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D42079" w:rsidRDefault="001546A7" w:rsidP="006375F5">
      <w:pPr>
        <w:pStyle w:val="Nzev"/>
        <w:spacing w:line="276" w:lineRule="auto"/>
        <w:rPr>
          <w:rFonts w:ascii="Tahoma" w:hAnsi="Tahoma" w:cs="Tahoma"/>
          <w:sz w:val="22"/>
          <w:szCs w:val="20"/>
        </w:rPr>
      </w:pPr>
      <w:r w:rsidRPr="00D42079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Pr="00346E49" w:rsidRDefault="001546A7" w:rsidP="00D42079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9A1C73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6027">
        <w:rPr>
          <w:rFonts w:ascii="Tahoma" w:hAnsi="Tahoma" w:cs="Tahoma"/>
          <w:b/>
          <w:sz w:val="20"/>
          <w:szCs w:val="20"/>
        </w:rPr>
        <w:t>Smluvní</w:t>
      </w:r>
      <w:r w:rsidRPr="009A1C73">
        <w:rPr>
          <w:rFonts w:ascii="Tahoma" w:hAnsi="Tahoma" w:cs="Tahoma"/>
          <w:b/>
          <w:sz w:val="20"/>
          <w:szCs w:val="20"/>
        </w:rPr>
        <w:t xml:space="preserve"> strany</w:t>
      </w:r>
    </w:p>
    <w:p w:rsidR="009A1C73" w:rsidRPr="009A1C73" w:rsidRDefault="009A1C73" w:rsidP="00D42079">
      <w:pPr>
        <w:pStyle w:val="Nadpis1"/>
        <w:keepNext w:val="0"/>
        <w:spacing w:line="276" w:lineRule="auto"/>
        <w:ind w:left="0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9A1C73">
        <w:rPr>
          <w:rFonts w:ascii="Tahoma" w:hAnsi="Tahoma" w:cs="Tahoma"/>
          <w:sz w:val="20"/>
          <w:szCs w:val="20"/>
        </w:rPr>
        <w:t xml:space="preserve">1. </w:t>
      </w:r>
      <w:r w:rsidRPr="009A1C73">
        <w:rPr>
          <w:rFonts w:ascii="Tahoma" w:eastAsia="Calibri" w:hAnsi="Tahoma" w:cs="Tahoma"/>
          <w:bCs w:val="0"/>
          <w:sz w:val="20"/>
          <w:szCs w:val="20"/>
        </w:rPr>
        <w:t>Sdružené zdravotnické zařízení Krnov,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9A1C73" w:rsidRPr="009A1C73" w:rsidTr="004C7C68">
        <w:tc>
          <w:tcPr>
            <w:tcW w:w="195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se sídlem:              </w:t>
            </w:r>
          </w:p>
        </w:tc>
        <w:tc>
          <w:tcPr>
            <w:tcW w:w="726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I .P. Pavlova 552/9, Pod Bezručovým vrchem, 794 01 Krnov</w:t>
            </w:r>
          </w:p>
        </w:tc>
      </w:tr>
      <w:tr w:rsidR="009A1C73" w:rsidRPr="009A1C73" w:rsidTr="004C7C68">
        <w:tc>
          <w:tcPr>
            <w:tcW w:w="195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zastoupen:             </w:t>
            </w:r>
          </w:p>
        </w:tc>
        <w:tc>
          <w:tcPr>
            <w:tcW w:w="726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MUDr. Ladislavem Václavcem, MBA, ředitelem</w:t>
            </w:r>
          </w:p>
        </w:tc>
      </w:tr>
      <w:tr w:rsidR="009A1C73" w:rsidRPr="009A1C73" w:rsidTr="004C7C68">
        <w:tc>
          <w:tcPr>
            <w:tcW w:w="195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IČ</w:t>
            </w:r>
            <w:r w:rsidR="001A1A3E">
              <w:rPr>
                <w:rFonts w:ascii="Tahoma" w:hAnsi="Tahoma" w:cs="Tahoma"/>
                <w:sz w:val="20"/>
                <w:szCs w:val="20"/>
              </w:rPr>
              <w:t>O</w:t>
            </w:r>
            <w:r w:rsidRPr="009A1C73">
              <w:rPr>
                <w:rFonts w:ascii="Tahoma" w:hAnsi="Tahoma" w:cs="Tahoma"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7261" w:type="dxa"/>
          </w:tcPr>
          <w:p w:rsidR="009A1C73" w:rsidRPr="009A1C73" w:rsidRDefault="009A1C73" w:rsidP="00D4207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00844641</w:t>
            </w:r>
          </w:p>
        </w:tc>
      </w:tr>
      <w:tr w:rsidR="009A1C73" w:rsidRPr="009A1C73" w:rsidTr="004C7C68">
        <w:tc>
          <w:tcPr>
            <w:tcW w:w="195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DIČ:                      </w:t>
            </w:r>
          </w:p>
        </w:tc>
        <w:tc>
          <w:tcPr>
            <w:tcW w:w="726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CZ00844641</w:t>
            </w:r>
          </w:p>
        </w:tc>
      </w:tr>
      <w:tr w:rsidR="009A1C73" w:rsidRPr="009A1C73" w:rsidTr="004C7C68">
        <w:tc>
          <w:tcPr>
            <w:tcW w:w="195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bankovní spojení:    </w:t>
            </w:r>
          </w:p>
        </w:tc>
        <w:tc>
          <w:tcPr>
            <w:tcW w:w="726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bCs/>
                <w:iCs/>
                <w:sz w:val="20"/>
                <w:szCs w:val="20"/>
              </w:rPr>
              <w:t>Česká spořitelna, a.s.</w:t>
            </w:r>
          </w:p>
        </w:tc>
      </w:tr>
      <w:tr w:rsidR="009A1C73" w:rsidRPr="009A1C73" w:rsidTr="004C7C68">
        <w:tc>
          <w:tcPr>
            <w:tcW w:w="1951" w:type="dxa"/>
          </w:tcPr>
          <w:p w:rsidR="009A1C73" w:rsidRPr="009A1C73" w:rsidRDefault="009A1C73" w:rsidP="00D42079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číslo účtu:              </w:t>
            </w:r>
          </w:p>
        </w:tc>
        <w:tc>
          <w:tcPr>
            <w:tcW w:w="7261" w:type="dxa"/>
          </w:tcPr>
          <w:p w:rsidR="009A1C73" w:rsidRPr="009A1C73" w:rsidRDefault="009A1C73" w:rsidP="00D4207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2870392/0800</w:t>
            </w:r>
          </w:p>
        </w:tc>
      </w:tr>
      <w:tr w:rsidR="009A1C73" w:rsidRPr="009A1C73" w:rsidTr="004C7C68">
        <w:tc>
          <w:tcPr>
            <w:tcW w:w="9212" w:type="dxa"/>
            <w:gridSpan w:val="2"/>
          </w:tcPr>
          <w:p w:rsidR="009A1C73" w:rsidRPr="009A1C73" w:rsidRDefault="009A1C73" w:rsidP="00D4207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zapsaná v OR vedeném KS v Ostravě, oddíl Pr, vložka 876</w:t>
            </w:r>
          </w:p>
        </w:tc>
      </w:tr>
    </w:tbl>
    <w:p w:rsidR="001546A7" w:rsidRPr="00D42079" w:rsidRDefault="001546A7" w:rsidP="00D42079">
      <w:pPr>
        <w:spacing w:line="276" w:lineRule="auto"/>
        <w:rPr>
          <w:rFonts w:ascii="Tahoma" w:hAnsi="Tahoma" w:cs="Tahoma"/>
          <w:sz w:val="16"/>
          <w:szCs w:val="20"/>
        </w:rPr>
      </w:pPr>
    </w:p>
    <w:p w:rsidR="001546A7" w:rsidRPr="00346E49" w:rsidRDefault="001546A7" w:rsidP="00D42079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D42079" w:rsidRDefault="001546A7" w:rsidP="00D42079">
      <w:pPr>
        <w:spacing w:line="276" w:lineRule="auto"/>
        <w:rPr>
          <w:rFonts w:ascii="Tahoma" w:hAnsi="Tahoma" w:cs="Tahoma"/>
          <w:sz w:val="14"/>
          <w:szCs w:val="20"/>
        </w:rPr>
      </w:pPr>
    </w:p>
    <w:p w:rsidR="001546A7" w:rsidRPr="00346E49" w:rsidRDefault="001546A7" w:rsidP="00D42079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062401" w:rsidRDefault="001546A7" w:rsidP="00062401">
      <w:pPr>
        <w:pStyle w:val="Nadpis1"/>
        <w:spacing w:line="276" w:lineRule="auto"/>
        <w:ind w:left="0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>2</w:t>
      </w:r>
      <w:r w:rsidRPr="00062401">
        <w:rPr>
          <w:rFonts w:ascii="Tahoma" w:hAnsi="Tahoma" w:cs="Tahoma"/>
          <w:sz w:val="20"/>
          <w:szCs w:val="20"/>
          <w:highlight w:val="yellow"/>
          <w:lang w:val="pt-BR"/>
        </w:rPr>
        <w:t xml:space="preserve">. </w:t>
      </w:r>
      <w:r w:rsidR="00936027">
        <w:rPr>
          <w:rFonts w:ascii="Tahoma" w:hAnsi="Tahoma" w:cs="Tahoma"/>
          <w:sz w:val="20"/>
          <w:szCs w:val="20"/>
          <w:highlight w:val="yellow"/>
          <w:lang w:val="pt-BR"/>
        </w:rPr>
        <w:t>........................................</w:t>
      </w:r>
      <w:r w:rsidR="001A1A3E">
        <w:rPr>
          <w:rFonts w:ascii="Tahoma" w:hAnsi="Tahoma" w:cs="Tahoma"/>
          <w:sz w:val="20"/>
          <w:szCs w:val="20"/>
          <w:highlight w:val="yellow"/>
          <w:lang w:val="pt-BR"/>
        </w:rPr>
        <w:t xml:space="preserve">doplní </w:t>
      </w:r>
      <w:r w:rsidR="00062401" w:rsidRPr="00062401">
        <w:rPr>
          <w:rFonts w:ascii="Tahoma" w:hAnsi="Tahoma" w:cs="Tahoma"/>
          <w:sz w:val="20"/>
          <w:szCs w:val="20"/>
          <w:highlight w:val="yellow"/>
          <w:lang w:val="pt-BR"/>
        </w:rPr>
        <w:t>Účastník ZŘ</w:t>
      </w:r>
    </w:p>
    <w:p w:rsidR="001546A7" w:rsidRPr="00062401" w:rsidRDefault="00E56D95" w:rsidP="00062401">
      <w:pPr>
        <w:pStyle w:val="Nadpis1"/>
        <w:numPr>
          <w:ilvl w:val="1"/>
          <w:numId w:val="1"/>
        </w:numPr>
        <w:spacing w:after="0" w:line="276" w:lineRule="auto"/>
        <w:ind w:left="578" w:hanging="578"/>
        <w:rPr>
          <w:rFonts w:ascii="Tahoma" w:hAnsi="Tahoma" w:cs="Tahoma"/>
          <w:b w:val="0"/>
          <w:sz w:val="20"/>
          <w:szCs w:val="20"/>
          <w:lang w:val="pt-BR"/>
        </w:rPr>
      </w:pPr>
      <w:r>
        <w:rPr>
          <w:rFonts w:ascii="Tahoma" w:hAnsi="Tahoma"/>
          <w:b w:val="0"/>
          <w:sz w:val="20"/>
          <w:szCs w:val="20"/>
          <w:highlight w:val="yellow"/>
        </w:rPr>
        <w:t>se sídlem</w:t>
      </w:r>
      <w:r>
        <w:rPr>
          <w:rFonts w:ascii="Tahoma" w:hAnsi="Tahoma"/>
          <w:b w:val="0"/>
          <w:sz w:val="20"/>
          <w:szCs w:val="20"/>
        </w:rPr>
        <w:t>:</w:t>
      </w:r>
    </w:p>
    <w:p w:rsidR="001546A7" w:rsidRPr="00346E49" w:rsidRDefault="00E56D95" w:rsidP="00D42079">
      <w:pPr>
        <w:pStyle w:val="Normlnweb2"/>
        <w:spacing w:line="276" w:lineRule="auto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</w:p>
    <w:p w:rsidR="001546A7" w:rsidRPr="00346E49" w:rsidRDefault="00E56D95" w:rsidP="00D42079">
      <w:pPr>
        <w:pStyle w:val="Normlnweb2"/>
        <w:spacing w:line="276" w:lineRule="auto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1A1A3E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</w:p>
    <w:p w:rsidR="001546A7" w:rsidRPr="00346E49" w:rsidRDefault="00E56D95" w:rsidP="00D42079">
      <w:pPr>
        <w:spacing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</w:p>
    <w:p w:rsidR="001546A7" w:rsidRPr="00346E49" w:rsidRDefault="00E56D95" w:rsidP="00D42079">
      <w:pPr>
        <w:pStyle w:val="Normlnweb2"/>
        <w:spacing w:line="276" w:lineRule="auto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</w:p>
    <w:p w:rsidR="001546A7" w:rsidRPr="00346E49" w:rsidRDefault="00E56D95" w:rsidP="00D42079">
      <w:pPr>
        <w:pStyle w:val="Normlnweb2"/>
        <w:spacing w:line="276" w:lineRule="auto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</w:p>
    <w:p w:rsidR="001546A7" w:rsidRPr="00346E49" w:rsidRDefault="001546A7" w:rsidP="00D42079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obchodním rejstříku vedeném ……….. soudem v … , oddíl …, vložka …</w:t>
      </w:r>
    </w:p>
    <w:p w:rsidR="001546A7" w:rsidRPr="00D42079" w:rsidRDefault="001546A7" w:rsidP="00D42079">
      <w:pPr>
        <w:pStyle w:val="Normlnweb1"/>
        <w:suppressAutoHyphens w:val="0"/>
        <w:spacing w:line="276" w:lineRule="auto"/>
        <w:rPr>
          <w:rFonts w:ascii="Tahoma" w:hAnsi="Tahoma" w:cs="Tahoma"/>
          <w:color w:val="auto"/>
          <w:sz w:val="16"/>
          <w:szCs w:val="20"/>
          <w:lang w:val="cs-CZ"/>
        </w:rPr>
      </w:pPr>
    </w:p>
    <w:p w:rsidR="001546A7" w:rsidRPr="00346E49" w:rsidRDefault="001546A7" w:rsidP="00D42079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D42079" w:rsidRDefault="001546A7" w:rsidP="00D42079">
      <w:pPr>
        <w:spacing w:line="276" w:lineRule="auto"/>
        <w:rPr>
          <w:rFonts w:ascii="Tahoma" w:hAnsi="Tahoma" w:cs="Tahoma"/>
          <w:sz w:val="16"/>
          <w:szCs w:val="20"/>
        </w:rPr>
      </w:pPr>
    </w:p>
    <w:p w:rsidR="001546A7" w:rsidRPr="00346E49" w:rsidRDefault="001546A7" w:rsidP="00D42079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D42079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36027">
        <w:rPr>
          <w:rFonts w:ascii="Tahoma" w:hAnsi="Tahoma" w:cs="Tahoma"/>
          <w:b/>
          <w:sz w:val="20"/>
          <w:szCs w:val="20"/>
        </w:rPr>
        <w:t>Základní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ustanovení</w:t>
      </w: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D42079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:rsidR="001546A7" w:rsidRPr="00346E49" w:rsidRDefault="001546A7" w:rsidP="00D42079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D42079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D42079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D42079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36027">
        <w:rPr>
          <w:rFonts w:ascii="Tahoma" w:hAnsi="Tahoma" w:cs="Tahoma"/>
          <w:b/>
          <w:sz w:val="20"/>
          <w:szCs w:val="20"/>
        </w:rPr>
        <w:t>Předmět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smlouvy</w:t>
      </w:r>
    </w:p>
    <w:p w:rsidR="001546A7" w:rsidRPr="00346E49" w:rsidRDefault="001546A7" w:rsidP="00D42079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42079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se zavazuje dodat kupujícímu</w:t>
      </w:r>
      <w:r w:rsidR="009A66A3">
        <w:rPr>
          <w:rFonts w:ascii="Tahoma" w:hAnsi="Tahoma" w:cs="Tahoma"/>
          <w:sz w:val="20"/>
          <w:szCs w:val="20"/>
        </w:rPr>
        <w:t xml:space="preserve"> </w:t>
      </w:r>
      <w:r w:rsidR="009A66A3" w:rsidRPr="001661C6">
        <w:rPr>
          <w:rFonts w:ascii="Tahoma" w:hAnsi="Tahoma" w:cs="Tahoma"/>
          <w:sz w:val="20"/>
          <w:szCs w:val="20"/>
        </w:rPr>
        <w:t>zboží</w:t>
      </w:r>
      <w:r w:rsidR="00AD6903" w:rsidRPr="001661C6">
        <w:rPr>
          <w:rFonts w:ascii="Tahoma" w:hAnsi="Tahoma" w:cs="Tahoma"/>
          <w:sz w:val="20"/>
          <w:szCs w:val="20"/>
        </w:rPr>
        <w:t xml:space="preserve">, </w:t>
      </w:r>
      <w:r w:rsidR="0047794D" w:rsidRPr="001661C6">
        <w:rPr>
          <w:rFonts w:ascii="Tahoma" w:hAnsi="Tahoma" w:cs="Tahoma"/>
          <w:b/>
          <w:sz w:val="20"/>
          <w:szCs w:val="20"/>
        </w:rPr>
        <w:t>102 ks zdravotních</w:t>
      </w:r>
      <w:r w:rsidR="00AD6903" w:rsidRPr="001661C6">
        <w:rPr>
          <w:rFonts w:ascii="Tahoma" w:hAnsi="Tahoma" w:cs="Tahoma"/>
          <w:b/>
          <w:sz w:val="20"/>
          <w:szCs w:val="20"/>
        </w:rPr>
        <w:t xml:space="preserve"> židlí</w:t>
      </w:r>
      <w:r w:rsidR="00AD6903" w:rsidRPr="001661C6">
        <w:rPr>
          <w:rFonts w:ascii="Tahoma" w:hAnsi="Tahoma" w:cs="Tahoma"/>
          <w:sz w:val="20"/>
          <w:szCs w:val="20"/>
        </w:rPr>
        <w:t xml:space="preserve"> </w:t>
      </w:r>
      <w:r w:rsidR="0043542F" w:rsidRPr="0043542F">
        <w:rPr>
          <w:rFonts w:ascii="Tahoma" w:hAnsi="Tahoma" w:cs="Tahoma"/>
          <w:b/>
          <w:sz w:val="20"/>
          <w:szCs w:val="20"/>
        </w:rPr>
        <w:t>s nízkou opěrou</w:t>
      </w:r>
      <w:r w:rsidR="0043542F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1D0A18" w:rsidRPr="001661C6">
        <w:rPr>
          <w:rFonts w:ascii="Tahoma" w:hAnsi="Tahoma" w:cs="Tahoma"/>
          <w:sz w:val="20"/>
          <w:szCs w:val="20"/>
          <w:highlight w:val="yellow"/>
        </w:rPr>
        <w:t>…………………………</w:t>
      </w:r>
      <w:r w:rsidR="001D0A18" w:rsidRPr="001661C6">
        <w:rPr>
          <w:rFonts w:ascii="Tahoma" w:hAnsi="Tahoma" w:cs="Tahoma"/>
          <w:sz w:val="20"/>
          <w:szCs w:val="20"/>
        </w:rPr>
        <w:t xml:space="preserve"> </w:t>
      </w:r>
      <w:r w:rsidR="001D0A18" w:rsidRPr="001661C6">
        <w:rPr>
          <w:rFonts w:ascii="Tahoma" w:hAnsi="Tahoma" w:cs="Tahoma"/>
          <w:i/>
          <w:color w:val="FF0000"/>
          <w:sz w:val="20"/>
          <w:szCs w:val="20"/>
        </w:rPr>
        <w:t>(prodávající uvede název, typ, apod.)</w:t>
      </w:r>
      <w:r w:rsidR="001D0A18" w:rsidRPr="001661C6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47794D" w:rsidRPr="001661C6">
        <w:rPr>
          <w:rFonts w:ascii="Tahoma" w:hAnsi="Tahoma" w:cs="Tahoma"/>
          <w:b/>
          <w:sz w:val="20"/>
          <w:szCs w:val="20"/>
        </w:rPr>
        <w:t>51 ks zdravotních</w:t>
      </w:r>
      <w:r w:rsidR="00AD6903" w:rsidRPr="001661C6">
        <w:rPr>
          <w:rFonts w:ascii="Tahoma" w:hAnsi="Tahoma" w:cs="Tahoma"/>
          <w:b/>
          <w:sz w:val="20"/>
          <w:szCs w:val="20"/>
        </w:rPr>
        <w:t xml:space="preserve"> židlí</w:t>
      </w:r>
      <w:r w:rsidR="00AD6903" w:rsidRPr="001661C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3542F" w:rsidRPr="0043542F">
        <w:rPr>
          <w:rFonts w:ascii="Tahoma" w:hAnsi="Tahoma" w:cs="Tahoma"/>
          <w:b/>
          <w:sz w:val="20"/>
          <w:szCs w:val="20"/>
        </w:rPr>
        <w:t>s vysokou opěrou</w:t>
      </w:r>
      <w:r w:rsidR="0043542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D6903" w:rsidRPr="001661C6">
        <w:rPr>
          <w:rFonts w:ascii="Tahoma" w:hAnsi="Tahoma" w:cs="Tahoma"/>
          <w:sz w:val="20"/>
          <w:szCs w:val="20"/>
          <w:highlight w:val="yellow"/>
        </w:rPr>
        <w:t>…………………………</w:t>
      </w:r>
      <w:r w:rsidR="00AD6903" w:rsidRPr="001661C6">
        <w:rPr>
          <w:rFonts w:ascii="Tahoma" w:hAnsi="Tahoma" w:cs="Tahoma"/>
          <w:sz w:val="20"/>
          <w:szCs w:val="20"/>
        </w:rPr>
        <w:t xml:space="preserve"> </w:t>
      </w:r>
      <w:r w:rsidR="00AD6903" w:rsidRPr="001661C6">
        <w:rPr>
          <w:rFonts w:ascii="Tahoma" w:hAnsi="Tahoma" w:cs="Tahoma"/>
          <w:i/>
          <w:color w:val="FF0000"/>
          <w:sz w:val="20"/>
          <w:szCs w:val="20"/>
        </w:rPr>
        <w:t>(prodávající</w:t>
      </w:r>
      <w:r w:rsidR="00AD6903" w:rsidRPr="0047794D">
        <w:rPr>
          <w:rFonts w:ascii="Tahoma" w:hAnsi="Tahoma" w:cs="Tahoma"/>
          <w:i/>
          <w:color w:val="FF0000"/>
          <w:sz w:val="20"/>
          <w:szCs w:val="20"/>
        </w:rPr>
        <w:t xml:space="preserve"> uvede název, typ, apod</w:t>
      </w:r>
      <w:r w:rsidR="00AD6903" w:rsidRPr="001661C6">
        <w:rPr>
          <w:rFonts w:ascii="Tahoma" w:hAnsi="Tahoma" w:cs="Tahoma"/>
          <w:i/>
          <w:color w:val="FF0000"/>
          <w:sz w:val="20"/>
          <w:szCs w:val="20"/>
        </w:rPr>
        <w:t>.)</w:t>
      </w:r>
      <w:r w:rsidR="00AD6903" w:rsidRPr="001661C6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47794D" w:rsidRPr="001661C6">
        <w:rPr>
          <w:rFonts w:ascii="Tahoma" w:hAnsi="Tahoma" w:cs="Tahoma"/>
          <w:b/>
          <w:sz w:val="20"/>
          <w:szCs w:val="20"/>
        </w:rPr>
        <w:t>12</w:t>
      </w:r>
      <w:r w:rsidR="001661C6" w:rsidRPr="001661C6">
        <w:rPr>
          <w:rFonts w:ascii="Tahoma" w:hAnsi="Tahoma" w:cs="Tahoma"/>
          <w:b/>
          <w:sz w:val="20"/>
          <w:szCs w:val="20"/>
        </w:rPr>
        <w:t xml:space="preserve"> ks lékařských</w:t>
      </w:r>
      <w:r w:rsidR="00AD6903" w:rsidRPr="001661C6">
        <w:rPr>
          <w:rFonts w:ascii="Tahoma" w:hAnsi="Tahoma" w:cs="Tahoma"/>
          <w:b/>
          <w:sz w:val="20"/>
          <w:szCs w:val="20"/>
        </w:rPr>
        <w:t xml:space="preserve"> židlí </w:t>
      </w:r>
      <w:r w:rsidR="0043542F">
        <w:rPr>
          <w:rFonts w:ascii="Tahoma" w:hAnsi="Tahoma" w:cs="Tahoma"/>
          <w:b/>
          <w:sz w:val="20"/>
          <w:szCs w:val="20"/>
        </w:rPr>
        <w:t xml:space="preserve">s </w:t>
      </w:r>
      <w:r w:rsidR="0043542F">
        <w:rPr>
          <w:rFonts w:ascii="Tahoma" w:hAnsi="Tahoma" w:cs="Tahoma"/>
          <w:b/>
          <w:sz w:val="20"/>
          <w:szCs w:val="20"/>
        </w:rPr>
        <w:lastRenderedPageBreak/>
        <w:t>opěrou</w:t>
      </w:r>
      <w:r w:rsidR="00AD6903">
        <w:rPr>
          <w:rFonts w:ascii="Tahoma" w:hAnsi="Tahoma" w:cs="Tahoma"/>
          <w:sz w:val="20"/>
          <w:szCs w:val="20"/>
        </w:rPr>
        <w:t xml:space="preserve"> </w:t>
      </w:r>
      <w:r w:rsidR="00AD6903" w:rsidRPr="002A471F">
        <w:rPr>
          <w:rFonts w:ascii="Tahoma" w:hAnsi="Tahoma" w:cs="Tahoma"/>
          <w:sz w:val="20"/>
          <w:szCs w:val="20"/>
          <w:highlight w:val="yellow"/>
        </w:rPr>
        <w:t>…………………………</w:t>
      </w:r>
      <w:r w:rsidR="00AD6903">
        <w:rPr>
          <w:rFonts w:ascii="Tahoma" w:hAnsi="Tahoma" w:cs="Tahoma"/>
          <w:sz w:val="20"/>
          <w:szCs w:val="20"/>
        </w:rPr>
        <w:t xml:space="preserve"> </w:t>
      </w:r>
      <w:r w:rsidR="00AD6903" w:rsidRPr="00CD67F5">
        <w:rPr>
          <w:rFonts w:ascii="Tahoma" w:hAnsi="Tahoma" w:cs="Tahoma"/>
          <w:i/>
          <w:color w:val="FF0000"/>
          <w:sz w:val="20"/>
          <w:szCs w:val="20"/>
        </w:rPr>
        <w:t>(prodávající uvede název, typ, apod.)</w:t>
      </w:r>
      <w:r w:rsidR="00AD6903" w:rsidRPr="00CD67F5">
        <w:rPr>
          <w:rFonts w:ascii="Tahoma" w:hAnsi="Tahoma" w:cs="Tahoma"/>
          <w:color w:val="FF0000"/>
          <w:sz w:val="20"/>
          <w:szCs w:val="20"/>
        </w:rPr>
        <w:t>,</w:t>
      </w:r>
      <w:r w:rsidR="00AD690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7794D">
        <w:rPr>
          <w:rFonts w:ascii="Tahoma" w:hAnsi="Tahoma" w:cs="Tahoma"/>
          <w:b/>
          <w:sz w:val="20"/>
          <w:szCs w:val="20"/>
        </w:rPr>
        <w:t>2</w:t>
      </w:r>
      <w:r w:rsidR="00AD6903" w:rsidRPr="008105BE">
        <w:rPr>
          <w:rFonts w:ascii="Tahoma" w:hAnsi="Tahoma" w:cs="Tahoma"/>
          <w:b/>
          <w:sz w:val="20"/>
          <w:szCs w:val="20"/>
        </w:rPr>
        <w:t xml:space="preserve"> ks </w:t>
      </w:r>
      <w:r w:rsidR="001661C6">
        <w:rPr>
          <w:rFonts w:ascii="Tahoma" w:hAnsi="Tahoma" w:cs="Tahoma"/>
          <w:b/>
          <w:sz w:val="20"/>
          <w:szCs w:val="20"/>
        </w:rPr>
        <w:t>lékařských</w:t>
      </w:r>
      <w:r w:rsidR="00AD6903" w:rsidRPr="008105BE">
        <w:rPr>
          <w:rFonts w:ascii="Tahoma" w:hAnsi="Tahoma" w:cs="Tahoma"/>
          <w:b/>
          <w:sz w:val="20"/>
          <w:szCs w:val="20"/>
        </w:rPr>
        <w:t xml:space="preserve"> židlí bez opěry</w:t>
      </w:r>
      <w:r w:rsidR="00AD6903">
        <w:rPr>
          <w:rFonts w:ascii="Tahoma" w:hAnsi="Tahoma" w:cs="Tahoma"/>
          <w:sz w:val="20"/>
          <w:szCs w:val="20"/>
        </w:rPr>
        <w:t xml:space="preserve"> </w:t>
      </w:r>
      <w:r w:rsidR="00AD6903" w:rsidRPr="002A471F">
        <w:rPr>
          <w:rFonts w:ascii="Tahoma" w:hAnsi="Tahoma" w:cs="Tahoma"/>
          <w:sz w:val="20"/>
          <w:szCs w:val="20"/>
          <w:highlight w:val="yellow"/>
        </w:rPr>
        <w:t>…………………………</w:t>
      </w:r>
      <w:r w:rsidR="00AD6903">
        <w:rPr>
          <w:rFonts w:ascii="Tahoma" w:hAnsi="Tahoma" w:cs="Tahoma"/>
          <w:sz w:val="20"/>
          <w:szCs w:val="20"/>
        </w:rPr>
        <w:t xml:space="preserve"> </w:t>
      </w:r>
      <w:r w:rsidR="00AD6903" w:rsidRPr="00CD67F5">
        <w:rPr>
          <w:rFonts w:ascii="Tahoma" w:hAnsi="Tahoma" w:cs="Tahoma"/>
          <w:i/>
          <w:color w:val="FF0000"/>
          <w:sz w:val="20"/>
          <w:szCs w:val="20"/>
        </w:rPr>
        <w:t>(prodávající uvede název, typ, apod.)</w:t>
      </w:r>
      <w:r w:rsidR="00AD6903" w:rsidRPr="00CD67F5">
        <w:rPr>
          <w:rFonts w:ascii="Tahoma" w:hAnsi="Tahoma" w:cs="Tahoma"/>
          <w:color w:val="FF0000"/>
          <w:sz w:val="20"/>
          <w:szCs w:val="20"/>
        </w:rPr>
        <w:t>,</w:t>
      </w:r>
      <w:r w:rsidR="00AD690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36027">
        <w:rPr>
          <w:rFonts w:ascii="Tahoma" w:hAnsi="Tahoma" w:cs="Tahoma"/>
          <w:sz w:val="20"/>
          <w:szCs w:val="20"/>
        </w:rPr>
        <w:t>je</w:t>
      </w:r>
      <w:r w:rsidR="00AD6903">
        <w:rPr>
          <w:rFonts w:ascii="Tahoma" w:hAnsi="Tahoma" w:cs="Tahoma"/>
          <w:sz w:val="20"/>
          <w:szCs w:val="20"/>
        </w:rPr>
        <w:t>jichž</w:t>
      </w:r>
      <w:r w:rsidRPr="00346E49">
        <w:rPr>
          <w:rFonts w:ascii="Tahoma" w:hAnsi="Tahoma" w:cs="Tahoma"/>
          <w:sz w:val="20"/>
          <w:szCs w:val="20"/>
        </w:rPr>
        <w:t xml:space="preserve"> specifikace je uvedena v příloze č. 1 této smlouvy (d</w:t>
      </w:r>
      <w:r w:rsidR="00AD6903">
        <w:rPr>
          <w:rFonts w:ascii="Tahoma" w:hAnsi="Tahoma" w:cs="Tahoma"/>
          <w:sz w:val="20"/>
          <w:szCs w:val="20"/>
        </w:rPr>
        <w:t>ále také „zboží“)</w:t>
      </w:r>
      <w:r w:rsidR="00936027">
        <w:rPr>
          <w:rFonts w:ascii="Tahoma" w:hAnsi="Tahoma" w:cs="Tahoma"/>
          <w:sz w:val="20"/>
          <w:szCs w:val="20"/>
        </w:rPr>
        <w:t>, a </w:t>
      </w:r>
      <w:r w:rsidRPr="00346E49">
        <w:rPr>
          <w:rFonts w:ascii="Tahoma" w:hAnsi="Tahoma" w:cs="Tahoma"/>
          <w:sz w:val="20"/>
          <w:szCs w:val="20"/>
        </w:rPr>
        <w:t xml:space="preserve">převést na kupujícího vlastnické právo ke zboží. Kupující se zavazuje prodávajícímu za poskytnuté plnění zaplatit za podmínek uvedených v této smlouvě kupní cenu dle čl. V této smlouvy. </w:t>
      </w:r>
    </w:p>
    <w:p w:rsidR="001546A7" w:rsidRPr="007F46EF" w:rsidRDefault="001546A7" w:rsidP="00D42079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7F46EF">
        <w:rPr>
          <w:rFonts w:ascii="Tahoma" w:hAnsi="Tahoma" w:cs="Tahoma"/>
          <w:sz w:val="20"/>
          <w:szCs w:val="20"/>
        </w:rPr>
        <w:t>Součástí předmětu plnění je doprava zboží</w:t>
      </w:r>
      <w:r w:rsidR="00AD6903" w:rsidRPr="007F46EF">
        <w:rPr>
          <w:rFonts w:ascii="Tahoma" w:hAnsi="Tahoma" w:cs="Tahoma"/>
          <w:sz w:val="20"/>
          <w:szCs w:val="20"/>
        </w:rPr>
        <w:t xml:space="preserve"> do místa plnění</w:t>
      </w:r>
      <w:r w:rsidRPr="007F46EF">
        <w:rPr>
          <w:rFonts w:ascii="Tahoma" w:hAnsi="Tahoma" w:cs="Tahoma"/>
          <w:sz w:val="20"/>
          <w:szCs w:val="20"/>
        </w:rPr>
        <w:t xml:space="preserve"> a seznámení zaměstnanců uživatele s jeho obsluhou tak, aby byli schopni zboží řádně užívat. Dodávané zboží musí být nové a nepoužívané.</w:t>
      </w:r>
    </w:p>
    <w:p w:rsidR="00BD01A4" w:rsidRPr="009924D0" w:rsidRDefault="00BD01A4" w:rsidP="00BD01A4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shodě. Prodávající je povinen předat kupujícímu:</w:t>
      </w:r>
    </w:p>
    <w:p w:rsidR="00BD01A4" w:rsidRPr="005308CA" w:rsidRDefault="00BD01A4" w:rsidP="00BD01A4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uživatelskou dokumentaci, or</w:t>
      </w:r>
      <w:r w:rsidR="00AD6903">
        <w:rPr>
          <w:rFonts w:ascii="Tahoma" w:hAnsi="Tahoma" w:cs="Tahoma"/>
          <w:sz w:val="20"/>
          <w:szCs w:val="20"/>
        </w:rPr>
        <w:t>iginální návod k použití výrobce</w:t>
      </w:r>
      <w:r>
        <w:rPr>
          <w:rFonts w:ascii="Tahoma" w:hAnsi="Tahoma" w:cs="Tahoma"/>
          <w:sz w:val="20"/>
          <w:szCs w:val="20"/>
        </w:rPr>
        <w:t xml:space="preserve">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:rsidR="00BD01A4" w:rsidRDefault="00BD01A4" w:rsidP="00BD01A4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technickou dokumentaci</w:t>
      </w:r>
    </w:p>
    <w:p w:rsidR="00BD01A4" w:rsidRDefault="00BD01A4" w:rsidP="00BD01A4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E52215">
        <w:rPr>
          <w:rFonts w:ascii="Tahoma" w:hAnsi="Tahoma" w:cs="Tahoma"/>
          <w:sz w:val="20"/>
          <w:szCs w:val="20"/>
        </w:rPr>
        <w:t>záruční list,</w:t>
      </w:r>
    </w:p>
    <w:p w:rsidR="001546A7" w:rsidRDefault="00BD01A4" w:rsidP="007F46EF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prohlášení o shodě vydané výrobcem obsahující ustanovení, opatřené razítkem a podpisem. </w:t>
      </w:r>
      <w:r w:rsidR="001546A7"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="001546A7" w:rsidRPr="005308CA">
        <w:rPr>
          <w:rFonts w:ascii="Tahoma" w:hAnsi="Tahoma" w:cs="Tahoma"/>
          <w:sz w:val="20"/>
          <w:szCs w:val="20"/>
        </w:rPr>
        <w:t xml:space="preserve">§ </w:t>
      </w:r>
      <w:r w:rsidR="001546A7">
        <w:rPr>
          <w:rFonts w:ascii="Tahoma" w:hAnsi="Tahoma" w:cs="Tahoma"/>
          <w:sz w:val="20"/>
          <w:szCs w:val="20"/>
        </w:rPr>
        <w:t>2113</w:t>
      </w:r>
      <w:r w:rsidR="001546A7" w:rsidRPr="005308CA">
        <w:rPr>
          <w:rFonts w:ascii="Tahoma" w:hAnsi="Tahoma" w:cs="Tahoma"/>
          <w:sz w:val="20"/>
          <w:szCs w:val="20"/>
        </w:rPr>
        <w:t xml:space="preserve"> ob</w:t>
      </w:r>
      <w:r w:rsidR="001546A7">
        <w:rPr>
          <w:rFonts w:ascii="Tahoma" w:hAnsi="Tahoma" w:cs="Tahoma"/>
          <w:sz w:val="20"/>
          <w:szCs w:val="20"/>
        </w:rPr>
        <w:t xml:space="preserve">čanského </w:t>
      </w:r>
      <w:r w:rsidR="001546A7" w:rsidRPr="005308CA">
        <w:rPr>
          <w:rFonts w:ascii="Tahoma" w:hAnsi="Tahoma" w:cs="Tahoma"/>
          <w:sz w:val="20"/>
          <w:szCs w:val="20"/>
        </w:rPr>
        <w:t>zákoníku.</w:t>
      </w:r>
    </w:p>
    <w:p w:rsidR="001D0A18" w:rsidRDefault="001D0A18" w:rsidP="001D0A18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36027">
        <w:rPr>
          <w:rFonts w:ascii="Tahoma" w:hAnsi="Tahoma" w:cs="Tahoma"/>
          <w:b/>
          <w:sz w:val="20"/>
          <w:szCs w:val="20"/>
        </w:rPr>
        <w:t>Doba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a místo plnění</w:t>
      </w: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61C6" w:rsidRPr="001661C6" w:rsidRDefault="009A1C73" w:rsidP="00234FB4">
      <w:pPr>
        <w:pStyle w:val="Odstavecseseznamem"/>
        <w:numPr>
          <w:ilvl w:val="1"/>
          <w:numId w:val="27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A1C73">
        <w:rPr>
          <w:rFonts w:ascii="Tahoma" w:hAnsi="Tahoma" w:cs="Tahoma"/>
          <w:sz w:val="20"/>
          <w:szCs w:val="20"/>
        </w:rPr>
        <w:t xml:space="preserve">Prodávající je povinen dodat kupujícímu zboží do místa plnění, </w:t>
      </w:r>
      <w:r w:rsidRPr="006E2DB4">
        <w:rPr>
          <w:rFonts w:ascii="Tahoma" w:hAnsi="Tahoma" w:cs="Tahoma"/>
          <w:sz w:val="20"/>
          <w:szCs w:val="20"/>
        </w:rPr>
        <w:t xml:space="preserve">kterým je sídlo uživatele, tj. </w:t>
      </w:r>
      <w:r w:rsidRPr="006E2DB4">
        <w:rPr>
          <w:rFonts w:ascii="Tahoma" w:hAnsi="Tahoma" w:cs="Tahoma"/>
          <w:bCs/>
          <w:sz w:val="20"/>
          <w:szCs w:val="20"/>
        </w:rPr>
        <w:t>Sdružené zdravotnické zařízení Krnov, příspěvková organizace</w:t>
      </w:r>
      <w:r w:rsidRPr="006E2DB4">
        <w:rPr>
          <w:rFonts w:ascii="Tahoma" w:hAnsi="Tahoma" w:cs="Tahoma"/>
          <w:sz w:val="20"/>
          <w:szCs w:val="20"/>
        </w:rPr>
        <w:t>, I. P. Pavlova 552/9, 794 01 Krnov</w:t>
      </w:r>
      <w:r w:rsidRPr="006E2DB4">
        <w:rPr>
          <w:rFonts w:ascii="Tahoma" w:hAnsi="Tahoma" w:cs="Tahoma"/>
          <w:sz w:val="20"/>
          <w:szCs w:val="20"/>
        </w:rPr>
        <w:br/>
        <w:t xml:space="preserve">IČ: 00844641 </w:t>
      </w:r>
      <w:r w:rsidR="00D42079" w:rsidRPr="006E2DB4">
        <w:rPr>
          <w:rFonts w:ascii="Tahoma" w:hAnsi="Tahoma" w:cs="Tahoma"/>
          <w:sz w:val="20"/>
          <w:szCs w:val="20"/>
        </w:rPr>
        <w:t xml:space="preserve">(dále jen „uživatel“), </w:t>
      </w:r>
      <w:r w:rsidR="001661C6">
        <w:rPr>
          <w:rFonts w:ascii="Tahoma" w:hAnsi="Tahoma" w:cs="Tahoma"/>
          <w:sz w:val="20"/>
          <w:szCs w:val="20"/>
        </w:rPr>
        <w:t>po částech:</w:t>
      </w:r>
    </w:p>
    <w:p w:rsidR="001661C6" w:rsidRPr="002E5553" w:rsidRDefault="001661C6" w:rsidP="001661C6">
      <w:pPr>
        <w:pStyle w:val="Odstavecseseznamem"/>
        <w:numPr>
          <w:ilvl w:val="0"/>
          <w:numId w:val="30"/>
        </w:numPr>
        <w:spacing w:line="276" w:lineRule="auto"/>
        <w:ind w:left="851"/>
        <w:jc w:val="both"/>
        <w:outlineLvl w:val="0"/>
        <w:rPr>
          <w:rFonts w:ascii="Verdana" w:hAnsi="Verdana"/>
          <w:sz w:val="18"/>
          <w:szCs w:val="18"/>
          <w:lang w:eastAsia="en-US" w:bidi="ar-SA"/>
        </w:rPr>
      </w:pPr>
      <w:r w:rsidRPr="002E5553">
        <w:rPr>
          <w:rFonts w:ascii="Verdana" w:hAnsi="Verdana"/>
          <w:b/>
          <w:sz w:val="18"/>
          <w:szCs w:val="18"/>
          <w:lang w:eastAsia="en-US" w:bidi="ar-SA"/>
        </w:rPr>
        <w:t>První část dodávky: do 30 dnů</w:t>
      </w:r>
      <w:r w:rsidRPr="002E5553">
        <w:rPr>
          <w:rFonts w:ascii="Verdana" w:hAnsi="Verdana"/>
          <w:sz w:val="18"/>
          <w:szCs w:val="18"/>
          <w:lang w:eastAsia="en-US" w:bidi="ar-SA"/>
        </w:rPr>
        <w:t xml:space="preserve"> ode dne podpisu kupní smlouvy – 61 ks židlí typu A bez područek;</w:t>
      </w:r>
    </w:p>
    <w:p w:rsidR="001661C6" w:rsidRPr="002E5553" w:rsidRDefault="001661C6" w:rsidP="001661C6">
      <w:pPr>
        <w:pStyle w:val="Odstavecseseznamem"/>
        <w:numPr>
          <w:ilvl w:val="0"/>
          <w:numId w:val="30"/>
        </w:numPr>
        <w:spacing w:line="276" w:lineRule="auto"/>
        <w:ind w:left="851"/>
        <w:jc w:val="both"/>
        <w:outlineLvl w:val="0"/>
        <w:rPr>
          <w:rFonts w:ascii="Verdana" w:hAnsi="Verdana"/>
          <w:sz w:val="18"/>
          <w:szCs w:val="18"/>
          <w:lang w:eastAsia="en-US" w:bidi="ar-SA"/>
        </w:rPr>
      </w:pPr>
      <w:r w:rsidRPr="002E5553">
        <w:rPr>
          <w:rFonts w:ascii="Verdana" w:hAnsi="Verdana"/>
          <w:b/>
          <w:sz w:val="18"/>
          <w:szCs w:val="18"/>
          <w:lang w:eastAsia="en-US" w:bidi="ar-SA"/>
        </w:rPr>
        <w:t xml:space="preserve">Druhá část dodávky: do 60 dnů </w:t>
      </w:r>
      <w:r w:rsidRPr="002E5553">
        <w:rPr>
          <w:rFonts w:ascii="Verdana" w:hAnsi="Verdana"/>
          <w:sz w:val="18"/>
          <w:szCs w:val="18"/>
          <w:lang w:eastAsia="en-US" w:bidi="ar-SA"/>
        </w:rPr>
        <w:t>ode dne podpisu kupní smlouvy – 41 ks židlí typu A s područkami + 12 ks židlí typu C a 2 ks židlí typu D;</w:t>
      </w:r>
    </w:p>
    <w:p w:rsidR="001661C6" w:rsidRPr="002E5553" w:rsidRDefault="001661C6" w:rsidP="001661C6">
      <w:pPr>
        <w:pStyle w:val="Odstavecseseznamem"/>
        <w:numPr>
          <w:ilvl w:val="0"/>
          <w:numId w:val="30"/>
        </w:numPr>
        <w:spacing w:line="276" w:lineRule="auto"/>
        <w:ind w:left="851"/>
        <w:jc w:val="both"/>
        <w:outlineLvl w:val="0"/>
        <w:rPr>
          <w:rFonts w:ascii="Verdana" w:hAnsi="Verdana"/>
          <w:sz w:val="18"/>
          <w:szCs w:val="18"/>
          <w:lang w:eastAsia="en-US" w:bidi="ar-SA"/>
        </w:rPr>
      </w:pPr>
      <w:r w:rsidRPr="002E5553">
        <w:rPr>
          <w:rFonts w:ascii="Verdana" w:hAnsi="Verdana"/>
          <w:b/>
          <w:sz w:val="18"/>
          <w:szCs w:val="18"/>
          <w:lang w:eastAsia="en-US" w:bidi="ar-SA"/>
        </w:rPr>
        <w:t>Třetí část dodávky: do 90 dnů</w:t>
      </w:r>
      <w:r w:rsidRPr="002E5553">
        <w:rPr>
          <w:rFonts w:ascii="Verdana" w:hAnsi="Verdana"/>
          <w:sz w:val="18"/>
          <w:szCs w:val="18"/>
          <w:lang w:eastAsia="en-US" w:bidi="ar-SA"/>
        </w:rPr>
        <w:t xml:space="preserve"> ode dne podpisu kupní smlouvy – 51 ks židlí typu B.</w:t>
      </w:r>
    </w:p>
    <w:p w:rsidR="009A1C73" w:rsidRPr="00602163" w:rsidRDefault="009A1C73" w:rsidP="00234FB4">
      <w:pPr>
        <w:pStyle w:val="Odstavecseseznamem"/>
        <w:numPr>
          <w:ilvl w:val="1"/>
          <w:numId w:val="27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02163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Kontaktní </w:t>
      </w:r>
      <w:r w:rsidRPr="001661C6">
        <w:rPr>
          <w:rFonts w:ascii="Tahoma" w:hAnsi="Tahoma" w:cs="Tahoma"/>
          <w:sz w:val="20"/>
          <w:szCs w:val="20"/>
        </w:rPr>
        <w:t xml:space="preserve">osoba: </w:t>
      </w:r>
      <w:r w:rsidR="001661C6" w:rsidRPr="001661C6">
        <w:rPr>
          <w:rFonts w:ascii="Tahoma" w:hAnsi="Tahoma" w:cs="Tahoma"/>
          <w:b/>
          <w:sz w:val="20"/>
          <w:szCs w:val="20"/>
        </w:rPr>
        <w:t>Bc. Roxana Otrubová</w:t>
      </w:r>
      <w:r w:rsidR="00602163" w:rsidRPr="001661C6">
        <w:rPr>
          <w:rFonts w:ascii="Tahoma" w:hAnsi="Tahoma" w:cs="Tahoma"/>
          <w:sz w:val="20"/>
          <w:szCs w:val="20"/>
        </w:rPr>
        <w:t>,</w:t>
      </w:r>
      <w:r w:rsidR="00602163" w:rsidRPr="001661C6">
        <w:rPr>
          <w:rFonts w:ascii="Tahoma" w:hAnsi="Tahoma" w:cs="Tahoma"/>
          <w:color w:val="000000"/>
          <w:sz w:val="20"/>
          <w:szCs w:val="20"/>
        </w:rPr>
        <w:t xml:space="preserve"> tel.: </w:t>
      </w:r>
      <w:r w:rsidR="001661C6" w:rsidRPr="001661C6">
        <w:rPr>
          <w:rFonts w:ascii="Tahoma" w:hAnsi="Tahoma" w:cs="Tahoma"/>
          <w:color w:val="000000"/>
          <w:sz w:val="20"/>
          <w:szCs w:val="20"/>
        </w:rPr>
        <w:t>777 591 238</w:t>
      </w:r>
      <w:r w:rsidR="00AD6903" w:rsidRPr="001661C6">
        <w:rPr>
          <w:rFonts w:ascii="Tahoma" w:hAnsi="Tahoma" w:cs="Tahoma"/>
          <w:color w:val="000000"/>
          <w:sz w:val="20"/>
          <w:szCs w:val="20"/>
        </w:rPr>
        <w:t>.</w:t>
      </w:r>
    </w:p>
    <w:p w:rsidR="000757E9" w:rsidRPr="00A25642" w:rsidRDefault="000757E9" w:rsidP="00D42079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1A1A3E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D4207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375F5" w:rsidRPr="00CD67F5" w:rsidRDefault="001546A7" w:rsidP="00CD67F5">
      <w:pPr>
        <w:pStyle w:val="Styl-normln-slo-odsazen"/>
        <w:numPr>
          <w:ilvl w:val="0"/>
          <w:numId w:val="26"/>
        </w:numPr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CD67F5">
        <w:rPr>
          <w:rFonts w:ascii="Tahoma" w:hAnsi="Tahoma" w:cs="Tahoma"/>
          <w:sz w:val="20"/>
          <w:szCs w:val="20"/>
        </w:rPr>
        <w:t xml:space="preserve">Kupní cena je stanovena dohodou smluvních stran a činí </w:t>
      </w:r>
      <w:r w:rsidR="00CD67F5">
        <w:rPr>
          <w:rFonts w:ascii="Tahoma" w:hAnsi="Tahoma" w:cs="Tahoma"/>
          <w:sz w:val="20"/>
          <w:szCs w:val="20"/>
        </w:rPr>
        <w:t>celkem</w:t>
      </w:r>
    </w:p>
    <w:tbl>
      <w:tblPr>
        <w:tblW w:w="0" w:type="auto"/>
        <w:jc w:val="center"/>
        <w:tblLayout w:type="fixed"/>
        <w:tblLook w:val="0000"/>
      </w:tblPr>
      <w:tblGrid>
        <w:gridCol w:w="2756"/>
        <w:gridCol w:w="3584"/>
      </w:tblGrid>
      <w:tr w:rsidR="00602163" w:rsidRPr="00346E49" w:rsidTr="00BD01A4">
        <w:trPr>
          <w:trHeight w:val="39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02163" w:rsidRPr="00E84D29" w:rsidRDefault="00602163" w:rsidP="003420D7">
            <w:pPr>
              <w:snapToGrid w:val="0"/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Cena bez DPH (v Kč)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163" w:rsidRPr="00346E49" w:rsidRDefault="00602163" w:rsidP="003420D7">
            <w:pPr>
              <w:snapToGrid w:val="0"/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……………..</w:t>
            </w:r>
          </w:p>
        </w:tc>
      </w:tr>
      <w:tr w:rsidR="00602163" w:rsidRPr="00346E49" w:rsidTr="00BD01A4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02163" w:rsidRPr="00E84D29" w:rsidRDefault="00602163" w:rsidP="003420D7">
            <w:pPr>
              <w:snapToGrid w:val="0"/>
              <w:spacing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163" w:rsidRPr="00346E49" w:rsidRDefault="00602163" w:rsidP="003420D7">
            <w:pPr>
              <w:snapToGrid w:val="0"/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602163" w:rsidRPr="00346E49" w:rsidTr="00BD01A4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02163" w:rsidRPr="00E84D29" w:rsidRDefault="00602163" w:rsidP="003420D7">
            <w:pPr>
              <w:snapToGrid w:val="0"/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163" w:rsidRPr="00346E49" w:rsidRDefault="00602163" w:rsidP="003420D7">
            <w:pPr>
              <w:snapToGrid w:val="0"/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602163" w:rsidRPr="00346E49" w:rsidTr="00BD01A4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2163" w:rsidRPr="00E84D29" w:rsidRDefault="00602163" w:rsidP="003420D7">
            <w:pPr>
              <w:snapToGrid w:val="0"/>
              <w:spacing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Cena včetně DPH (v Kč)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163" w:rsidRPr="001B4EE5" w:rsidRDefault="00602163" w:rsidP="003420D7">
            <w:pPr>
              <w:snapToGrid w:val="0"/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1B4EE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……………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..</w:t>
            </w:r>
          </w:p>
        </w:tc>
      </w:tr>
    </w:tbl>
    <w:p w:rsidR="001546A7" w:rsidRDefault="001546A7" w:rsidP="00D42079">
      <w:pPr>
        <w:rPr>
          <w:rFonts w:ascii="Tahoma" w:hAnsi="Tahoma" w:cs="Tahoma"/>
          <w:sz w:val="20"/>
          <w:szCs w:val="20"/>
        </w:rPr>
      </w:pPr>
    </w:p>
    <w:p w:rsidR="001546A7" w:rsidRPr="0055482E" w:rsidRDefault="001546A7" w:rsidP="00D42079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Kupní cena je stanovena jako nejvýše přípustná a jsou v ní zahrnuty veškeré náklady prodávajícího spojené s plněním předmětu této smlouvy včetně nákladů na dopravu zboží </w:t>
      </w:r>
      <w:r w:rsidRPr="0055482E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 a seznámení zaměstnanců uživatele s obsluhou.</w:t>
      </w:r>
    </w:p>
    <w:p w:rsidR="001546A7" w:rsidRPr="0055482E" w:rsidRDefault="001546A7" w:rsidP="00D42079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</w:t>
      </w:r>
      <w:r w:rsidRPr="0055482E">
        <w:rPr>
          <w:rFonts w:ascii="Tahoma" w:hAnsi="Tahoma" w:cs="Tahoma"/>
          <w:sz w:val="20"/>
          <w:szCs w:val="20"/>
        </w:rPr>
        <w:lastRenderedPageBreak/>
        <w:t xml:space="preserve">ceny v důsledku změny sazby DPH není nutno ke smlouvě uzavírat dodatek. </w:t>
      </w:r>
    </w:p>
    <w:p w:rsidR="001546A7" w:rsidRPr="00346E49" w:rsidRDefault="001546A7" w:rsidP="00D42079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Platební </w:t>
      </w:r>
      <w:r w:rsidRPr="00936027">
        <w:rPr>
          <w:rFonts w:ascii="Tahoma" w:hAnsi="Tahoma" w:cs="Tahoma"/>
          <w:b/>
          <w:sz w:val="20"/>
          <w:szCs w:val="20"/>
        </w:rPr>
        <w:t>podmínky</w:t>
      </w:r>
    </w:p>
    <w:p w:rsidR="001546A7" w:rsidRPr="00346E49" w:rsidRDefault="001546A7" w:rsidP="00D42079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D57069" w:rsidRPr="00D57069" w:rsidRDefault="001546A7" w:rsidP="00D57069">
      <w:pPr>
        <w:pStyle w:val="Zhlav"/>
        <w:numPr>
          <w:ilvl w:val="0"/>
          <w:numId w:val="31"/>
        </w:numPr>
        <w:spacing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</w:t>
      </w:r>
      <w:r w:rsidR="001661C6" w:rsidRPr="001661C6">
        <w:rPr>
          <w:rFonts w:ascii="Tahoma" w:hAnsi="Tahoma" w:cs="Tahoma"/>
          <w:sz w:val="20"/>
          <w:szCs w:val="20"/>
        </w:rPr>
        <w:t xml:space="preserve">ve 3 splátkách </w:t>
      </w:r>
      <w:r w:rsidRPr="001661C6">
        <w:rPr>
          <w:rFonts w:ascii="Tahoma" w:hAnsi="Tahoma" w:cs="Tahoma"/>
          <w:sz w:val="20"/>
          <w:szCs w:val="20"/>
        </w:rPr>
        <w:t>po</w:t>
      </w:r>
      <w:r w:rsidRPr="00346E49">
        <w:rPr>
          <w:rFonts w:ascii="Tahoma" w:hAnsi="Tahoma" w:cs="Tahoma"/>
          <w:sz w:val="20"/>
          <w:szCs w:val="20"/>
        </w:rPr>
        <w:t xml:space="preserve"> dodání zboží kupujícímu.</w:t>
      </w:r>
    </w:p>
    <w:p w:rsidR="00D57069" w:rsidRPr="00D57069" w:rsidRDefault="00D57069" w:rsidP="00D57069">
      <w:pPr>
        <w:pStyle w:val="Zhlav"/>
        <w:spacing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D57069">
        <w:rPr>
          <w:rFonts w:ascii="Tahoma" w:hAnsi="Tahoma" w:cs="Tahoma"/>
          <w:sz w:val="20"/>
          <w:szCs w:val="18"/>
        </w:rPr>
        <w:t>1. Splátka za první část dodávky bude uhrazena do 30 dnů od převzetí první části předmětu VZ,</w:t>
      </w:r>
    </w:p>
    <w:p w:rsidR="00D57069" w:rsidRPr="00D57069" w:rsidRDefault="00D57069" w:rsidP="00D57069">
      <w:pPr>
        <w:pStyle w:val="Zhlav"/>
        <w:tabs>
          <w:tab w:val="clear" w:pos="4536"/>
          <w:tab w:val="clear" w:pos="9072"/>
          <w:tab w:val="center" w:pos="-3686"/>
        </w:tabs>
        <w:spacing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D57069">
        <w:rPr>
          <w:rFonts w:ascii="Tahoma" w:hAnsi="Tahoma" w:cs="Tahoma"/>
          <w:sz w:val="20"/>
          <w:szCs w:val="18"/>
        </w:rPr>
        <w:t xml:space="preserve">2. Splátka za druhou část dodávky bude uhrazena do 30 dnů od převzetí druhé části předmětu VZ, </w:t>
      </w:r>
    </w:p>
    <w:p w:rsidR="00D57069" w:rsidRPr="00D57069" w:rsidRDefault="00D57069" w:rsidP="00D57069">
      <w:pPr>
        <w:pStyle w:val="Zhlav"/>
        <w:spacing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D57069">
        <w:rPr>
          <w:rFonts w:ascii="Tahoma" w:hAnsi="Tahoma" w:cs="Tahoma"/>
          <w:sz w:val="20"/>
          <w:szCs w:val="18"/>
        </w:rPr>
        <w:tab/>
        <w:t>3. Splátka za třetí část dodávky bude uhrazena do 30 dnů od převzetí třetí (poslední) části předmětu VZ.</w:t>
      </w:r>
    </w:p>
    <w:p w:rsidR="001546A7" w:rsidRPr="00346E49" w:rsidRDefault="001546A7" w:rsidP="00D57069">
      <w:pPr>
        <w:pStyle w:val="Zhlav"/>
        <w:numPr>
          <w:ilvl w:val="0"/>
          <w:numId w:val="31"/>
        </w:num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Právo fakturovat dohodnutou cenu má prodávající po protokolárním předání zboží kupujícímu, provedení jeho instalace a uvedení do trvalého provozu a se</w:t>
      </w:r>
      <w:r w:rsidR="00D57069">
        <w:rPr>
          <w:rFonts w:ascii="Tahoma" w:hAnsi="Tahoma" w:cs="Tahoma"/>
          <w:sz w:val="20"/>
          <w:szCs w:val="20"/>
        </w:rPr>
        <w:t>známení zaměstnanců uživatele s </w:t>
      </w:r>
      <w:r w:rsidRPr="00346E49">
        <w:rPr>
          <w:rFonts w:ascii="Tahoma" w:hAnsi="Tahoma" w:cs="Tahoma"/>
          <w:sz w:val="20"/>
          <w:szCs w:val="20"/>
        </w:rPr>
        <w:t xml:space="preserve">obsluhou. </w:t>
      </w:r>
    </w:p>
    <w:p w:rsidR="001546A7" w:rsidRPr="00346E49" w:rsidRDefault="00BD01A4" w:rsidP="00D57069">
      <w:pPr>
        <w:pStyle w:val="Zhlav"/>
        <w:numPr>
          <w:ilvl w:val="0"/>
          <w:numId w:val="31"/>
        </w:num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Splatnost faktur</w:t>
      </w:r>
      <w:r w:rsidRPr="00D57069">
        <w:rPr>
          <w:rFonts w:ascii="Tahoma" w:hAnsi="Tahoma" w:cs="Tahoma"/>
          <w:sz w:val="20"/>
          <w:szCs w:val="20"/>
        </w:rPr>
        <w:t xml:space="preserve">y činí </w:t>
      </w:r>
      <w:r w:rsidR="00D57069" w:rsidRPr="00D57069">
        <w:rPr>
          <w:rFonts w:ascii="Tahoma" w:hAnsi="Tahoma" w:cs="Tahoma"/>
          <w:sz w:val="20"/>
          <w:szCs w:val="20"/>
        </w:rPr>
        <w:t>3</w:t>
      </w:r>
      <w:r w:rsidR="001546A7" w:rsidRPr="00D57069">
        <w:rPr>
          <w:rFonts w:ascii="Tahoma" w:hAnsi="Tahoma" w:cs="Tahoma"/>
          <w:sz w:val="20"/>
          <w:szCs w:val="20"/>
        </w:rPr>
        <w:t>0 dnů ode dne jejího doručení kupujícímu. Stejná lhůta splatnosti platí i při placení jiných plateb (smluvních</w:t>
      </w:r>
      <w:r w:rsidR="001546A7" w:rsidRPr="00346E49">
        <w:rPr>
          <w:rFonts w:ascii="Tahoma" w:hAnsi="Tahoma" w:cs="Tahoma"/>
          <w:sz w:val="20"/>
          <w:szCs w:val="20"/>
        </w:rPr>
        <w:t xml:space="preserve">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D57069">
      <w:pPr>
        <w:pStyle w:val="Zhlav"/>
        <w:numPr>
          <w:ilvl w:val="0"/>
          <w:numId w:val="31"/>
        </w:num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D57069">
      <w:pPr>
        <w:pStyle w:val="Zhlav"/>
        <w:numPr>
          <w:ilvl w:val="0"/>
          <w:numId w:val="31"/>
        </w:num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57069" w:rsidRDefault="00A25642" w:rsidP="00D57069">
      <w:pPr>
        <w:pStyle w:val="Zhlav"/>
        <w:numPr>
          <w:ilvl w:val="0"/>
          <w:numId w:val="31"/>
        </w:num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Faktura bude obsahovat</w:t>
      </w:r>
      <w:r w:rsidR="00A0748A" w:rsidRPr="00D57069">
        <w:rPr>
          <w:rFonts w:ascii="Tahoma" w:hAnsi="Tahoma" w:cs="Tahoma"/>
          <w:sz w:val="20"/>
          <w:szCs w:val="20"/>
        </w:rPr>
        <w:t xml:space="preserve"> údaj</w:t>
      </w:r>
      <w:r w:rsidRPr="00D57069">
        <w:rPr>
          <w:rFonts w:ascii="Tahoma" w:hAnsi="Tahoma" w:cs="Tahoma"/>
          <w:sz w:val="20"/>
          <w:szCs w:val="20"/>
        </w:rPr>
        <w:t xml:space="preserve"> o související veřejné zakázce</w:t>
      </w:r>
      <w:r w:rsidR="00A0748A" w:rsidRPr="00D57069">
        <w:rPr>
          <w:rFonts w:ascii="Tahoma" w:hAnsi="Tahoma" w:cs="Tahoma"/>
          <w:sz w:val="20"/>
          <w:szCs w:val="20"/>
        </w:rPr>
        <w:t>:</w:t>
      </w:r>
      <w:r w:rsidR="00D57069">
        <w:rPr>
          <w:rFonts w:ascii="Tahoma" w:hAnsi="Tahoma" w:cs="Tahoma"/>
          <w:sz w:val="20"/>
          <w:szCs w:val="20"/>
        </w:rPr>
        <w:t xml:space="preserve"> </w:t>
      </w:r>
    </w:p>
    <w:p w:rsidR="00E071C7" w:rsidRPr="00D57069" w:rsidRDefault="00E071C7" w:rsidP="00D57069">
      <w:pPr>
        <w:pStyle w:val="Zhlav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 xml:space="preserve">Číslo spisu veřejné zakázky: </w:t>
      </w:r>
      <w:r w:rsidR="009A1C73" w:rsidRPr="00D57069">
        <w:rPr>
          <w:rFonts w:ascii="Tahoma" w:hAnsi="Tahoma" w:cs="Tahoma"/>
          <w:b/>
          <w:sz w:val="20"/>
          <w:szCs w:val="20"/>
        </w:rPr>
        <w:t>SZZ</w:t>
      </w:r>
      <w:r w:rsidRPr="00D57069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D57069">
        <w:rPr>
          <w:rFonts w:ascii="Tahoma" w:hAnsi="Tahoma" w:cs="Tahoma"/>
          <w:b/>
          <w:sz w:val="20"/>
          <w:szCs w:val="20"/>
        </w:rPr>
        <w:t>O</w:t>
      </w:r>
      <w:r w:rsidR="00BD01A4" w:rsidRPr="00D57069">
        <w:rPr>
          <w:rFonts w:ascii="Tahoma" w:hAnsi="Tahoma" w:cs="Tahoma"/>
          <w:b/>
          <w:sz w:val="20"/>
          <w:szCs w:val="20"/>
        </w:rPr>
        <w:t>tr</w:t>
      </w:r>
      <w:proofErr w:type="spellEnd"/>
      <w:r w:rsidR="00B06FC8" w:rsidRPr="00D57069">
        <w:rPr>
          <w:rFonts w:ascii="Tahoma" w:hAnsi="Tahoma" w:cs="Tahoma"/>
          <w:b/>
          <w:sz w:val="20"/>
          <w:szCs w:val="20"/>
        </w:rPr>
        <w:t>/</w:t>
      </w:r>
      <w:r w:rsidR="0047794D" w:rsidRPr="001A1A3E">
        <w:rPr>
          <w:rFonts w:ascii="Tahoma" w:hAnsi="Tahoma" w:cs="Tahoma"/>
          <w:b/>
          <w:sz w:val="20"/>
          <w:szCs w:val="20"/>
        </w:rPr>
        <w:t>2019</w:t>
      </w:r>
      <w:r w:rsidR="00F53693" w:rsidRPr="001A1A3E">
        <w:rPr>
          <w:rFonts w:ascii="Tahoma" w:hAnsi="Tahoma" w:cs="Tahoma"/>
          <w:b/>
          <w:sz w:val="20"/>
          <w:szCs w:val="20"/>
        </w:rPr>
        <w:t>/</w:t>
      </w:r>
      <w:r w:rsidR="001A1A3E" w:rsidRPr="001A1A3E">
        <w:rPr>
          <w:rFonts w:ascii="Tahoma" w:hAnsi="Tahoma" w:cs="Tahoma"/>
          <w:b/>
          <w:sz w:val="20"/>
          <w:szCs w:val="20"/>
        </w:rPr>
        <w:t>04</w:t>
      </w:r>
      <w:r w:rsidRPr="001A1A3E">
        <w:rPr>
          <w:rFonts w:ascii="Tahoma" w:hAnsi="Tahoma" w:cs="Tahoma"/>
          <w:b/>
          <w:sz w:val="20"/>
          <w:szCs w:val="20"/>
        </w:rPr>
        <w:t>/</w:t>
      </w:r>
      <w:r w:rsidR="00B3555E" w:rsidRPr="001A1A3E">
        <w:rPr>
          <w:rFonts w:ascii="Tahoma" w:hAnsi="Tahoma" w:cs="Tahoma"/>
          <w:b/>
          <w:sz w:val="20"/>
          <w:szCs w:val="20"/>
        </w:rPr>
        <w:t>židle</w:t>
      </w:r>
      <w:r w:rsidR="00BD01A4" w:rsidRPr="00D57069">
        <w:rPr>
          <w:rFonts w:ascii="Tahoma" w:hAnsi="Tahoma" w:cs="Tahoma"/>
          <w:b/>
          <w:sz w:val="20"/>
          <w:szCs w:val="20"/>
        </w:rPr>
        <w:t>.</w:t>
      </w:r>
    </w:p>
    <w:p w:rsidR="001546A7" w:rsidRPr="00346E49" w:rsidRDefault="001546A7" w:rsidP="00D57069">
      <w:pPr>
        <w:pStyle w:val="Zhlav"/>
        <w:numPr>
          <w:ilvl w:val="0"/>
          <w:numId w:val="31"/>
        </w:num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6375F5">
        <w:rPr>
          <w:rFonts w:ascii="Tahoma" w:hAnsi="Tahoma" w:cs="Tahoma"/>
          <w:sz w:val="20"/>
          <w:szCs w:val="20"/>
        </w:rPr>
        <w:t>V případě, že faktura nebude obsahovat stanovené náležitosti</w:t>
      </w:r>
      <w:r w:rsidRPr="00346E49">
        <w:rPr>
          <w:rFonts w:ascii="Tahoma" w:hAnsi="Tahoma" w:cs="Tahoma"/>
          <w:sz w:val="20"/>
          <w:szCs w:val="20"/>
        </w:rPr>
        <w:t>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A25642" w:rsidRPr="00346E49" w:rsidRDefault="00A25642" w:rsidP="00D42079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D42079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E17CC5" w:rsidRDefault="001546A7" w:rsidP="00D42079">
      <w:pPr>
        <w:numPr>
          <w:ilvl w:val="0"/>
          <w:numId w:val="22"/>
        </w:numPr>
        <w:tabs>
          <w:tab w:val="left" w:pos="360"/>
          <w:tab w:val="left" w:pos="1440"/>
        </w:tabs>
        <w:ind w:left="357" w:hanging="357"/>
        <w:jc w:val="both"/>
        <w:rPr>
          <w:rFonts w:ascii="Tahoma" w:hAnsi="Tahoma" w:cs="Tahoma"/>
          <w:strike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</w:t>
      </w:r>
      <w:r w:rsidR="00602163">
        <w:rPr>
          <w:rFonts w:ascii="Tahoma" w:hAnsi="Tahoma" w:cs="Tahoma"/>
          <w:sz w:val="20"/>
          <w:szCs w:val="20"/>
        </w:rPr>
        <w:t>lnění ze strany prodávajícího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</w:t>
      </w:r>
      <w:r w:rsidRPr="0047794D">
        <w:rPr>
          <w:rFonts w:ascii="Tahoma" w:hAnsi="Tahoma" w:cs="Tahoma"/>
          <w:sz w:val="20"/>
          <w:szCs w:val="20"/>
        </w:rPr>
        <w:t>í.</w:t>
      </w:r>
    </w:p>
    <w:p w:rsidR="00A25642" w:rsidRDefault="001546A7" w:rsidP="00D42079">
      <w:pPr>
        <w:numPr>
          <w:ilvl w:val="0"/>
          <w:numId w:val="22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:rsidR="00CD67F5" w:rsidRPr="00A03568" w:rsidRDefault="00CD67F5" w:rsidP="00CD67F5">
      <w:pPr>
        <w:tabs>
          <w:tab w:val="left" w:pos="360"/>
        </w:tabs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Záruka za </w:t>
      </w:r>
      <w:r w:rsidRPr="00D57069">
        <w:rPr>
          <w:rFonts w:ascii="Tahoma" w:hAnsi="Tahoma" w:cs="Tahoma"/>
          <w:b/>
          <w:bCs/>
          <w:sz w:val="20"/>
          <w:szCs w:val="20"/>
        </w:rPr>
        <w:t>jakost, záruční servis</w:t>
      </w: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E56D95" w:rsidRDefault="001546A7" w:rsidP="00D4207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56D95">
        <w:rPr>
          <w:rFonts w:ascii="Tahoma" w:hAnsi="Tahoma" w:cs="Tahoma"/>
          <w:sz w:val="20"/>
          <w:szCs w:val="20"/>
        </w:rPr>
        <w:t xml:space="preserve">Prodávající poskytuje na zboží záruku v délce </w:t>
      </w:r>
      <w:r w:rsidRPr="00E56D95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E56D95">
        <w:rPr>
          <w:rFonts w:ascii="Tahoma" w:hAnsi="Tahoma" w:cs="Tahoma"/>
          <w:sz w:val="20"/>
          <w:szCs w:val="20"/>
        </w:rPr>
        <w:t xml:space="preserve"> (</w:t>
      </w:r>
      <w:r w:rsidR="005F0B48" w:rsidRPr="00E56D95">
        <w:rPr>
          <w:rFonts w:ascii="Tahoma" w:hAnsi="Tahoma" w:cs="Tahoma"/>
          <w:sz w:val="20"/>
          <w:szCs w:val="20"/>
        </w:rPr>
        <w:t xml:space="preserve">min. </w:t>
      </w:r>
      <w:r w:rsidR="001A1A3E">
        <w:rPr>
          <w:rFonts w:ascii="Tahoma" w:hAnsi="Tahoma" w:cs="Tahoma"/>
          <w:sz w:val="20"/>
          <w:szCs w:val="20"/>
        </w:rPr>
        <w:t>5 let</w:t>
      </w:r>
      <w:r w:rsidR="00E56D95" w:rsidRPr="00E56D95">
        <w:rPr>
          <w:rFonts w:ascii="Tahoma" w:hAnsi="Tahoma" w:cs="Tahoma"/>
          <w:sz w:val="20"/>
          <w:szCs w:val="20"/>
        </w:rPr>
        <w:t>)</w:t>
      </w:r>
      <w:r w:rsidR="005F0B48" w:rsidRPr="00E56D95">
        <w:rPr>
          <w:rFonts w:ascii="Tahoma" w:hAnsi="Tahoma" w:cs="Tahoma"/>
          <w:sz w:val="20"/>
          <w:szCs w:val="20"/>
        </w:rPr>
        <w:t>,</w:t>
      </w:r>
      <w:r w:rsidR="005F0B48" w:rsidRPr="00E56D95">
        <w:rPr>
          <w:rFonts w:ascii="Tahoma" w:hAnsi="Tahoma" w:cs="Tahoma"/>
          <w:b/>
          <w:sz w:val="20"/>
          <w:szCs w:val="20"/>
        </w:rPr>
        <w:t xml:space="preserve"> </w:t>
      </w:r>
      <w:r w:rsidR="00B3555E" w:rsidRPr="00D57069">
        <w:rPr>
          <w:rFonts w:ascii="Tahoma" w:hAnsi="Tahoma" w:cs="Tahoma"/>
          <w:sz w:val="20"/>
          <w:szCs w:val="20"/>
        </w:rPr>
        <w:t xml:space="preserve">na </w:t>
      </w:r>
      <w:r w:rsidR="001A1A3E">
        <w:rPr>
          <w:rFonts w:ascii="Tahoma" w:hAnsi="Tahoma" w:cs="Tahoma"/>
          <w:sz w:val="20"/>
          <w:szCs w:val="20"/>
        </w:rPr>
        <w:t xml:space="preserve">kovový </w:t>
      </w:r>
      <w:r w:rsidR="00B3555E" w:rsidRPr="00D57069">
        <w:rPr>
          <w:rFonts w:ascii="Tahoma" w:hAnsi="Tahoma" w:cs="Tahoma"/>
          <w:sz w:val="20"/>
          <w:szCs w:val="20"/>
        </w:rPr>
        <w:t xml:space="preserve">kříž záruku v délce </w:t>
      </w:r>
      <w:r w:rsidR="00B3555E" w:rsidRPr="00D57069">
        <w:rPr>
          <w:rFonts w:ascii="Tahoma" w:hAnsi="Tahoma" w:cs="Tahoma"/>
          <w:sz w:val="20"/>
          <w:szCs w:val="20"/>
          <w:highlight w:val="yellow"/>
        </w:rPr>
        <w:t>…………</w:t>
      </w:r>
      <w:proofErr w:type="gramStart"/>
      <w:r w:rsidR="00B3555E" w:rsidRPr="00D57069">
        <w:rPr>
          <w:rFonts w:ascii="Tahoma" w:hAnsi="Tahoma" w:cs="Tahoma"/>
          <w:sz w:val="20"/>
          <w:szCs w:val="20"/>
          <w:highlight w:val="yellow"/>
        </w:rPr>
        <w:t>…..</w:t>
      </w:r>
      <w:r w:rsidR="00B3555E" w:rsidRPr="00D57069">
        <w:rPr>
          <w:rFonts w:ascii="Tahoma" w:hAnsi="Tahoma" w:cs="Tahoma"/>
          <w:sz w:val="20"/>
          <w:szCs w:val="20"/>
        </w:rPr>
        <w:t xml:space="preserve"> (min.</w:t>
      </w:r>
      <w:proofErr w:type="gramEnd"/>
      <w:r w:rsidR="00B3555E" w:rsidRPr="00D57069">
        <w:rPr>
          <w:rFonts w:ascii="Tahoma" w:hAnsi="Tahoma" w:cs="Tahoma"/>
          <w:sz w:val="20"/>
          <w:szCs w:val="20"/>
        </w:rPr>
        <w:t xml:space="preserve"> 10 let)</w:t>
      </w:r>
      <w:r w:rsidR="00B3555E">
        <w:rPr>
          <w:rFonts w:ascii="Tahoma" w:hAnsi="Tahoma" w:cs="Tahoma"/>
          <w:b/>
          <w:sz w:val="20"/>
          <w:szCs w:val="20"/>
        </w:rPr>
        <w:t xml:space="preserve"> </w:t>
      </w:r>
      <w:r w:rsidRPr="00E56D95">
        <w:rPr>
          <w:rFonts w:ascii="Tahoma" w:hAnsi="Tahoma" w:cs="Tahoma"/>
          <w:sz w:val="20"/>
          <w:szCs w:val="20"/>
        </w:rPr>
        <w:t xml:space="preserve">plynoucí od data jeho protokolárního převzetí ze strany </w:t>
      </w:r>
      <w:r w:rsidR="0047794D" w:rsidRPr="00D57069">
        <w:rPr>
          <w:rFonts w:ascii="Tahoma" w:hAnsi="Tahoma" w:cs="Tahoma"/>
          <w:sz w:val="20"/>
          <w:szCs w:val="20"/>
        </w:rPr>
        <w:t>kupujícího</w:t>
      </w:r>
      <w:r w:rsidRPr="00D57069">
        <w:rPr>
          <w:rFonts w:ascii="Tahoma" w:hAnsi="Tahoma" w:cs="Tahoma"/>
          <w:sz w:val="20"/>
          <w:szCs w:val="20"/>
        </w:rPr>
        <w:t>).</w:t>
      </w:r>
      <w:r w:rsidRPr="00E56D95">
        <w:rPr>
          <w:rFonts w:ascii="Tahoma" w:hAnsi="Tahoma" w:cs="Tahoma"/>
          <w:sz w:val="20"/>
          <w:szCs w:val="20"/>
        </w:rPr>
        <w:t xml:space="preserve"> Prodávající bude kupujícímu po dobu uvedenou v prvé větě tohoto odstavce bezplatně poskytovat záruční servis v rozsahu, uvedeném v tomto článku smlouvy.</w:t>
      </w:r>
    </w:p>
    <w:p w:rsidR="001546A7" w:rsidRPr="00D5706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602163" w:rsidRPr="00D57069">
        <w:rPr>
          <w:rFonts w:ascii="Tahoma" w:hAnsi="Tahoma" w:cs="Tahoma"/>
          <w:sz w:val="20"/>
          <w:szCs w:val="20"/>
        </w:rPr>
        <w:t xml:space="preserve">bezplatně </w:t>
      </w:r>
      <w:r w:rsidR="001A1A3E">
        <w:rPr>
          <w:rFonts w:ascii="Tahoma" w:hAnsi="Tahoma" w:cs="Tahoma"/>
          <w:sz w:val="20"/>
          <w:szCs w:val="20"/>
        </w:rPr>
        <w:t>dodávky náhradních dílů.</w:t>
      </w:r>
      <w:r w:rsidR="00D57069" w:rsidRPr="00D57069">
        <w:rPr>
          <w:rFonts w:ascii="Tahoma" w:hAnsi="Tahoma" w:cs="Tahoma"/>
          <w:sz w:val="20"/>
          <w:szCs w:val="20"/>
        </w:rPr>
        <w:t xml:space="preserve"> </w:t>
      </w:r>
    </w:p>
    <w:p w:rsidR="001546A7" w:rsidRPr="00602163" w:rsidRDefault="00602163" w:rsidP="00D42079">
      <w:pPr>
        <w:spacing w:before="240"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Odstraňování vad</w:t>
      </w:r>
      <w:r w:rsidR="002972E6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1546A7" w:rsidRPr="00346E4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Veškeré vady je kupující povinen uplatnit u prodávajícího bez zbytečného odkladu poté, kdy vadu </w:t>
      </w:r>
      <w:r w:rsidRPr="00346E49">
        <w:rPr>
          <w:rFonts w:ascii="Tahoma" w:hAnsi="Tahoma" w:cs="Tahoma"/>
          <w:sz w:val="20"/>
          <w:szCs w:val="20"/>
        </w:rPr>
        <w:lastRenderedPageBreak/>
        <w:t>zjistil, a to formou písemného oznámení (popř. faxem nebo e-mailem) obsahujícího co nejpodrobnější specifikaci zjištěné vady (dále též „reklamace“). Kupující bude vady zboží oznamovat na:</w:t>
      </w:r>
    </w:p>
    <w:p w:rsidR="001546A7" w:rsidRPr="00346E49" w:rsidRDefault="001546A7" w:rsidP="00D42079">
      <w:pPr>
        <w:numPr>
          <w:ilvl w:val="0"/>
          <w:numId w:val="10"/>
        </w:numPr>
        <w:spacing w:before="120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faxové  číslo: ……………………….</w:t>
      </w:r>
    </w:p>
    <w:p w:rsidR="001546A7" w:rsidRPr="00346E49" w:rsidRDefault="001546A7" w:rsidP="00D42079">
      <w:pPr>
        <w:numPr>
          <w:ilvl w:val="0"/>
          <w:numId w:val="10"/>
        </w:numPr>
        <w:spacing w:before="120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:rsidR="001546A7" w:rsidRPr="00346E49" w:rsidRDefault="001546A7" w:rsidP="00D42079">
      <w:pPr>
        <w:numPr>
          <w:ilvl w:val="0"/>
          <w:numId w:val="10"/>
        </w:numPr>
        <w:spacing w:before="120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:rsidR="001546A7" w:rsidRPr="00346E49" w:rsidRDefault="001546A7" w:rsidP="00D42079">
      <w:pPr>
        <w:pStyle w:val="Smlouva-slo"/>
        <w:tabs>
          <w:tab w:val="left" w:pos="2410"/>
        </w:tabs>
        <w:spacing w:line="240" w:lineRule="auto"/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BD01A4" w:rsidRDefault="00BD01A4" w:rsidP="00BD01A4">
      <w:pPr>
        <w:numPr>
          <w:ilvl w:val="0"/>
          <w:numId w:val="8"/>
        </w:numPr>
        <w:tabs>
          <w:tab w:val="clear" w:pos="283"/>
          <w:tab w:val="left" w:pos="360"/>
          <w:tab w:val="num" w:pos="2694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>
        <w:rPr>
          <w:rFonts w:ascii="Tahoma" w:hAnsi="Tahoma" w:cs="Tahoma"/>
          <w:sz w:val="20"/>
          <w:szCs w:val="20"/>
        </w:rPr>
        <w:t xml:space="preserve">toupí na opravu </w:t>
      </w:r>
      <w:r w:rsidRPr="003B6134">
        <w:rPr>
          <w:rFonts w:ascii="Tahoma" w:hAnsi="Tahoma" w:cs="Tahoma"/>
          <w:sz w:val="20"/>
          <w:szCs w:val="20"/>
        </w:rPr>
        <w:t xml:space="preserve">nejpozději do </w:t>
      </w:r>
      <w:r w:rsidR="00B3555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závady. Závada mus</w:t>
      </w:r>
      <w:r w:rsidR="00B3555E">
        <w:rPr>
          <w:rFonts w:ascii="Tahoma" w:hAnsi="Tahoma" w:cs="Tahoma"/>
          <w:sz w:val="20"/>
          <w:szCs w:val="20"/>
        </w:rPr>
        <w:t>í být odstraněna nejpozději do 10</w:t>
      </w:r>
      <w:r>
        <w:rPr>
          <w:rFonts w:ascii="Tahoma" w:hAnsi="Tahoma" w:cs="Tahoma"/>
          <w:sz w:val="20"/>
          <w:szCs w:val="20"/>
        </w:rPr>
        <w:t xml:space="preserve"> pracovních dnů od nahlášení závady. </w:t>
      </w:r>
      <w:r w:rsidRPr="00601D09">
        <w:rPr>
          <w:rFonts w:ascii="Tahoma" w:hAnsi="Tahoma" w:cs="Tahoma"/>
          <w:sz w:val="20"/>
          <w:szCs w:val="20"/>
        </w:rPr>
        <w:t>Prodávající</w:t>
      </w:r>
      <w:r w:rsidRPr="00346E49">
        <w:rPr>
          <w:rFonts w:ascii="Tahoma" w:hAnsi="Tahoma" w:cs="Tahoma"/>
          <w:sz w:val="20"/>
          <w:szCs w:val="20"/>
        </w:rPr>
        <w:t xml:space="preserve"> je povinen </w:t>
      </w:r>
      <w:r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Pr="00346E49">
        <w:rPr>
          <w:rFonts w:ascii="Tahoma" w:hAnsi="Tahoma" w:cs="Tahoma"/>
          <w:sz w:val="20"/>
          <w:szCs w:val="20"/>
        </w:rPr>
        <w:t>písemně oznámit kupujícímu, z</w:t>
      </w:r>
      <w:r>
        <w:rPr>
          <w:rFonts w:ascii="Tahoma" w:hAnsi="Tahoma" w:cs="Tahoma"/>
          <w:sz w:val="20"/>
          <w:szCs w:val="20"/>
        </w:rPr>
        <w:t>da reklamaci uznává či neuznává.</w:t>
      </w:r>
      <w:r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BD01A4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 musí kupujícímu neprodleně</w:t>
      </w:r>
      <w:r w:rsidR="001546A7"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</w:t>
      </w:r>
      <w:r w:rsidR="00B3555E">
        <w:rPr>
          <w:rFonts w:ascii="Tahoma" w:hAnsi="Tahoma" w:cs="Tahoma"/>
          <w:sz w:val="20"/>
          <w:szCs w:val="20"/>
        </w:rPr>
        <w:t>nto termín nesmí být delší</w:t>
      </w:r>
      <w:r w:rsidR="00624BCA">
        <w:rPr>
          <w:rFonts w:ascii="Tahoma" w:hAnsi="Tahoma" w:cs="Tahoma"/>
          <w:sz w:val="20"/>
          <w:szCs w:val="20"/>
        </w:rPr>
        <w:t xml:space="preserve"> </w:t>
      </w:r>
      <w:r w:rsidR="00B3555E">
        <w:rPr>
          <w:rFonts w:ascii="Tahoma" w:hAnsi="Tahoma" w:cs="Tahoma"/>
          <w:sz w:val="20"/>
          <w:szCs w:val="20"/>
        </w:rPr>
        <w:t>než 3</w:t>
      </w:r>
      <w:r>
        <w:rPr>
          <w:rFonts w:ascii="Tahoma" w:hAnsi="Tahoma" w:cs="Tahoma"/>
          <w:sz w:val="20"/>
          <w:szCs w:val="20"/>
        </w:rPr>
        <w:t xml:space="preserve"> pracovn</w:t>
      </w:r>
      <w:r w:rsidR="001546A7" w:rsidRPr="00346E49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dny ode dne obdržení reklamace</w:t>
      </w:r>
      <w:r w:rsidR="00624BC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nedohodnou-li se </w:t>
      </w:r>
      <w:r w:rsidR="001546A7" w:rsidRPr="00346E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smluvní strany jinak.</w:t>
      </w:r>
      <w:r w:rsidR="001546A7" w:rsidRPr="00346E49">
        <w:rPr>
          <w:rFonts w:ascii="Tahoma" w:hAnsi="Tahoma" w:cs="Tahoma"/>
          <w:sz w:val="20"/>
          <w:szCs w:val="20"/>
        </w:rPr>
        <w:t xml:space="preserve"> Nastoupit k odstranění vady v těchto termínech je prodávající povinen bez ohledu na to, zda reklamaci uznává či neuznává.</w:t>
      </w:r>
    </w:p>
    <w:p w:rsidR="001546A7" w:rsidRPr="00BD01A4" w:rsidRDefault="001546A7" w:rsidP="00BD01A4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1546A7" w:rsidRPr="00E17CC5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E17CC5">
        <w:rPr>
          <w:rFonts w:ascii="Tahoma" w:hAnsi="Tahoma" w:cs="Tahoma"/>
          <w:sz w:val="20"/>
          <w:szCs w:val="20"/>
        </w:rPr>
        <w:t xml:space="preserve">Odstranění vady, popř. výměna vadného </w:t>
      </w:r>
      <w:r w:rsidR="00E17CC5" w:rsidRPr="00E17CC5">
        <w:rPr>
          <w:rFonts w:ascii="Tahoma" w:hAnsi="Tahoma" w:cs="Tahoma"/>
          <w:sz w:val="20"/>
          <w:szCs w:val="20"/>
        </w:rPr>
        <w:t>zboží</w:t>
      </w:r>
      <w:r w:rsidR="00D57069">
        <w:rPr>
          <w:rFonts w:ascii="Tahoma" w:hAnsi="Tahoma" w:cs="Tahoma"/>
          <w:sz w:val="20"/>
          <w:szCs w:val="20"/>
        </w:rPr>
        <w:t xml:space="preserve">, bude provedena </w:t>
      </w:r>
      <w:r w:rsidRPr="00E17CC5">
        <w:rPr>
          <w:rFonts w:ascii="Tahoma" w:hAnsi="Tahoma" w:cs="Tahoma"/>
          <w:sz w:val="20"/>
          <w:szCs w:val="20"/>
        </w:rPr>
        <w:t>prodávající</w:t>
      </w:r>
      <w:r w:rsidR="00E17CC5" w:rsidRPr="00E17CC5">
        <w:rPr>
          <w:rFonts w:ascii="Tahoma" w:hAnsi="Tahoma" w:cs="Tahoma"/>
          <w:sz w:val="20"/>
          <w:szCs w:val="20"/>
        </w:rPr>
        <w:t>m</w:t>
      </w:r>
      <w:r w:rsidRPr="00E17CC5">
        <w:rPr>
          <w:rFonts w:ascii="Tahoma" w:hAnsi="Tahoma" w:cs="Tahoma"/>
          <w:sz w:val="20"/>
          <w:szCs w:val="20"/>
        </w:rPr>
        <w:t xml:space="preserve"> pokud možno </w:t>
      </w:r>
      <w:r w:rsidR="00D57069">
        <w:rPr>
          <w:rFonts w:ascii="Tahoma" w:hAnsi="Tahoma" w:cs="Tahoma"/>
          <w:sz w:val="20"/>
          <w:szCs w:val="20"/>
        </w:rPr>
        <w:t>maximálně do 10</w:t>
      </w:r>
      <w:r w:rsidRPr="00E17CC5">
        <w:rPr>
          <w:rFonts w:ascii="Tahoma" w:hAnsi="Tahoma" w:cs="Tahoma"/>
          <w:sz w:val="20"/>
          <w:szCs w:val="20"/>
        </w:rPr>
        <w:t xml:space="preserve"> </w:t>
      </w:r>
      <w:r w:rsidR="00BD01A4" w:rsidRPr="00E17CC5">
        <w:rPr>
          <w:rFonts w:ascii="Tahoma" w:hAnsi="Tahoma" w:cs="Tahoma"/>
          <w:sz w:val="20"/>
          <w:szCs w:val="20"/>
        </w:rPr>
        <w:t>pracovních</w:t>
      </w:r>
      <w:r w:rsidRPr="00E17CC5">
        <w:rPr>
          <w:rFonts w:ascii="Tahoma" w:hAnsi="Tahoma" w:cs="Tahoma"/>
          <w:sz w:val="20"/>
          <w:szCs w:val="20"/>
        </w:rPr>
        <w:t xml:space="preserve"> dnů od nahlášení vady, nedohodnou-li se smluvní strany písemně jinak.</w:t>
      </w:r>
    </w:p>
    <w:p w:rsidR="001546A7" w:rsidRPr="00D5706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 xml:space="preserve">Pokud vadnou část </w:t>
      </w:r>
      <w:r w:rsidR="00E17CC5" w:rsidRPr="00D57069">
        <w:rPr>
          <w:rFonts w:ascii="Tahoma" w:hAnsi="Tahoma" w:cs="Tahoma"/>
          <w:sz w:val="20"/>
          <w:szCs w:val="20"/>
        </w:rPr>
        <w:t xml:space="preserve">zboží </w:t>
      </w:r>
      <w:r w:rsidRPr="00D57069">
        <w:rPr>
          <w:rFonts w:ascii="Tahoma" w:hAnsi="Tahoma" w:cs="Tahoma"/>
          <w:sz w:val="20"/>
          <w:szCs w:val="20"/>
        </w:rPr>
        <w:t xml:space="preserve">možno opravit, má kupující právo na výměnu vadného </w:t>
      </w:r>
      <w:r w:rsidR="00E17CC5" w:rsidRPr="00D57069">
        <w:rPr>
          <w:rFonts w:ascii="Tahoma" w:hAnsi="Tahoma" w:cs="Tahoma"/>
          <w:sz w:val="20"/>
          <w:szCs w:val="20"/>
        </w:rPr>
        <w:t xml:space="preserve">zboží </w:t>
      </w:r>
      <w:r w:rsidRPr="00D57069">
        <w:rPr>
          <w:rFonts w:ascii="Tahoma" w:hAnsi="Tahoma" w:cs="Tahoma"/>
          <w:sz w:val="20"/>
          <w:szCs w:val="20"/>
        </w:rPr>
        <w:t>nebo jeho vadné části stejných, případně právo od smlouvy v dané části odstoupit. Nebude-li vada odstraněna do 30 kalendářních dnů od jejího oznámení, považuje se za neodstranitelnou a v téže lhůtě je prodávající povinen vadn</w:t>
      </w:r>
      <w:r w:rsidR="00E17CC5" w:rsidRPr="00D57069">
        <w:rPr>
          <w:rFonts w:ascii="Tahoma" w:hAnsi="Tahoma" w:cs="Tahoma"/>
          <w:sz w:val="20"/>
          <w:szCs w:val="20"/>
        </w:rPr>
        <w:t xml:space="preserve">é zboží </w:t>
      </w:r>
      <w:r w:rsidRPr="00D57069">
        <w:rPr>
          <w:rFonts w:ascii="Tahoma" w:hAnsi="Tahoma" w:cs="Tahoma"/>
          <w:sz w:val="20"/>
          <w:szCs w:val="20"/>
        </w:rPr>
        <w:t xml:space="preserve">nebo jeho část vyměnit. Pokud dojde k výměně </w:t>
      </w:r>
      <w:proofErr w:type="gramStart"/>
      <w:r w:rsidR="00E17CC5" w:rsidRPr="00D57069">
        <w:rPr>
          <w:rFonts w:ascii="Tahoma" w:hAnsi="Tahoma" w:cs="Tahoma"/>
          <w:sz w:val="20"/>
          <w:szCs w:val="20"/>
        </w:rPr>
        <w:t xml:space="preserve">zboží </w:t>
      </w:r>
      <w:r w:rsidRPr="00D57069">
        <w:rPr>
          <w:rFonts w:ascii="Tahoma" w:hAnsi="Tahoma" w:cs="Tahoma"/>
          <w:sz w:val="20"/>
          <w:szCs w:val="20"/>
        </w:rPr>
        <w:t xml:space="preserve"> nebo</w:t>
      </w:r>
      <w:proofErr w:type="gramEnd"/>
      <w:r w:rsidRPr="00D57069">
        <w:rPr>
          <w:rFonts w:ascii="Tahoma" w:hAnsi="Tahoma" w:cs="Tahoma"/>
          <w:sz w:val="20"/>
          <w:szCs w:val="20"/>
        </w:rPr>
        <w:t xml:space="preserve"> jeho části, počíná na t</w:t>
      </w:r>
      <w:r w:rsidR="00E17CC5" w:rsidRPr="00D57069">
        <w:rPr>
          <w:rFonts w:ascii="Tahoma" w:hAnsi="Tahoma" w:cs="Tahoma"/>
          <w:sz w:val="20"/>
          <w:szCs w:val="20"/>
        </w:rPr>
        <w:t xml:space="preserve">oto zboží </w:t>
      </w:r>
      <w:r w:rsidRPr="00D5706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D5706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 xml:space="preserve">Pokud se na </w:t>
      </w:r>
      <w:proofErr w:type="gramStart"/>
      <w:r w:rsidR="00E17CC5" w:rsidRPr="00D57069">
        <w:rPr>
          <w:rFonts w:ascii="Tahoma" w:hAnsi="Tahoma" w:cs="Tahoma"/>
          <w:sz w:val="20"/>
          <w:szCs w:val="20"/>
        </w:rPr>
        <w:t xml:space="preserve">zboží </w:t>
      </w:r>
      <w:r w:rsidRPr="00D57069">
        <w:rPr>
          <w:rFonts w:ascii="Tahoma" w:hAnsi="Tahoma" w:cs="Tahoma"/>
          <w:sz w:val="20"/>
          <w:szCs w:val="20"/>
        </w:rPr>
        <w:t xml:space="preserve"> vyskytne</w:t>
      </w:r>
      <w:proofErr w:type="gramEnd"/>
      <w:r w:rsidRPr="00D57069">
        <w:rPr>
          <w:rFonts w:ascii="Tahoma" w:hAnsi="Tahoma" w:cs="Tahoma"/>
          <w:sz w:val="20"/>
          <w:szCs w:val="20"/>
        </w:rPr>
        <w:t xml:space="preserve"> třikrát během záruční doby stejná vada, je prodávající povinen dodat kupujícímu </w:t>
      </w:r>
      <w:r w:rsidR="00E17CC5" w:rsidRPr="00D57069">
        <w:rPr>
          <w:rFonts w:ascii="Tahoma" w:hAnsi="Tahoma" w:cs="Tahoma"/>
          <w:sz w:val="20"/>
          <w:szCs w:val="20"/>
        </w:rPr>
        <w:t>zboží nové</w:t>
      </w:r>
      <w:r w:rsidRPr="00D57069">
        <w:rPr>
          <w:rFonts w:ascii="Tahoma" w:hAnsi="Tahoma" w:cs="Tahoma"/>
          <w:sz w:val="20"/>
          <w:szCs w:val="20"/>
        </w:rPr>
        <w:t>, a stejné jako vadn</w:t>
      </w:r>
      <w:r w:rsidR="00E17CC5" w:rsidRPr="00D57069">
        <w:rPr>
          <w:rFonts w:ascii="Tahoma" w:hAnsi="Tahoma" w:cs="Tahoma"/>
          <w:sz w:val="20"/>
          <w:szCs w:val="20"/>
        </w:rPr>
        <w:t>é zboží</w:t>
      </w:r>
      <w:r w:rsidRPr="00D57069">
        <w:rPr>
          <w:rFonts w:ascii="Tahoma" w:hAnsi="Tahoma" w:cs="Tahoma"/>
          <w:sz w:val="20"/>
          <w:szCs w:val="20"/>
        </w:rPr>
        <w:t>. Na t</w:t>
      </w:r>
      <w:r w:rsidR="00E17CC5" w:rsidRPr="00D57069">
        <w:rPr>
          <w:rFonts w:ascii="Tahoma" w:hAnsi="Tahoma" w:cs="Tahoma"/>
          <w:sz w:val="20"/>
          <w:szCs w:val="20"/>
        </w:rPr>
        <w:t xml:space="preserve">oto </w:t>
      </w:r>
      <w:r w:rsidRPr="00D57069">
        <w:rPr>
          <w:rFonts w:ascii="Tahoma" w:hAnsi="Tahoma" w:cs="Tahoma"/>
          <w:sz w:val="20"/>
          <w:szCs w:val="20"/>
        </w:rPr>
        <w:t>nov</w:t>
      </w:r>
      <w:r w:rsidR="00E17CC5" w:rsidRPr="00D57069">
        <w:rPr>
          <w:rFonts w:ascii="Tahoma" w:hAnsi="Tahoma" w:cs="Tahoma"/>
          <w:sz w:val="20"/>
          <w:szCs w:val="20"/>
        </w:rPr>
        <w:t xml:space="preserve">é zboží </w:t>
      </w:r>
      <w:r w:rsidRPr="00D57069">
        <w:rPr>
          <w:rFonts w:ascii="Tahoma" w:hAnsi="Tahoma" w:cs="Tahoma"/>
          <w:sz w:val="20"/>
          <w:szCs w:val="20"/>
        </w:rPr>
        <w:t xml:space="preserve">bude poskytnuta nová záruka v délce uvedené v odst. 1 tohoto článku. </w:t>
      </w:r>
    </w:p>
    <w:p w:rsidR="001546A7" w:rsidRPr="00D57069" w:rsidRDefault="001546A7" w:rsidP="00D42079">
      <w:pPr>
        <w:numPr>
          <w:ilvl w:val="0"/>
          <w:numId w:val="8"/>
        </w:numPr>
        <w:tabs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 xml:space="preserve">označení </w:t>
      </w:r>
      <w:r w:rsidR="00E17CC5" w:rsidRPr="00D57069">
        <w:rPr>
          <w:rFonts w:ascii="Tahoma" w:hAnsi="Tahoma" w:cs="Tahoma"/>
          <w:sz w:val="20"/>
          <w:szCs w:val="20"/>
        </w:rPr>
        <w:t>zboží</w:t>
      </w:r>
      <w:r w:rsidRPr="00D57069">
        <w:rPr>
          <w:rFonts w:ascii="Tahoma" w:hAnsi="Tahoma" w:cs="Tahoma"/>
          <w:sz w:val="20"/>
          <w:szCs w:val="20"/>
        </w:rPr>
        <w:t>,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prohlášení kupujícího, že došlo k odstranění vady nebo že vyměněn</w:t>
      </w:r>
      <w:r w:rsidR="00E17CC5" w:rsidRPr="00D57069">
        <w:rPr>
          <w:rFonts w:ascii="Tahoma" w:hAnsi="Tahoma" w:cs="Tahoma"/>
          <w:sz w:val="20"/>
          <w:szCs w:val="20"/>
        </w:rPr>
        <w:t xml:space="preserve">é zboží </w:t>
      </w:r>
      <w:r w:rsidRPr="00D57069">
        <w:rPr>
          <w:rFonts w:ascii="Tahoma" w:hAnsi="Tahoma" w:cs="Tahoma"/>
          <w:sz w:val="20"/>
          <w:szCs w:val="20"/>
        </w:rPr>
        <w:t xml:space="preserve">přejímá (resp. </w:t>
      </w:r>
      <w:bookmarkStart w:id="0" w:name="_GoBack"/>
      <w:bookmarkEnd w:id="0"/>
      <w:r w:rsidRPr="00D57069">
        <w:rPr>
          <w:rFonts w:ascii="Tahoma" w:hAnsi="Tahoma" w:cs="Tahoma"/>
          <w:sz w:val="20"/>
          <w:szCs w:val="20"/>
        </w:rPr>
        <w:t>nepřejímá, v tomto případě budou uvedeny důvody nepřevzetí),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D57069" w:rsidRDefault="001546A7" w:rsidP="00D42079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>uvedení důvodu reklamace a specifikaci.</w:t>
      </w:r>
    </w:p>
    <w:p w:rsidR="001546A7" w:rsidRPr="00D5706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 xml:space="preserve"> Neshodnou-li se smluvní strany v otázce uznatelnosti reklamace, nese náklady na odstranění reklamované vady v těchto sporných případech prodávající až do případného rozhodnutí soudu. </w:t>
      </w:r>
      <w:r w:rsidRPr="00D57069">
        <w:rPr>
          <w:rFonts w:ascii="Tahoma" w:hAnsi="Tahoma" w:cs="Tahoma"/>
          <w:sz w:val="20"/>
          <w:szCs w:val="20"/>
        </w:rPr>
        <w:lastRenderedPageBreak/>
        <w:t>Prokáže-li se, že kupující reklamoval neoprávněně, je kupující povinen uhradit prodávajícímu veškeré jemu v souvislosti s odstraněním vady vzniklé náklady.</w:t>
      </w:r>
    </w:p>
    <w:p w:rsidR="001546A7" w:rsidRPr="00D57069" w:rsidRDefault="001546A7" w:rsidP="00D42079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D57069">
        <w:rPr>
          <w:rFonts w:ascii="Tahoma" w:hAnsi="Tahoma" w:cs="Tahoma"/>
          <w:sz w:val="20"/>
          <w:szCs w:val="20"/>
        </w:rPr>
        <w:t xml:space="preserve"> Prodávající je povinen uhradit kupujícímu škodu, která mu vznikla vadným plněním, a to v plné výši. Prodávající rovněž kupujícímu uhradí náklady vzniklé při uplatňován</w:t>
      </w:r>
      <w:r w:rsidR="00D57069" w:rsidRPr="00D57069">
        <w:rPr>
          <w:rFonts w:ascii="Tahoma" w:hAnsi="Tahoma" w:cs="Tahoma"/>
          <w:sz w:val="20"/>
          <w:szCs w:val="20"/>
        </w:rPr>
        <w:t>í práv z odpovědnosti za vady.</w:t>
      </w:r>
    </w:p>
    <w:p w:rsidR="00CD67F5" w:rsidRPr="007D5814" w:rsidRDefault="00CD67F5" w:rsidP="00D42079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D42079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Default="001546A7" w:rsidP="00A03568">
      <w:pPr>
        <w:pStyle w:val="Odstavecseseznamem"/>
        <w:numPr>
          <w:ilvl w:val="1"/>
          <w:numId w:val="8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CD67F5" w:rsidRPr="00A03568" w:rsidRDefault="00CD67F5" w:rsidP="00CD67F5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2972E6" w:rsidRPr="00346E49" w:rsidRDefault="002972E6" w:rsidP="002972E6">
      <w:pPr>
        <w:numPr>
          <w:ilvl w:val="0"/>
          <w:numId w:val="13"/>
        </w:numPr>
        <w:tabs>
          <w:tab w:val="clear" w:pos="283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>kupujícímu zboží ve stanovené lhůtě,</w:t>
      </w:r>
      <w:r>
        <w:rPr>
          <w:rFonts w:ascii="Tahoma" w:hAnsi="Tahoma" w:cs="Tahoma"/>
          <w:sz w:val="20"/>
          <w:szCs w:val="20"/>
        </w:rPr>
        <w:t xml:space="preserve"> je povinen zaplatit kupujícímu </w:t>
      </w:r>
      <w:r w:rsidR="002B181E">
        <w:rPr>
          <w:rFonts w:ascii="Tahoma" w:hAnsi="Tahoma" w:cs="Tahoma"/>
          <w:sz w:val="20"/>
          <w:szCs w:val="20"/>
        </w:rPr>
        <w:t>smluvní pokutu ve výši 1 000,00</w:t>
      </w:r>
      <w:r w:rsidRPr="00B818CD">
        <w:rPr>
          <w:rFonts w:ascii="Tahoma" w:hAnsi="Tahoma" w:cs="Tahoma"/>
          <w:sz w:val="20"/>
          <w:szCs w:val="20"/>
        </w:rPr>
        <w:t xml:space="preserve"> Kč za každý započatý den prodlení.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546A7" w:rsidRPr="002972E6" w:rsidRDefault="001546A7" w:rsidP="002972E6">
      <w:pPr>
        <w:numPr>
          <w:ilvl w:val="0"/>
          <w:numId w:val="13"/>
        </w:numPr>
        <w:tabs>
          <w:tab w:val="clear" w:pos="283"/>
          <w:tab w:val="left" w:pos="-1985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972E6">
        <w:rPr>
          <w:rFonts w:ascii="Tahoma" w:hAnsi="Tahoma" w:cs="Tahoma"/>
          <w:sz w:val="20"/>
          <w:szCs w:val="20"/>
        </w:rPr>
        <w:t>Pokud prodávající neodstraní vadu zboží ve stanovené lhůtě, je povi</w:t>
      </w:r>
      <w:r w:rsidR="002972E6">
        <w:rPr>
          <w:rFonts w:ascii="Tahoma" w:hAnsi="Tahoma" w:cs="Tahoma"/>
          <w:sz w:val="20"/>
          <w:szCs w:val="20"/>
        </w:rPr>
        <w:t xml:space="preserve">nen zaplatit kupujícímu smluvní </w:t>
      </w:r>
      <w:r w:rsidRPr="002972E6">
        <w:rPr>
          <w:rFonts w:ascii="Tahoma" w:hAnsi="Tahoma" w:cs="Tahoma"/>
          <w:sz w:val="20"/>
          <w:szCs w:val="20"/>
        </w:rPr>
        <w:t xml:space="preserve">pokutu ve výši </w:t>
      </w:r>
      <w:r w:rsidR="002972E6">
        <w:rPr>
          <w:rFonts w:ascii="Tahoma" w:hAnsi="Tahoma" w:cs="Tahoma"/>
          <w:sz w:val="20"/>
          <w:szCs w:val="20"/>
        </w:rPr>
        <w:t>5</w:t>
      </w:r>
      <w:r w:rsidRPr="002972E6">
        <w:rPr>
          <w:rFonts w:ascii="Tahoma" w:hAnsi="Tahoma" w:cs="Tahoma"/>
          <w:sz w:val="20"/>
          <w:szCs w:val="20"/>
        </w:rPr>
        <w:t>00</w:t>
      </w:r>
      <w:r w:rsidR="002B181E">
        <w:rPr>
          <w:rFonts w:ascii="Tahoma" w:hAnsi="Tahoma" w:cs="Tahoma"/>
          <w:sz w:val="20"/>
          <w:szCs w:val="20"/>
        </w:rPr>
        <w:t>,00</w:t>
      </w:r>
      <w:r w:rsidRPr="002972E6">
        <w:rPr>
          <w:rFonts w:ascii="Tahoma" w:hAnsi="Tahoma" w:cs="Tahoma"/>
          <w:sz w:val="20"/>
          <w:szCs w:val="20"/>
        </w:rPr>
        <w:t xml:space="preserve"> Kč, a to za každý započatý den prodlení. </w:t>
      </w:r>
    </w:p>
    <w:p w:rsidR="001546A7" w:rsidRPr="00346E49" w:rsidRDefault="001546A7" w:rsidP="002972E6">
      <w:pPr>
        <w:numPr>
          <w:ilvl w:val="0"/>
          <w:numId w:val="13"/>
        </w:numPr>
        <w:tabs>
          <w:tab w:val="clear" w:pos="283"/>
          <w:tab w:val="left" w:pos="-1985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pokuty se nezapočítávají na náhradu případně vzniklé škody, kterou lze vymáhat samostatně vedle smluvní pokuty, a to v plné výši.</w:t>
      </w:r>
    </w:p>
    <w:p w:rsidR="001546A7" w:rsidRPr="00346E49" w:rsidRDefault="001546A7" w:rsidP="002972E6">
      <w:pPr>
        <w:numPr>
          <w:ilvl w:val="0"/>
          <w:numId w:val="13"/>
        </w:numPr>
        <w:tabs>
          <w:tab w:val="clear" w:pos="283"/>
          <w:tab w:val="num" w:pos="-1843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1546A7" w:rsidRDefault="001546A7" w:rsidP="00D42079">
      <w:pPr>
        <w:tabs>
          <w:tab w:val="left" w:pos="426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542707" w:rsidRPr="0063567C" w:rsidRDefault="00936027" w:rsidP="0054270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="00542707" w:rsidRPr="0063567C">
        <w:rPr>
          <w:rFonts w:ascii="Tahoma" w:hAnsi="Tahoma" w:cs="Tahoma"/>
          <w:b/>
          <w:bCs/>
          <w:sz w:val="20"/>
          <w:szCs w:val="20"/>
        </w:rPr>
        <w:t>.</w:t>
      </w:r>
    </w:p>
    <w:p w:rsidR="00542707" w:rsidRPr="0063567C" w:rsidRDefault="0093602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Registr </w:t>
      </w:r>
      <w:r w:rsidRPr="00936027">
        <w:rPr>
          <w:rFonts w:ascii="Tahoma" w:hAnsi="Tahoma" w:cs="Tahoma"/>
          <w:b/>
          <w:bCs/>
          <w:sz w:val="20"/>
          <w:szCs w:val="20"/>
        </w:rPr>
        <w:t>smluv</w:t>
      </w:r>
    </w:p>
    <w:p w:rsidR="00D57069" w:rsidRPr="00D57069" w:rsidRDefault="00D57069" w:rsidP="00D57069">
      <w:pPr>
        <w:pStyle w:val="Odstavecseseznamem"/>
        <w:numPr>
          <w:ilvl w:val="0"/>
          <w:numId w:val="32"/>
        </w:numPr>
        <w:spacing w:before="240" w:after="120" w:line="276" w:lineRule="auto"/>
        <w:ind w:left="284" w:hanging="284"/>
        <w:contextualSpacing w:val="0"/>
        <w:jc w:val="both"/>
        <w:rPr>
          <w:rFonts w:ascii="Tahoma" w:hAnsi="Tahoma" w:cs="Tahoma"/>
          <w:kern w:val="2"/>
          <w:sz w:val="20"/>
          <w:szCs w:val="20"/>
        </w:rPr>
      </w:pPr>
      <w:r w:rsidRPr="00D57069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D57069" w:rsidRPr="00D57069" w:rsidRDefault="00D57069" w:rsidP="00D57069">
      <w:pPr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Tahoma" w:hAnsi="Tahoma" w:cs="Tahoma"/>
          <w:kern w:val="2"/>
          <w:sz w:val="20"/>
          <w:szCs w:val="20"/>
        </w:rPr>
      </w:pPr>
      <w:r w:rsidRPr="00D57069">
        <w:rPr>
          <w:rFonts w:ascii="Tahoma" w:hAnsi="Tahoma" w:cs="Tahoma"/>
          <w:kern w:val="2"/>
          <w:sz w:val="20"/>
          <w:szCs w:val="20"/>
        </w:rPr>
        <w:t xml:space="preserve">Prodávající je současně srozuměn s tím, že kupující je oprávněn zveřejnit obraz smlouvy a jejich případných změn (dodatků) a dalších dokumentů od této smlouvy odvozených včetně </w:t>
      </w:r>
      <w:proofErr w:type="spellStart"/>
      <w:r w:rsidRPr="00D57069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D57069">
        <w:rPr>
          <w:rFonts w:ascii="Tahoma" w:hAnsi="Tahoma" w:cs="Tahoma"/>
          <w:kern w:val="2"/>
          <w:sz w:val="20"/>
          <w:szCs w:val="20"/>
        </w:rPr>
        <w:t xml:space="preserve"> požadovaných k uveřejnění dle zákona č. 340/2015 Sb., o registru smluv.</w:t>
      </w:r>
    </w:p>
    <w:p w:rsidR="00D57069" w:rsidRPr="00D57069" w:rsidRDefault="00D57069" w:rsidP="00D57069">
      <w:pPr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D57069">
        <w:rPr>
          <w:rFonts w:ascii="Tahoma" w:hAnsi="Tahoma" w:cs="Tahoma"/>
          <w:kern w:val="2"/>
          <w:sz w:val="20"/>
          <w:szCs w:val="20"/>
        </w:rPr>
        <w:t xml:space="preserve">Zveřejnění smlouvy a </w:t>
      </w:r>
      <w:proofErr w:type="spellStart"/>
      <w:r w:rsidRPr="00D57069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D57069">
        <w:rPr>
          <w:rFonts w:ascii="Tahoma" w:hAnsi="Tahoma" w:cs="Tahoma"/>
          <w:kern w:val="2"/>
          <w:sz w:val="20"/>
          <w:szCs w:val="20"/>
        </w:rPr>
        <w:t xml:space="preserve"> v registru smluv zajistí kupující.</w:t>
      </w:r>
    </w:p>
    <w:p w:rsidR="00D57069" w:rsidRPr="00D57069" w:rsidRDefault="00D57069" w:rsidP="00D57069">
      <w:pPr>
        <w:pStyle w:val="Odstavecseseznamem"/>
        <w:numPr>
          <w:ilvl w:val="0"/>
          <w:numId w:val="32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57069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D57069">
        <w:rPr>
          <w:rFonts w:ascii="Tahoma" w:hAnsi="Tahoma" w:cs="Tahoma"/>
          <w:sz w:val="20"/>
        </w:rPr>
        <w:t>podmínkách</w:t>
      </w:r>
      <w:r w:rsidRPr="00D57069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o zadávání veřejných zakázek.</w:t>
      </w:r>
    </w:p>
    <w:p w:rsidR="00542707" w:rsidRPr="00346E49" w:rsidRDefault="00542707" w:rsidP="00D42079">
      <w:pPr>
        <w:tabs>
          <w:tab w:val="left" w:pos="426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346E49" w:rsidRDefault="001546A7" w:rsidP="00D42079">
      <w:pPr>
        <w:tabs>
          <w:tab w:val="left" w:pos="0"/>
          <w:tab w:val="left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1.</w:t>
      </w:r>
      <w:r w:rsidRPr="00346E49">
        <w:rPr>
          <w:rFonts w:ascii="Tahoma" w:hAnsi="Tahoma" w:cs="Tahoma"/>
          <w:sz w:val="20"/>
          <w:szCs w:val="20"/>
        </w:rPr>
        <w:tab/>
        <w:t>Tato smlouva zaniká:</w:t>
      </w:r>
    </w:p>
    <w:p w:rsidR="001546A7" w:rsidRPr="00346E49" w:rsidRDefault="001546A7" w:rsidP="00D42079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D42079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D42079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D42079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lastRenderedPageBreak/>
        <w:t xml:space="preserve">které si kupující vymínil nebo o kterých ho prodávající ujistil, </w:t>
      </w:r>
    </w:p>
    <w:p w:rsidR="001546A7" w:rsidRPr="00346E49" w:rsidRDefault="001546A7" w:rsidP="00D42079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D42079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Pr="00346E49" w:rsidRDefault="001546A7" w:rsidP="00D42079">
      <w:pPr>
        <w:pStyle w:val="Zkladntextodsazen"/>
        <w:tabs>
          <w:tab w:val="left" w:pos="360"/>
        </w:tabs>
        <w:spacing w:before="120"/>
        <w:ind w:left="360" w:right="71" w:hanging="360"/>
        <w:jc w:val="both"/>
        <w:rPr>
          <w:rFonts w:ascii="Tahoma" w:hAnsi="Tahoma" w:cs="Tahoma"/>
        </w:rPr>
      </w:pPr>
      <w:r w:rsidRPr="00A03568">
        <w:rPr>
          <w:rFonts w:ascii="Tahoma" w:hAnsi="Tahoma" w:cs="Tahoma"/>
          <w:sz w:val="20"/>
        </w:rPr>
        <w:t>2.</w:t>
      </w:r>
      <w:r w:rsidRPr="00346E49">
        <w:rPr>
          <w:rFonts w:ascii="Tahoma" w:hAnsi="Tahoma" w:cs="Tahoma"/>
        </w:rPr>
        <w:tab/>
      </w: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30-ti dnů“.</w:t>
      </w:r>
    </w:p>
    <w:p w:rsidR="00F53693" w:rsidRDefault="00F53693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420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F53693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93602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D42079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numPr>
          <w:ilvl w:val="0"/>
          <w:numId w:val="14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:rsidR="001546A7" w:rsidRPr="00346E49" w:rsidRDefault="001546A7" w:rsidP="00D42079">
      <w:pPr>
        <w:numPr>
          <w:ilvl w:val="0"/>
          <w:numId w:val="14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D42079">
      <w:pPr>
        <w:numPr>
          <w:ilvl w:val="0"/>
          <w:numId w:val="14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546A7" w:rsidRPr="00346E49" w:rsidRDefault="001546A7" w:rsidP="00D42079">
      <w:pPr>
        <w:numPr>
          <w:ilvl w:val="0"/>
          <w:numId w:val="14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2972E6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346E49">
        <w:rPr>
          <w:rFonts w:ascii="Tahoma" w:hAnsi="Tahoma" w:cs="Tahoma"/>
          <w:sz w:val="20"/>
          <w:szCs w:val="20"/>
        </w:rPr>
        <w:t>prodávající 1 vyhotovení.</w:t>
      </w:r>
    </w:p>
    <w:p w:rsidR="001546A7" w:rsidRDefault="0047794D" w:rsidP="0047794D">
      <w:pPr>
        <w:numPr>
          <w:ilvl w:val="0"/>
          <w:numId w:val="14"/>
        </w:numPr>
        <w:tabs>
          <w:tab w:val="left" w:pos="360"/>
          <w:tab w:val="left" w:pos="241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jsou:</w:t>
      </w:r>
      <w:r w:rsidR="00936027">
        <w:rPr>
          <w:rFonts w:ascii="Tahoma" w:hAnsi="Tahoma" w:cs="Tahoma"/>
          <w:sz w:val="20"/>
          <w:szCs w:val="20"/>
        </w:rPr>
        <w:t xml:space="preserve"> </w:t>
      </w:r>
      <w:r w:rsidR="00C96BB2" w:rsidRPr="00936027">
        <w:rPr>
          <w:rFonts w:ascii="Tahoma" w:hAnsi="Tahoma" w:cs="Tahoma"/>
          <w:sz w:val="20"/>
          <w:szCs w:val="20"/>
        </w:rPr>
        <w:t>Příloha č. 1</w:t>
      </w:r>
      <w:r w:rsidR="001546A7" w:rsidRPr="00936027">
        <w:rPr>
          <w:rFonts w:ascii="Tahoma" w:hAnsi="Tahoma" w:cs="Tahoma"/>
          <w:sz w:val="20"/>
          <w:szCs w:val="20"/>
        </w:rPr>
        <w:t xml:space="preserve"> Specifikace zboží </w:t>
      </w:r>
    </w:p>
    <w:p w:rsidR="0047794D" w:rsidRDefault="0047794D" w:rsidP="0047794D">
      <w:pPr>
        <w:tabs>
          <w:tab w:val="left" w:pos="241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Příloha č. 2: Cenová kalkulace</w:t>
      </w:r>
    </w:p>
    <w:p w:rsidR="0047794D" w:rsidRPr="00936027" w:rsidRDefault="0047794D" w:rsidP="0047794D">
      <w:pPr>
        <w:tabs>
          <w:tab w:val="left" w:pos="566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546A7" w:rsidRPr="00346E49" w:rsidRDefault="001546A7" w:rsidP="00D42079">
      <w:pPr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07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316"/>
        <w:gridCol w:w="4212"/>
      </w:tblGrid>
      <w:tr w:rsidR="001546A7" w:rsidRPr="00346E49" w:rsidTr="00D83DC3">
        <w:tc>
          <w:tcPr>
            <w:tcW w:w="3544" w:type="dxa"/>
            <w:shd w:val="clear" w:color="auto" w:fill="auto"/>
          </w:tcPr>
          <w:p w:rsidR="001546A7" w:rsidRPr="00346E49" w:rsidRDefault="002972E6" w:rsidP="00D4207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Krnov</w:t>
            </w:r>
            <w:r w:rsidR="001546A7" w:rsidRPr="00346E49">
              <w:rPr>
                <w:rFonts w:ascii="Tahoma" w:hAnsi="Tahoma" w:cs="Tahoma"/>
                <w:sz w:val="20"/>
                <w:szCs w:val="20"/>
              </w:rPr>
              <w:t xml:space="preserve">ě dne 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</w:tc>
        <w:tc>
          <w:tcPr>
            <w:tcW w:w="1316" w:type="dxa"/>
            <w:shd w:val="clear" w:color="auto" w:fill="auto"/>
          </w:tcPr>
          <w:p w:rsidR="001546A7" w:rsidRPr="00346E49" w:rsidRDefault="001546A7" w:rsidP="00D4207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1546A7" w:rsidRDefault="001546A7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6E4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V  …………….. dne </w:t>
            </w:r>
            <w:r w:rsidR="002972E6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  <w:p w:rsidR="00A03568" w:rsidRDefault="00A03568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03568" w:rsidRDefault="00A03568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03568" w:rsidRDefault="00A03568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03568" w:rsidRDefault="00A03568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03568" w:rsidRDefault="00A03568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03568" w:rsidRDefault="00A03568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03568" w:rsidRPr="00346E49" w:rsidRDefault="00A03568" w:rsidP="00D42079">
            <w:pPr>
              <w:snapToGri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546A7" w:rsidRPr="00346E49" w:rsidTr="00D83DC3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1546A7" w:rsidRPr="00346E49" w:rsidRDefault="001546A7" w:rsidP="00D4207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E49">
              <w:rPr>
                <w:rFonts w:ascii="Tahoma" w:hAnsi="Tahoma" w:cs="Tahoma"/>
                <w:sz w:val="20"/>
                <w:szCs w:val="20"/>
              </w:rPr>
              <w:t>za kupujícího</w:t>
            </w:r>
          </w:p>
          <w:p w:rsidR="001546A7" w:rsidRPr="00346E49" w:rsidRDefault="001546A7" w:rsidP="00D420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E49">
              <w:rPr>
                <w:rFonts w:ascii="Tahoma" w:hAnsi="Tahoma" w:cs="Tahoma"/>
                <w:sz w:val="20"/>
                <w:szCs w:val="20"/>
              </w:rPr>
              <w:t>MUDr. Ladislav Václavec, MBA, ředitel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46A7" w:rsidRPr="00346E49" w:rsidRDefault="001546A7" w:rsidP="00D4207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</w:tcPr>
          <w:p w:rsidR="001546A7" w:rsidRPr="00346E49" w:rsidRDefault="001546A7" w:rsidP="00D4207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6E49">
              <w:rPr>
                <w:rFonts w:ascii="Tahoma" w:hAnsi="Tahoma" w:cs="Tahoma"/>
                <w:sz w:val="20"/>
                <w:szCs w:val="20"/>
                <w:highlight w:val="yellow"/>
              </w:rPr>
              <w:t>za prodávajícího</w:t>
            </w:r>
          </w:p>
          <w:p w:rsidR="001546A7" w:rsidRPr="00346E49" w:rsidRDefault="001546A7" w:rsidP="00D42079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6E49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…………………………..</w:t>
            </w:r>
          </w:p>
          <w:p w:rsidR="001546A7" w:rsidRDefault="001546A7" w:rsidP="00D42079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936027" w:rsidRPr="00346E49" w:rsidRDefault="00936027" w:rsidP="0093602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D57069" w:rsidRDefault="00936027">
      <w:pPr>
        <w:widowControl/>
        <w:suppressAutoHyphens w:val="0"/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  <w:sectPr w:rsidR="00D57069" w:rsidSect="000027B3">
          <w:headerReference w:type="default" r:id="rId7"/>
          <w:footerReference w:type="default" r:id="rId8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1546A7" w:rsidRPr="00346E49" w:rsidRDefault="00AC2C64" w:rsidP="002972E6">
      <w:pPr>
        <w:pStyle w:val="Normlnweb1"/>
        <w:pageBreakBefore/>
        <w:suppressAutoHyphens w:val="0"/>
        <w:spacing w:line="276" w:lineRule="auto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 xml:space="preserve">Příloha č. 1 </w:t>
      </w:r>
      <w:r w:rsidR="001546A7" w:rsidRPr="00346E49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:rsidR="001546A7" w:rsidRPr="00346E49" w:rsidRDefault="00190FD2" w:rsidP="002972E6">
      <w:pPr>
        <w:pStyle w:val="Normlnweb1"/>
        <w:suppressAutoHyphens w:val="0"/>
        <w:spacing w:line="276" w:lineRule="auto"/>
        <w:rPr>
          <w:rFonts w:ascii="Tahoma" w:hAnsi="Tahoma" w:cs="Tahoma"/>
          <w:i/>
          <w:color w:val="FF0000"/>
          <w:sz w:val="20"/>
          <w:szCs w:val="20"/>
          <w:lang w:val="cs-CZ"/>
        </w:rPr>
      </w:pPr>
      <w:r>
        <w:rPr>
          <w:rFonts w:ascii="Tahoma" w:hAnsi="Tahoma" w:cs="Tahoma"/>
          <w:i/>
          <w:color w:val="FF0000"/>
          <w:sz w:val="20"/>
          <w:szCs w:val="20"/>
          <w:lang w:val="cs-CZ"/>
        </w:rPr>
        <w:t>(doplní prodávající</w:t>
      </w:r>
      <w:r w:rsidR="00AC2C64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v souladu se svou </w:t>
      </w:r>
      <w:r w:rsidR="001546A7" w:rsidRPr="00346E49">
        <w:rPr>
          <w:rFonts w:ascii="Tahoma" w:hAnsi="Tahoma" w:cs="Tahoma"/>
          <w:i/>
          <w:color w:val="FF0000"/>
          <w:sz w:val="20"/>
          <w:szCs w:val="20"/>
          <w:lang w:val="cs-CZ"/>
        </w:rPr>
        <w:t>nabídkou)</w:t>
      </w:r>
    </w:p>
    <w:p w:rsidR="002972E6" w:rsidRDefault="002972E6" w:rsidP="002972E6">
      <w:pPr>
        <w:pStyle w:val="Normlnweb1"/>
        <w:suppressAutoHyphens w:val="0"/>
        <w:spacing w:line="276" w:lineRule="auto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p w:rsidR="00CD67F5" w:rsidRDefault="00CD67F5" w:rsidP="002972E6">
      <w:pPr>
        <w:pStyle w:val="Normlnweb1"/>
        <w:suppressAutoHyphens w:val="0"/>
        <w:spacing w:line="276" w:lineRule="auto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p w:rsidR="00CD67F5" w:rsidRDefault="0047794D" w:rsidP="002972E6">
      <w:pPr>
        <w:pStyle w:val="Normlnweb1"/>
        <w:suppressAutoHyphens w:val="0"/>
        <w:spacing w:line="276" w:lineRule="auto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Příloha </w:t>
      </w:r>
      <w:proofErr w:type="gramStart"/>
      <w:r>
        <w:rPr>
          <w:rFonts w:ascii="Tahoma" w:hAnsi="Tahoma" w:cs="Tahoma"/>
          <w:b/>
          <w:sz w:val="20"/>
          <w:szCs w:val="20"/>
          <w:u w:val="single"/>
          <w:lang w:val="cs-CZ"/>
        </w:rPr>
        <w:t>č. 2 Cenová</w:t>
      </w:r>
      <w:proofErr w:type="gramEnd"/>
      <w:r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kalkulace</w:t>
      </w:r>
    </w:p>
    <w:p w:rsidR="0047794D" w:rsidRPr="00346E49" w:rsidRDefault="0047794D" w:rsidP="0047794D">
      <w:pPr>
        <w:pStyle w:val="Normlnweb1"/>
        <w:suppressAutoHyphens w:val="0"/>
        <w:spacing w:line="276" w:lineRule="auto"/>
        <w:rPr>
          <w:rFonts w:ascii="Tahoma" w:hAnsi="Tahoma" w:cs="Tahoma"/>
          <w:i/>
          <w:color w:val="FF0000"/>
          <w:sz w:val="20"/>
          <w:szCs w:val="20"/>
          <w:lang w:val="cs-CZ"/>
        </w:rPr>
      </w:pPr>
      <w:r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(doplní prodávající v souladu se svou </w:t>
      </w:r>
      <w:r w:rsidRPr="00346E49">
        <w:rPr>
          <w:rFonts w:ascii="Tahoma" w:hAnsi="Tahoma" w:cs="Tahoma"/>
          <w:i/>
          <w:color w:val="FF0000"/>
          <w:sz w:val="20"/>
          <w:szCs w:val="20"/>
          <w:lang w:val="cs-CZ"/>
        </w:rPr>
        <w:t>nabídkou)</w:t>
      </w:r>
    </w:p>
    <w:p w:rsidR="00CD67F5" w:rsidRDefault="00CD67F5" w:rsidP="002972E6">
      <w:pPr>
        <w:pStyle w:val="Normlnweb1"/>
        <w:suppressAutoHyphens w:val="0"/>
        <w:spacing w:line="276" w:lineRule="auto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414"/>
        <w:gridCol w:w="1276"/>
        <w:gridCol w:w="992"/>
        <w:gridCol w:w="1417"/>
        <w:gridCol w:w="851"/>
        <w:gridCol w:w="1134"/>
        <w:gridCol w:w="1559"/>
        <w:gridCol w:w="1701"/>
        <w:gridCol w:w="1701"/>
      </w:tblGrid>
      <w:tr w:rsidR="00921656" w:rsidRPr="006A562B" w:rsidTr="00921656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  <w:r w:rsidR="009216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Druh potahu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počet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21656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 ks /cena</w:t>
            </w:r>
            <w:r w:rsidR="009216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v Kč bez DPH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21656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DPH </w:t>
            </w:r>
          </w:p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v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 ks / cena v Kč vč.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všechny ks / cena v Kč bez DPH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všechny ks / cena v Kč vč. DPH 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A. židle zdravotní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s područkami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umělá kůže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bez područek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umělá kůže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bez područek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látka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B. </w:t>
            </w:r>
            <w:proofErr w:type="gramStart"/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židle</w:t>
            </w:r>
            <w:proofErr w:type="gramEnd"/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zdravotní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s područkami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umělá kůže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s područkami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látka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bez područek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látka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C. židle lékařská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bez područek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umělá kůže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D. židle lékařská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bez područek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umělá kůže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A562B" w:rsidRPr="006A562B" w:rsidTr="0092165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Cena celkem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  <w:r w:rsidR="00E5281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2B" w:rsidRPr="006A562B" w:rsidRDefault="006A562B" w:rsidP="006A5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 w:bidi="ar-SA"/>
              </w:rPr>
            </w:pPr>
            <w:r w:rsidRPr="006A56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</w:tbl>
    <w:p w:rsidR="006A562B" w:rsidRDefault="006A562B" w:rsidP="002972E6">
      <w:pPr>
        <w:pStyle w:val="Normlnweb1"/>
        <w:suppressAutoHyphens w:val="0"/>
        <w:spacing w:line="276" w:lineRule="auto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sectPr w:rsidR="006A562B" w:rsidSect="00D57069">
      <w:pgSz w:w="16838" w:h="11906" w:orient="landscape"/>
      <w:pgMar w:top="1417" w:right="1418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E803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803C8" w16cid:durableId="1F6728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14" w:rsidRDefault="00821D14" w:rsidP="00273BC0">
      <w:r>
        <w:separator/>
      </w:r>
    </w:p>
  </w:endnote>
  <w:endnote w:type="continuationSeparator" w:id="0">
    <w:p w:rsidR="00821D14" w:rsidRDefault="00821D14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3172F" w:rsidRPr="000B5857" w:rsidRDefault="00B822DF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22DF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079" w:rsidRDefault="00B3172F" w:rsidP="00D4207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5857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B822DF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0B5857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B822DF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3542F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B822DF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0B5857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B822DF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0B5857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B822DF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3542F">
              <w:rPr>
                <w:rFonts w:ascii="Tahoma" w:hAnsi="Tahoma" w:cs="Tahoma"/>
                <w:b/>
                <w:noProof/>
                <w:sz w:val="18"/>
                <w:szCs w:val="18"/>
              </w:rPr>
              <w:t>7</w:t>
            </w:r>
            <w:r w:rsidR="00B822DF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B3172F" w:rsidRPr="000B5857" w:rsidRDefault="00BC3BDD" w:rsidP="000B5857">
            <w:pPr>
              <w:pStyle w:val="Zpat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E6804">
              <w:rPr>
                <w:rFonts w:ascii="Tahoma" w:hAnsi="Tahoma" w:cs="Tahoma"/>
                <w:sz w:val="18"/>
                <w:szCs w:val="18"/>
              </w:rPr>
              <w:t>KS k VZ SZZ</w:t>
            </w:r>
            <w:r w:rsidR="00BD01A4" w:rsidRPr="004E6804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BD01A4" w:rsidRPr="004E6804">
              <w:rPr>
                <w:rFonts w:ascii="Tahoma" w:hAnsi="Tahoma" w:cs="Tahoma"/>
                <w:sz w:val="18"/>
                <w:szCs w:val="18"/>
              </w:rPr>
              <w:t>Otr</w:t>
            </w:r>
            <w:proofErr w:type="spellEnd"/>
            <w:r w:rsidR="00BD01A4" w:rsidRPr="004E6804">
              <w:rPr>
                <w:rFonts w:ascii="Tahoma" w:hAnsi="Tahoma" w:cs="Tahoma"/>
                <w:sz w:val="18"/>
                <w:szCs w:val="18"/>
              </w:rPr>
              <w:t>/201</w:t>
            </w:r>
            <w:r w:rsidR="0047794D">
              <w:rPr>
                <w:rFonts w:ascii="Tahoma" w:hAnsi="Tahoma" w:cs="Tahoma"/>
                <w:sz w:val="18"/>
                <w:szCs w:val="18"/>
              </w:rPr>
              <w:t>9</w:t>
            </w:r>
            <w:r w:rsidR="00BD01A4" w:rsidRPr="004E6804">
              <w:rPr>
                <w:rFonts w:ascii="Tahoma" w:hAnsi="Tahoma" w:cs="Tahoma"/>
                <w:sz w:val="18"/>
                <w:szCs w:val="18"/>
              </w:rPr>
              <w:t>/</w:t>
            </w:r>
            <w:r w:rsidR="001A1A3E">
              <w:rPr>
                <w:rFonts w:ascii="Tahoma" w:hAnsi="Tahoma" w:cs="Tahoma"/>
                <w:sz w:val="18"/>
                <w:szCs w:val="18"/>
              </w:rPr>
              <w:t>04</w:t>
            </w:r>
            <w:r w:rsidR="00D42079" w:rsidRPr="004E6804">
              <w:rPr>
                <w:rFonts w:ascii="Tahoma" w:hAnsi="Tahoma" w:cs="Tahoma"/>
                <w:sz w:val="18"/>
                <w:szCs w:val="18"/>
              </w:rPr>
              <w:t>/</w:t>
            </w:r>
            <w:r w:rsidR="00AD6903">
              <w:rPr>
                <w:rFonts w:ascii="Tahoma" w:hAnsi="Tahoma" w:cs="Tahoma"/>
                <w:sz w:val="18"/>
                <w:szCs w:val="18"/>
              </w:rPr>
              <w:t>židle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14" w:rsidRDefault="00821D14" w:rsidP="00273BC0">
      <w:r>
        <w:separator/>
      </w:r>
    </w:p>
  </w:footnote>
  <w:footnote w:type="continuationSeparator" w:id="0">
    <w:p w:rsidR="00821D14" w:rsidRDefault="00821D14" w:rsidP="0027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79" w:rsidRDefault="001A1A3E">
    <w:pPr>
      <w:pStyle w:val="Zhlav"/>
    </w:pPr>
    <w:r>
      <w:t>Příloha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1733EB"/>
    <w:multiLevelType w:val="hybridMultilevel"/>
    <w:tmpl w:val="0C7062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>
    <w:nsid w:val="2BF336B8"/>
    <w:multiLevelType w:val="hybridMultilevel"/>
    <w:tmpl w:val="3FC8386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036FB0"/>
    <w:multiLevelType w:val="hybridMultilevel"/>
    <w:tmpl w:val="E126074E"/>
    <w:lvl w:ilvl="0" w:tplc="85FC96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62B52"/>
    <w:multiLevelType w:val="multilevel"/>
    <w:tmpl w:val="067AEE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A6A57"/>
    <w:multiLevelType w:val="hybridMultilevel"/>
    <w:tmpl w:val="A94C3C1C"/>
    <w:lvl w:ilvl="0" w:tplc="0405000F">
      <w:start w:val="1"/>
      <w:numFmt w:val="decimal"/>
      <w:lvlText w:val="%1.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C25AB4"/>
    <w:multiLevelType w:val="hybridMultilevel"/>
    <w:tmpl w:val="2A08EA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8"/>
  </w:num>
  <w:num w:numId="17">
    <w:abstractNumId w:val="15"/>
  </w:num>
  <w:num w:numId="18">
    <w:abstractNumId w:val="30"/>
  </w:num>
  <w:num w:numId="19">
    <w:abstractNumId w:val="19"/>
  </w:num>
  <w:num w:numId="20">
    <w:abstractNumId w:val="25"/>
  </w:num>
  <w:num w:numId="21">
    <w:abstractNumId w:val="29"/>
  </w:num>
  <w:num w:numId="22">
    <w:abstractNumId w:val="23"/>
  </w:num>
  <w:num w:numId="23">
    <w:abstractNumId w:val="21"/>
  </w:num>
  <w:num w:numId="24">
    <w:abstractNumId w:val="27"/>
  </w:num>
  <w:num w:numId="25">
    <w:abstractNumId w:val="20"/>
  </w:num>
  <w:num w:numId="26">
    <w:abstractNumId w:val="22"/>
  </w:num>
  <w:num w:numId="27">
    <w:abstractNumId w:val="26"/>
  </w:num>
  <w:num w:numId="28">
    <w:abstractNumId w:val="31"/>
  </w:num>
  <w:num w:numId="29">
    <w:abstractNumId w:val="14"/>
  </w:num>
  <w:num w:numId="30">
    <w:abstractNumId w:val="16"/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813A0"/>
    <w:rsid w:val="000027B3"/>
    <w:rsid w:val="00006675"/>
    <w:rsid w:val="00011083"/>
    <w:rsid w:val="00016945"/>
    <w:rsid w:val="0002077C"/>
    <w:rsid w:val="00022262"/>
    <w:rsid w:val="00024BEB"/>
    <w:rsid w:val="00030557"/>
    <w:rsid w:val="000345E0"/>
    <w:rsid w:val="000425C6"/>
    <w:rsid w:val="00044F91"/>
    <w:rsid w:val="000519F4"/>
    <w:rsid w:val="00053C3C"/>
    <w:rsid w:val="0005473A"/>
    <w:rsid w:val="00055CEA"/>
    <w:rsid w:val="00062401"/>
    <w:rsid w:val="000725E7"/>
    <w:rsid w:val="00073687"/>
    <w:rsid w:val="000757E9"/>
    <w:rsid w:val="0008498C"/>
    <w:rsid w:val="000875B8"/>
    <w:rsid w:val="00091568"/>
    <w:rsid w:val="00091571"/>
    <w:rsid w:val="000956E6"/>
    <w:rsid w:val="000A6426"/>
    <w:rsid w:val="000B4A15"/>
    <w:rsid w:val="000B5857"/>
    <w:rsid w:val="000D16A0"/>
    <w:rsid w:val="000D4A00"/>
    <w:rsid w:val="000E1C06"/>
    <w:rsid w:val="000E3E3F"/>
    <w:rsid w:val="000E45CF"/>
    <w:rsid w:val="000E62A2"/>
    <w:rsid w:val="000F60EF"/>
    <w:rsid w:val="00101470"/>
    <w:rsid w:val="00102895"/>
    <w:rsid w:val="0010532F"/>
    <w:rsid w:val="00106AC1"/>
    <w:rsid w:val="00113C59"/>
    <w:rsid w:val="001146BB"/>
    <w:rsid w:val="00116DC1"/>
    <w:rsid w:val="001206CE"/>
    <w:rsid w:val="00125D86"/>
    <w:rsid w:val="00127F28"/>
    <w:rsid w:val="00133F92"/>
    <w:rsid w:val="00137243"/>
    <w:rsid w:val="00143826"/>
    <w:rsid w:val="001448E0"/>
    <w:rsid w:val="00145F77"/>
    <w:rsid w:val="00146528"/>
    <w:rsid w:val="001472AC"/>
    <w:rsid w:val="00147BBD"/>
    <w:rsid w:val="001546A7"/>
    <w:rsid w:val="0016115A"/>
    <w:rsid w:val="0016280A"/>
    <w:rsid w:val="00164360"/>
    <w:rsid w:val="001661C6"/>
    <w:rsid w:val="001671A2"/>
    <w:rsid w:val="00181BF5"/>
    <w:rsid w:val="00190FD2"/>
    <w:rsid w:val="001941F9"/>
    <w:rsid w:val="00196BEA"/>
    <w:rsid w:val="001A1A3E"/>
    <w:rsid w:val="001A25B9"/>
    <w:rsid w:val="001A3A80"/>
    <w:rsid w:val="001B6DE7"/>
    <w:rsid w:val="001B7859"/>
    <w:rsid w:val="001C21DD"/>
    <w:rsid w:val="001C22A6"/>
    <w:rsid w:val="001C2504"/>
    <w:rsid w:val="001C251A"/>
    <w:rsid w:val="001C399C"/>
    <w:rsid w:val="001D0A18"/>
    <w:rsid w:val="001D6161"/>
    <w:rsid w:val="001E1760"/>
    <w:rsid w:val="001E316E"/>
    <w:rsid w:val="001E38F0"/>
    <w:rsid w:val="001E51D3"/>
    <w:rsid w:val="001E5225"/>
    <w:rsid w:val="001F0617"/>
    <w:rsid w:val="001F25DF"/>
    <w:rsid w:val="001F4715"/>
    <w:rsid w:val="001F5594"/>
    <w:rsid w:val="002012AB"/>
    <w:rsid w:val="002023F2"/>
    <w:rsid w:val="00207034"/>
    <w:rsid w:val="00216C4E"/>
    <w:rsid w:val="00217295"/>
    <w:rsid w:val="00217C15"/>
    <w:rsid w:val="00221C70"/>
    <w:rsid w:val="00223421"/>
    <w:rsid w:val="0022572A"/>
    <w:rsid w:val="00232068"/>
    <w:rsid w:val="002339AE"/>
    <w:rsid w:val="002340C8"/>
    <w:rsid w:val="00234FB4"/>
    <w:rsid w:val="0023653A"/>
    <w:rsid w:val="00236777"/>
    <w:rsid w:val="002442E7"/>
    <w:rsid w:val="00253949"/>
    <w:rsid w:val="0025518D"/>
    <w:rsid w:val="00270A3D"/>
    <w:rsid w:val="00273BC0"/>
    <w:rsid w:val="002756B2"/>
    <w:rsid w:val="00283F33"/>
    <w:rsid w:val="00285367"/>
    <w:rsid w:val="00287A26"/>
    <w:rsid w:val="00293C91"/>
    <w:rsid w:val="002972E6"/>
    <w:rsid w:val="002A0801"/>
    <w:rsid w:val="002A168A"/>
    <w:rsid w:val="002A179E"/>
    <w:rsid w:val="002A1F1C"/>
    <w:rsid w:val="002A2B9C"/>
    <w:rsid w:val="002A471F"/>
    <w:rsid w:val="002B0D87"/>
    <w:rsid w:val="002B181E"/>
    <w:rsid w:val="002B2D78"/>
    <w:rsid w:val="002B4592"/>
    <w:rsid w:val="002B7B3D"/>
    <w:rsid w:val="002C635B"/>
    <w:rsid w:val="002D0A44"/>
    <w:rsid w:val="002D1EFE"/>
    <w:rsid w:val="002D2D91"/>
    <w:rsid w:val="002D2E28"/>
    <w:rsid w:val="002D2E72"/>
    <w:rsid w:val="002D64EA"/>
    <w:rsid w:val="002D7D59"/>
    <w:rsid w:val="002E182C"/>
    <w:rsid w:val="002E1F5A"/>
    <w:rsid w:val="002E39B9"/>
    <w:rsid w:val="002E3B58"/>
    <w:rsid w:val="002F500D"/>
    <w:rsid w:val="00300FBF"/>
    <w:rsid w:val="00305ABB"/>
    <w:rsid w:val="00325976"/>
    <w:rsid w:val="00331044"/>
    <w:rsid w:val="003352A7"/>
    <w:rsid w:val="0033726E"/>
    <w:rsid w:val="00342F57"/>
    <w:rsid w:val="00345779"/>
    <w:rsid w:val="00346E49"/>
    <w:rsid w:val="00347664"/>
    <w:rsid w:val="003615B6"/>
    <w:rsid w:val="00365449"/>
    <w:rsid w:val="0037578F"/>
    <w:rsid w:val="0037660F"/>
    <w:rsid w:val="00385DFA"/>
    <w:rsid w:val="00386426"/>
    <w:rsid w:val="00386943"/>
    <w:rsid w:val="003929F1"/>
    <w:rsid w:val="003A2B58"/>
    <w:rsid w:val="003A5107"/>
    <w:rsid w:val="003A60D4"/>
    <w:rsid w:val="003B140B"/>
    <w:rsid w:val="003B1F3F"/>
    <w:rsid w:val="003C2BE8"/>
    <w:rsid w:val="003C7295"/>
    <w:rsid w:val="003D1544"/>
    <w:rsid w:val="003D5653"/>
    <w:rsid w:val="003D7941"/>
    <w:rsid w:val="003E096A"/>
    <w:rsid w:val="003E1692"/>
    <w:rsid w:val="003E3C8F"/>
    <w:rsid w:val="003E5D6C"/>
    <w:rsid w:val="003E61B6"/>
    <w:rsid w:val="003E7F27"/>
    <w:rsid w:val="003F16D8"/>
    <w:rsid w:val="003F4A80"/>
    <w:rsid w:val="003F7926"/>
    <w:rsid w:val="0040172F"/>
    <w:rsid w:val="004062A8"/>
    <w:rsid w:val="00406395"/>
    <w:rsid w:val="004140F7"/>
    <w:rsid w:val="00416745"/>
    <w:rsid w:val="00420067"/>
    <w:rsid w:val="0042103E"/>
    <w:rsid w:val="004235BE"/>
    <w:rsid w:val="00423B44"/>
    <w:rsid w:val="00426825"/>
    <w:rsid w:val="0043240C"/>
    <w:rsid w:val="00433B01"/>
    <w:rsid w:val="0043542F"/>
    <w:rsid w:val="004370D8"/>
    <w:rsid w:val="0044203C"/>
    <w:rsid w:val="00445889"/>
    <w:rsid w:val="0044715F"/>
    <w:rsid w:val="00451A42"/>
    <w:rsid w:val="00455A0A"/>
    <w:rsid w:val="0046053E"/>
    <w:rsid w:val="0046387E"/>
    <w:rsid w:val="00467528"/>
    <w:rsid w:val="0047049C"/>
    <w:rsid w:val="00475397"/>
    <w:rsid w:val="004754A0"/>
    <w:rsid w:val="0047794D"/>
    <w:rsid w:val="00480839"/>
    <w:rsid w:val="00480FF6"/>
    <w:rsid w:val="00482405"/>
    <w:rsid w:val="00491958"/>
    <w:rsid w:val="00493DB0"/>
    <w:rsid w:val="0049408C"/>
    <w:rsid w:val="00497684"/>
    <w:rsid w:val="004A4563"/>
    <w:rsid w:val="004B058D"/>
    <w:rsid w:val="004B2420"/>
    <w:rsid w:val="004B311C"/>
    <w:rsid w:val="004B43A3"/>
    <w:rsid w:val="004B553B"/>
    <w:rsid w:val="004B7F96"/>
    <w:rsid w:val="004D369D"/>
    <w:rsid w:val="004E1901"/>
    <w:rsid w:val="004E5A83"/>
    <w:rsid w:val="004E6804"/>
    <w:rsid w:val="004E7E2B"/>
    <w:rsid w:val="004F0C58"/>
    <w:rsid w:val="004F58F5"/>
    <w:rsid w:val="004F5FCE"/>
    <w:rsid w:val="004F7F89"/>
    <w:rsid w:val="005034ED"/>
    <w:rsid w:val="0050400A"/>
    <w:rsid w:val="00514D20"/>
    <w:rsid w:val="005150AD"/>
    <w:rsid w:val="00516924"/>
    <w:rsid w:val="00516EFC"/>
    <w:rsid w:val="005308CA"/>
    <w:rsid w:val="005314CF"/>
    <w:rsid w:val="00542707"/>
    <w:rsid w:val="005465F4"/>
    <w:rsid w:val="00546BE9"/>
    <w:rsid w:val="005476BA"/>
    <w:rsid w:val="00554023"/>
    <w:rsid w:val="005669BD"/>
    <w:rsid w:val="00570C1B"/>
    <w:rsid w:val="00571656"/>
    <w:rsid w:val="00573609"/>
    <w:rsid w:val="00582877"/>
    <w:rsid w:val="005836D3"/>
    <w:rsid w:val="00585972"/>
    <w:rsid w:val="005878E7"/>
    <w:rsid w:val="00590D01"/>
    <w:rsid w:val="005958C6"/>
    <w:rsid w:val="005A4C33"/>
    <w:rsid w:val="005B0D88"/>
    <w:rsid w:val="005C418A"/>
    <w:rsid w:val="005D04D4"/>
    <w:rsid w:val="005E382C"/>
    <w:rsid w:val="005E500E"/>
    <w:rsid w:val="005F0B48"/>
    <w:rsid w:val="005F4968"/>
    <w:rsid w:val="00600893"/>
    <w:rsid w:val="00602163"/>
    <w:rsid w:val="00605E58"/>
    <w:rsid w:val="00610973"/>
    <w:rsid w:val="0061337D"/>
    <w:rsid w:val="006150C4"/>
    <w:rsid w:val="00622020"/>
    <w:rsid w:val="0062216D"/>
    <w:rsid w:val="00624BCA"/>
    <w:rsid w:val="00632A83"/>
    <w:rsid w:val="00632C19"/>
    <w:rsid w:val="006375F5"/>
    <w:rsid w:val="00642C8E"/>
    <w:rsid w:val="006504A3"/>
    <w:rsid w:val="00650D58"/>
    <w:rsid w:val="006535C9"/>
    <w:rsid w:val="0065571E"/>
    <w:rsid w:val="00682B8C"/>
    <w:rsid w:val="00682F4A"/>
    <w:rsid w:val="006A031C"/>
    <w:rsid w:val="006A562B"/>
    <w:rsid w:val="006B0902"/>
    <w:rsid w:val="006C3F10"/>
    <w:rsid w:val="006D1BA9"/>
    <w:rsid w:val="006D2102"/>
    <w:rsid w:val="006D676C"/>
    <w:rsid w:val="006E265C"/>
    <w:rsid w:val="006E2DB4"/>
    <w:rsid w:val="006F16FB"/>
    <w:rsid w:val="006F46BC"/>
    <w:rsid w:val="006F7BA8"/>
    <w:rsid w:val="00702B78"/>
    <w:rsid w:val="007101C6"/>
    <w:rsid w:val="00715BE1"/>
    <w:rsid w:val="00722F97"/>
    <w:rsid w:val="00724554"/>
    <w:rsid w:val="00743770"/>
    <w:rsid w:val="00745C4F"/>
    <w:rsid w:val="00747289"/>
    <w:rsid w:val="00754C64"/>
    <w:rsid w:val="007556A1"/>
    <w:rsid w:val="007556CD"/>
    <w:rsid w:val="00764A42"/>
    <w:rsid w:val="00766F00"/>
    <w:rsid w:val="007703E8"/>
    <w:rsid w:val="007737F5"/>
    <w:rsid w:val="00774516"/>
    <w:rsid w:val="00774641"/>
    <w:rsid w:val="00774E24"/>
    <w:rsid w:val="00776568"/>
    <w:rsid w:val="007772E6"/>
    <w:rsid w:val="007811A1"/>
    <w:rsid w:val="00781A96"/>
    <w:rsid w:val="00782BDE"/>
    <w:rsid w:val="00787839"/>
    <w:rsid w:val="0079009C"/>
    <w:rsid w:val="00791787"/>
    <w:rsid w:val="00791994"/>
    <w:rsid w:val="00794EFE"/>
    <w:rsid w:val="007B3CF1"/>
    <w:rsid w:val="007B5C7C"/>
    <w:rsid w:val="007C0AB5"/>
    <w:rsid w:val="007C3BF5"/>
    <w:rsid w:val="007C754A"/>
    <w:rsid w:val="007D5814"/>
    <w:rsid w:val="007E0839"/>
    <w:rsid w:val="007E391E"/>
    <w:rsid w:val="007E7831"/>
    <w:rsid w:val="007F45C7"/>
    <w:rsid w:val="007F46EF"/>
    <w:rsid w:val="0080287C"/>
    <w:rsid w:val="00803790"/>
    <w:rsid w:val="008105BE"/>
    <w:rsid w:val="008140AD"/>
    <w:rsid w:val="00815543"/>
    <w:rsid w:val="00815E84"/>
    <w:rsid w:val="00821D14"/>
    <w:rsid w:val="00835737"/>
    <w:rsid w:val="008361B3"/>
    <w:rsid w:val="00841B75"/>
    <w:rsid w:val="00850DFC"/>
    <w:rsid w:val="00864D67"/>
    <w:rsid w:val="00865FDA"/>
    <w:rsid w:val="00881903"/>
    <w:rsid w:val="00884103"/>
    <w:rsid w:val="00892AE2"/>
    <w:rsid w:val="0089308B"/>
    <w:rsid w:val="00893956"/>
    <w:rsid w:val="008A1FB8"/>
    <w:rsid w:val="008A4116"/>
    <w:rsid w:val="008A4416"/>
    <w:rsid w:val="008B2EFC"/>
    <w:rsid w:val="008C550E"/>
    <w:rsid w:val="008C7573"/>
    <w:rsid w:val="008D1FAB"/>
    <w:rsid w:val="008D4375"/>
    <w:rsid w:val="008D5797"/>
    <w:rsid w:val="008D5D4E"/>
    <w:rsid w:val="008D6D2E"/>
    <w:rsid w:val="008F2300"/>
    <w:rsid w:val="00900384"/>
    <w:rsid w:val="00905424"/>
    <w:rsid w:val="00913B23"/>
    <w:rsid w:val="0091410F"/>
    <w:rsid w:val="009176C1"/>
    <w:rsid w:val="00920772"/>
    <w:rsid w:val="00921656"/>
    <w:rsid w:val="0093255D"/>
    <w:rsid w:val="009325C3"/>
    <w:rsid w:val="00936027"/>
    <w:rsid w:val="00943EFA"/>
    <w:rsid w:val="009443C2"/>
    <w:rsid w:val="009471F4"/>
    <w:rsid w:val="009502F8"/>
    <w:rsid w:val="00951CF1"/>
    <w:rsid w:val="0095293A"/>
    <w:rsid w:val="00955037"/>
    <w:rsid w:val="00961002"/>
    <w:rsid w:val="00964640"/>
    <w:rsid w:val="00973793"/>
    <w:rsid w:val="00987F77"/>
    <w:rsid w:val="00992312"/>
    <w:rsid w:val="00997413"/>
    <w:rsid w:val="009A1C73"/>
    <w:rsid w:val="009A576B"/>
    <w:rsid w:val="009A66A3"/>
    <w:rsid w:val="009A672E"/>
    <w:rsid w:val="009B4C95"/>
    <w:rsid w:val="009C634E"/>
    <w:rsid w:val="009C6A32"/>
    <w:rsid w:val="009D159D"/>
    <w:rsid w:val="009E0288"/>
    <w:rsid w:val="009E4BE0"/>
    <w:rsid w:val="009F119F"/>
    <w:rsid w:val="009F2E42"/>
    <w:rsid w:val="009F36D2"/>
    <w:rsid w:val="00A02DD9"/>
    <w:rsid w:val="00A03568"/>
    <w:rsid w:val="00A0748A"/>
    <w:rsid w:val="00A1136C"/>
    <w:rsid w:val="00A12DF2"/>
    <w:rsid w:val="00A1377D"/>
    <w:rsid w:val="00A25642"/>
    <w:rsid w:val="00A368F9"/>
    <w:rsid w:val="00A36E9A"/>
    <w:rsid w:val="00A43069"/>
    <w:rsid w:val="00A45EE4"/>
    <w:rsid w:val="00A5031B"/>
    <w:rsid w:val="00A540EB"/>
    <w:rsid w:val="00A54527"/>
    <w:rsid w:val="00A62525"/>
    <w:rsid w:val="00A62DF2"/>
    <w:rsid w:val="00A64E36"/>
    <w:rsid w:val="00A65BFA"/>
    <w:rsid w:val="00A65DD2"/>
    <w:rsid w:val="00A8118F"/>
    <w:rsid w:val="00A82927"/>
    <w:rsid w:val="00A83252"/>
    <w:rsid w:val="00A94087"/>
    <w:rsid w:val="00AA524A"/>
    <w:rsid w:val="00AA663D"/>
    <w:rsid w:val="00AB0779"/>
    <w:rsid w:val="00AB5BE4"/>
    <w:rsid w:val="00AB6C3C"/>
    <w:rsid w:val="00AB738B"/>
    <w:rsid w:val="00AC1C27"/>
    <w:rsid w:val="00AC2C64"/>
    <w:rsid w:val="00AC63E4"/>
    <w:rsid w:val="00AC6C77"/>
    <w:rsid w:val="00AC7BB1"/>
    <w:rsid w:val="00AC7D08"/>
    <w:rsid w:val="00AD19B4"/>
    <w:rsid w:val="00AD4C32"/>
    <w:rsid w:val="00AD5C39"/>
    <w:rsid w:val="00AD6903"/>
    <w:rsid w:val="00AD79F3"/>
    <w:rsid w:val="00AE0744"/>
    <w:rsid w:val="00AE21C0"/>
    <w:rsid w:val="00AF43B6"/>
    <w:rsid w:val="00B005B8"/>
    <w:rsid w:val="00B017CD"/>
    <w:rsid w:val="00B03694"/>
    <w:rsid w:val="00B04028"/>
    <w:rsid w:val="00B04EC0"/>
    <w:rsid w:val="00B062FE"/>
    <w:rsid w:val="00B06FC8"/>
    <w:rsid w:val="00B1406A"/>
    <w:rsid w:val="00B24454"/>
    <w:rsid w:val="00B246D4"/>
    <w:rsid w:val="00B26C08"/>
    <w:rsid w:val="00B27009"/>
    <w:rsid w:val="00B3172F"/>
    <w:rsid w:val="00B33C22"/>
    <w:rsid w:val="00B3555E"/>
    <w:rsid w:val="00B50DB0"/>
    <w:rsid w:val="00B53B9F"/>
    <w:rsid w:val="00B604BB"/>
    <w:rsid w:val="00B63830"/>
    <w:rsid w:val="00B813A0"/>
    <w:rsid w:val="00B822DF"/>
    <w:rsid w:val="00BA0CB0"/>
    <w:rsid w:val="00BA281E"/>
    <w:rsid w:val="00BC3BDD"/>
    <w:rsid w:val="00BC6576"/>
    <w:rsid w:val="00BC66A5"/>
    <w:rsid w:val="00BC74CC"/>
    <w:rsid w:val="00BD01A4"/>
    <w:rsid w:val="00BD58B7"/>
    <w:rsid w:val="00BD6D9F"/>
    <w:rsid w:val="00BE0433"/>
    <w:rsid w:val="00BF4BB2"/>
    <w:rsid w:val="00C001BF"/>
    <w:rsid w:val="00C0043D"/>
    <w:rsid w:val="00C012ED"/>
    <w:rsid w:val="00C0665D"/>
    <w:rsid w:val="00C107AA"/>
    <w:rsid w:val="00C10E1C"/>
    <w:rsid w:val="00C10FA0"/>
    <w:rsid w:val="00C11697"/>
    <w:rsid w:val="00C1181F"/>
    <w:rsid w:val="00C141DE"/>
    <w:rsid w:val="00C207E4"/>
    <w:rsid w:val="00C24C01"/>
    <w:rsid w:val="00C33316"/>
    <w:rsid w:val="00C35DC0"/>
    <w:rsid w:val="00C41F26"/>
    <w:rsid w:val="00C45630"/>
    <w:rsid w:val="00C46E0A"/>
    <w:rsid w:val="00C53B2E"/>
    <w:rsid w:val="00C55C48"/>
    <w:rsid w:val="00C64DE7"/>
    <w:rsid w:val="00C73C97"/>
    <w:rsid w:val="00C773C8"/>
    <w:rsid w:val="00C81D96"/>
    <w:rsid w:val="00C82686"/>
    <w:rsid w:val="00C83A81"/>
    <w:rsid w:val="00C83CF4"/>
    <w:rsid w:val="00C901C5"/>
    <w:rsid w:val="00C90BE9"/>
    <w:rsid w:val="00C92E83"/>
    <w:rsid w:val="00C96BB2"/>
    <w:rsid w:val="00CB3142"/>
    <w:rsid w:val="00CB3E62"/>
    <w:rsid w:val="00CD1B69"/>
    <w:rsid w:val="00CD5C7D"/>
    <w:rsid w:val="00CD5FBE"/>
    <w:rsid w:val="00CD6165"/>
    <w:rsid w:val="00CD67F5"/>
    <w:rsid w:val="00CE5C03"/>
    <w:rsid w:val="00CE6FF5"/>
    <w:rsid w:val="00CF6396"/>
    <w:rsid w:val="00D0539C"/>
    <w:rsid w:val="00D065EC"/>
    <w:rsid w:val="00D152FA"/>
    <w:rsid w:val="00D203CE"/>
    <w:rsid w:val="00D3784D"/>
    <w:rsid w:val="00D42079"/>
    <w:rsid w:val="00D4574D"/>
    <w:rsid w:val="00D52586"/>
    <w:rsid w:val="00D57069"/>
    <w:rsid w:val="00D70E41"/>
    <w:rsid w:val="00D82D82"/>
    <w:rsid w:val="00D86BD3"/>
    <w:rsid w:val="00D87B4C"/>
    <w:rsid w:val="00D9415E"/>
    <w:rsid w:val="00DA2292"/>
    <w:rsid w:val="00DA356C"/>
    <w:rsid w:val="00DA388D"/>
    <w:rsid w:val="00DA397A"/>
    <w:rsid w:val="00DA4405"/>
    <w:rsid w:val="00DD0EBC"/>
    <w:rsid w:val="00DD1C58"/>
    <w:rsid w:val="00DD3935"/>
    <w:rsid w:val="00DD5713"/>
    <w:rsid w:val="00DF2EB8"/>
    <w:rsid w:val="00DF6DAD"/>
    <w:rsid w:val="00E00ED6"/>
    <w:rsid w:val="00E01E98"/>
    <w:rsid w:val="00E071C7"/>
    <w:rsid w:val="00E13EC2"/>
    <w:rsid w:val="00E15565"/>
    <w:rsid w:val="00E17CC5"/>
    <w:rsid w:val="00E254B7"/>
    <w:rsid w:val="00E27D03"/>
    <w:rsid w:val="00E436F8"/>
    <w:rsid w:val="00E43824"/>
    <w:rsid w:val="00E509AD"/>
    <w:rsid w:val="00E51413"/>
    <w:rsid w:val="00E52215"/>
    <w:rsid w:val="00E5281E"/>
    <w:rsid w:val="00E56D95"/>
    <w:rsid w:val="00E60802"/>
    <w:rsid w:val="00E64AD4"/>
    <w:rsid w:val="00E711E1"/>
    <w:rsid w:val="00E73EF4"/>
    <w:rsid w:val="00E77B32"/>
    <w:rsid w:val="00E84301"/>
    <w:rsid w:val="00E84D29"/>
    <w:rsid w:val="00E93696"/>
    <w:rsid w:val="00E96AC5"/>
    <w:rsid w:val="00EB4D30"/>
    <w:rsid w:val="00EB567D"/>
    <w:rsid w:val="00EB7F2B"/>
    <w:rsid w:val="00ED1D14"/>
    <w:rsid w:val="00ED7E77"/>
    <w:rsid w:val="00EE56A1"/>
    <w:rsid w:val="00EE68C8"/>
    <w:rsid w:val="00EE73F9"/>
    <w:rsid w:val="00EF28DC"/>
    <w:rsid w:val="00EF4E03"/>
    <w:rsid w:val="00EF53E7"/>
    <w:rsid w:val="00F006E0"/>
    <w:rsid w:val="00F0171C"/>
    <w:rsid w:val="00F10988"/>
    <w:rsid w:val="00F1337E"/>
    <w:rsid w:val="00F13648"/>
    <w:rsid w:val="00F21158"/>
    <w:rsid w:val="00F23A5D"/>
    <w:rsid w:val="00F3364E"/>
    <w:rsid w:val="00F36F7F"/>
    <w:rsid w:val="00F37B6D"/>
    <w:rsid w:val="00F52E18"/>
    <w:rsid w:val="00F53693"/>
    <w:rsid w:val="00F53D76"/>
    <w:rsid w:val="00F620CC"/>
    <w:rsid w:val="00F65E70"/>
    <w:rsid w:val="00F703F1"/>
    <w:rsid w:val="00F71E66"/>
    <w:rsid w:val="00F76732"/>
    <w:rsid w:val="00F8339F"/>
    <w:rsid w:val="00F8557B"/>
    <w:rsid w:val="00F93867"/>
    <w:rsid w:val="00F93A50"/>
    <w:rsid w:val="00FA1F00"/>
    <w:rsid w:val="00FA33FF"/>
    <w:rsid w:val="00FA6AA9"/>
    <w:rsid w:val="00FB57C2"/>
    <w:rsid w:val="00FB63A9"/>
    <w:rsid w:val="00FC102F"/>
    <w:rsid w:val="00FC7FB9"/>
    <w:rsid w:val="00FD1963"/>
    <w:rsid w:val="00F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9A1C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2</cp:revision>
  <cp:lastPrinted>2019-05-10T06:00:00Z</cp:lastPrinted>
  <dcterms:created xsi:type="dcterms:W3CDTF">2019-05-14T09:13:00Z</dcterms:created>
  <dcterms:modified xsi:type="dcterms:W3CDTF">2019-05-14T09:13:00Z</dcterms:modified>
</cp:coreProperties>
</file>