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9F" w:rsidRPr="0072631F" w:rsidRDefault="0072631F" w:rsidP="00381333">
      <w:pPr>
        <w:jc w:val="both"/>
        <w:rPr>
          <w:b/>
          <w:sz w:val="28"/>
          <w:szCs w:val="28"/>
        </w:rPr>
      </w:pPr>
      <w:r w:rsidRPr="0072631F">
        <w:rPr>
          <w:b/>
          <w:sz w:val="28"/>
          <w:szCs w:val="28"/>
        </w:rPr>
        <w:t>Obsah dokumentace</w:t>
      </w:r>
    </w:p>
    <w:tbl>
      <w:tblPr>
        <w:tblW w:w="0" w:type="auto"/>
        <w:tblLayout w:type="fixed"/>
        <w:tblLook w:val="0000"/>
      </w:tblPr>
      <w:tblGrid>
        <w:gridCol w:w="1418"/>
        <w:gridCol w:w="5909"/>
        <w:gridCol w:w="912"/>
        <w:gridCol w:w="776"/>
      </w:tblGrid>
      <w:tr w:rsidR="00D0179F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č.v.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 xml:space="preserve">Název výkresu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měř.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A4</w:t>
            </w:r>
          </w:p>
        </w:tc>
      </w:tr>
      <w:tr w:rsidR="00D0179F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72631F" w:rsidRDefault="0072631F" w:rsidP="007A2EA9">
            <w:pPr>
              <w:pStyle w:val="Standardntext"/>
              <w:rPr>
                <w:sz w:val="22"/>
              </w:rPr>
            </w:pPr>
            <w:r w:rsidRPr="0072631F">
              <w:rPr>
                <w:sz w:val="22"/>
              </w:rPr>
              <w:t>D.1.4.2-01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Technická zpráva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BB24EE" w:rsidRDefault="005B44ED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2631F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31F" w:rsidRPr="008451EF" w:rsidRDefault="0072631F" w:rsidP="00FF4E45">
            <w:r w:rsidRPr="008451EF">
              <w:rPr>
                <w:sz w:val="22"/>
              </w:rPr>
              <w:t>D.1.4.2</w:t>
            </w:r>
            <w:r>
              <w:rPr>
                <w:sz w:val="22"/>
              </w:rPr>
              <w:t>-02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31F" w:rsidRDefault="0072631F" w:rsidP="00F8337B">
            <w:pPr>
              <w:pStyle w:val="Standardntext"/>
              <w:rPr>
                <w:sz w:val="22"/>
              </w:rPr>
            </w:pPr>
            <w:r w:rsidRPr="00F122C0">
              <w:rPr>
                <w:sz w:val="22"/>
              </w:rPr>
              <w:t xml:space="preserve">Půdorys </w:t>
            </w:r>
            <w:r>
              <w:rPr>
                <w:sz w:val="22"/>
              </w:rPr>
              <w:t>1.</w:t>
            </w:r>
            <w:r w:rsidR="00E6376A">
              <w:rPr>
                <w:sz w:val="22"/>
              </w:rPr>
              <w:t>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31F" w:rsidRPr="007E33BD" w:rsidRDefault="00E6376A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31F" w:rsidRPr="007E33BD" w:rsidRDefault="00E6376A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:rsidR="0072631F" w:rsidRDefault="0072631F" w:rsidP="00203D94">
      <w:pPr>
        <w:rPr>
          <w:b/>
          <w:i/>
          <w:iCs/>
          <w:sz w:val="28"/>
          <w:u w:val="single"/>
        </w:rPr>
      </w:pPr>
    </w:p>
    <w:p w:rsidR="00203D94" w:rsidRPr="0072631F" w:rsidRDefault="0072631F" w:rsidP="0072631F">
      <w:pPr>
        <w:ind w:left="1416" w:firstLine="708"/>
        <w:rPr>
          <w:b/>
          <w:iCs/>
          <w:sz w:val="56"/>
          <w:szCs w:val="56"/>
        </w:rPr>
      </w:pPr>
      <w:r w:rsidRPr="0072631F">
        <w:rPr>
          <w:b/>
          <w:iCs/>
          <w:sz w:val="56"/>
          <w:szCs w:val="56"/>
        </w:rPr>
        <w:t>TECHNICKÁ ZPRÁVA</w:t>
      </w:r>
    </w:p>
    <w:p w:rsidR="005B44ED" w:rsidRDefault="00845292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r w:rsidRPr="00845292">
        <w:rPr>
          <w:iCs/>
        </w:rPr>
        <w:fldChar w:fldCharType="begin"/>
      </w:r>
      <w:r w:rsidR="00203D94">
        <w:rPr>
          <w:iCs/>
        </w:rPr>
        <w:instrText xml:space="preserve"> TOC \o "1-3" \n \h \z </w:instrText>
      </w:r>
      <w:r w:rsidRPr="00845292">
        <w:rPr>
          <w:iCs/>
        </w:rPr>
        <w:fldChar w:fldCharType="separate"/>
      </w:r>
      <w:hyperlink w:anchor="_Toc18473792" w:history="1">
        <w:r w:rsidR="005B44ED" w:rsidRPr="003A168B">
          <w:rPr>
            <w:rStyle w:val="Hypertextovodkaz"/>
            <w:noProof/>
          </w:rPr>
          <w:t>1.</w:t>
        </w:r>
        <w:r w:rsidR="005B44ED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5B44ED" w:rsidRPr="003A168B">
          <w:rPr>
            <w:rStyle w:val="Hypertextovodkaz"/>
            <w:noProof/>
          </w:rPr>
          <w:t>Úvod, podklady</w:t>
        </w:r>
      </w:hyperlink>
    </w:p>
    <w:p w:rsidR="005B44ED" w:rsidRDefault="00845292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8473793" w:history="1">
        <w:r w:rsidR="005B44ED" w:rsidRPr="003A168B">
          <w:rPr>
            <w:rStyle w:val="Hypertextovodkaz"/>
            <w:noProof/>
          </w:rPr>
          <w:t>1</w:t>
        </w:r>
        <w:r w:rsidR="005B44ED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5B44ED" w:rsidRPr="003A168B">
          <w:rPr>
            <w:rStyle w:val="Hypertextovodkaz"/>
            <w:noProof/>
          </w:rPr>
          <w:t>Demontáže</w:t>
        </w:r>
      </w:hyperlink>
    </w:p>
    <w:p w:rsidR="005B44ED" w:rsidRPr="005B44ED" w:rsidRDefault="00845292" w:rsidP="005B44ED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8473794" w:history="1">
        <w:r w:rsidR="005B44ED" w:rsidRPr="003A168B">
          <w:rPr>
            <w:rStyle w:val="Hypertextovodkaz"/>
            <w:noProof/>
          </w:rPr>
          <w:t>2</w:t>
        </w:r>
        <w:r w:rsidR="005B44ED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5B44ED" w:rsidRPr="003A168B">
          <w:rPr>
            <w:rStyle w:val="Hypertextovodkaz"/>
            <w:noProof/>
          </w:rPr>
          <w:t>Systém vytápění</w:t>
        </w:r>
      </w:hyperlink>
    </w:p>
    <w:p w:rsidR="005B44ED" w:rsidRPr="005B44ED" w:rsidRDefault="00845292" w:rsidP="005B44ED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8473796" w:history="1">
        <w:r w:rsidR="005B44ED" w:rsidRPr="003A168B">
          <w:rPr>
            <w:rStyle w:val="Hypertextovodkaz"/>
            <w:noProof/>
          </w:rPr>
          <w:t>3</w:t>
        </w:r>
        <w:r w:rsidR="005B44ED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5B44ED" w:rsidRPr="003A168B">
          <w:rPr>
            <w:rStyle w:val="Hypertextovodkaz"/>
            <w:noProof/>
          </w:rPr>
          <w:t>Potrubí, tepelná izolace, uchycení, nátěry</w:t>
        </w:r>
      </w:hyperlink>
    </w:p>
    <w:p w:rsidR="003A25AA" w:rsidRDefault="00845292" w:rsidP="005B44ED">
      <w:pPr>
        <w:pStyle w:val="Obsah1"/>
      </w:pPr>
      <w:hyperlink w:anchor="_Toc18473801" w:history="1">
        <w:r w:rsidR="005B44ED" w:rsidRPr="003A168B">
          <w:rPr>
            <w:rStyle w:val="Hypertextovodkaz"/>
            <w:noProof/>
          </w:rPr>
          <w:t>4</w:t>
        </w:r>
        <w:r w:rsidR="005B44ED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5B44ED" w:rsidRPr="003A168B">
          <w:rPr>
            <w:rStyle w:val="Hypertextovodkaz"/>
            <w:noProof/>
          </w:rPr>
          <w:t>Zkoušky potrubí, uvedení do provozu</w:t>
        </w:r>
      </w:hyperlink>
      <w:r>
        <w:fldChar w:fldCharType="end"/>
      </w:r>
    </w:p>
    <w:p w:rsidR="00A97F79" w:rsidRPr="007E33BD" w:rsidRDefault="00A97F79" w:rsidP="007E33BD"/>
    <w:p w:rsidR="00E560B6" w:rsidRDefault="00E560B6" w:rsidP="00E560B6">
      <w:pPr>
        <w:pStyle w:val="Nadpis1"/>
      </w:pPr>
      <w:bookmarkStart w:id="0" w:name="_Toc18473792"/>
      <w:r>
        <w:t>Ú</w:t>
      </w:r>
      <w:r w:rsidR="00744E1F">
        <w:t>vod, podklady</w:t>
      </w:r>
      <w:bookmarkEnd w:id="0"/>
    </w:p>
    <w:p w:rsidR="00F122C0" w:rsidRDefault="001D0FD6" w:rsidP="0072631F">
      <w:pPr>
        <w:rPr>
          <w:sz w:val="22"/>
          <w:szCs w:val="22"/>
        </w:rPr>
      </w:pPr>
      <w:r w:rsidRPr="00B014BE">
        <w:rPr>
          <w:sz w:val="22"/>
          <w:szCs w:val="22"/>
        </w:rPr>
        <w:t xml:space="preserve">Tato projektová dokumentace řeší </w:t>
      </w:r>
      <w:r w:rsidR="0072631F">
        <w:rPr>
          <w:sz w:val="22"/>
          <w:szCs w:val="22"/>
        </w:rPr>
        <w:t xml:space="preserve">ústřední vytápění </w:t>
      </w:r>
      <w:r w:rsidR="00E6376A">
        <w:rPr>
          <w:sz w:val="22"/>
          <w:szCs w:val="22"/>
        </w:rPr>
        <w:t>–jedná se o demontáž a instalaci nových otopných těles s ´pravou pozic</w:t>
      </w:r>
      <w:r w:rsidR="00672C8B">
        <w:rPr>
          <w:sz w:val="22"/>
          <w:szCs w:val="22"/>
        </w:rPr>
        <w:t>.</w:t>
      </w:r>
      <w:r w:rsidR="00E6376A">
        <w:rPr>
          <w:sz w:val="22"/>
          <w:szCs w:val="22"/>
        </w:rPr>
        <w:t xml:space="preserve"> Toto je vyvolané navrhovanými dispozičními změnami v části vestibulu.</w:t>
      </w:r>
    </w:p>
    <w:p w:rsidR="001D0FD6" w:rsidRPr="007F2291" w:rsidRDefault="001D0FD6" w:rsidP="001D0FD6">
      <w:pPr>
        <w:rPr>
          <w:sz w:val="22"/>
          <w:szCs w:val="22"/>
          <w:highlight w:val="yellow"/>
        </w:rPr>
      </w:pPr>
    </w:p>
    <w:p w:rsidR="00924CD4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>Pro vypracování předložené projektové dokumentace bylo použito:</w:t>
      </w:r>
    </w:p>
    <w:p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72631F">
        <w:rPr>
          <w:sz w:val="22"/>
          <w:szCs w:val="22"/>
        </w:rPr>
        <w:t>dokumentace stavební části</w:t>
      </w:r>
    </w:p>
    <w:p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>- připomínek investora k technickému řešení</w:t>
      </w:r>
    </w:p>
    <w:p w:rsidR="00783E7C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924CD4">
        <w:rPr>
          <w:sz w:val="22"/>
          <w:szCs w:val="22"/>
        </w:rPr>
        <w:t>projekční podklady navržených zařízení</w:t>
      </w:r>
    </w:p>
    <w:p w:rsidR="00783E7C" w:rsidRDefault="00783E7C" w:rsidP="001D0FD6">
      <w:pPr>
        <w:rPr>
          <w:sz w:val="22"/>
          <w:szCs w:val="22"/>
        </w:rPr>
      </w:pPr>
    </w:p>
    <w:p w:rsidR="0070158A" w:rsidRPr="00B837A0" w:rsidRDefault="00E6376A" w:rsidP="0070158A">
      <w:pPr>
        <w:pStyle w:val="Nadpis1"/>
        <w:numPr>
          <w:ilvl w:val="0"/>
          <w:numId w:val="5"/>
        </w:numPr>
        <w:spacing w:after="120"/>
      </w:pPr>
      <w:bookmarkStart w:id="1" w:name="_Toc18473793"/>
      <w:r>
        <w:t>Demontáže</w:t>
      </w:r>
      <w:bookmarkEnd w:id="1"/>
    </w:p>
    <w:p w:rsidR="00E6376A" w:rsidRDefault="00E6376A" w:rsidP="00FC28C5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V rekonstruovaných prostorech budou v nejnutnější míře demontovány otopná tělesa s radiátorovými armaturami. Bude demontovaná část topného potrubí-přípojky, které nebudou dále využity nebo budou v kolizi s novou dispozicí.</w:t>
      </w:r>
    </w:p>
    <w:p w:rsidR="00E6376A" w:rsidRDefault="00E6376A" w:rsidP="00FC28C5">
      <w:pPr>
        <w:rPr>
          <w:sz w:val="22"/>
          <w:szCs w:val="22"/>
          <w:lang w:val="sk-SK"/>
        </w:rPr>
      </w:pPr>
    </w:p>
    <w:p w:rsidR="005B44ED" w:rsidRPr="00B837A0" w:rsidRDefault="005B44ED" w:rsidP="005B44ED">
      <w:pPr>
        <w:pStyle w:val="Nadpis1"/>
        <w:numPr>
          <w:ilvl w:val="0"/>
          <w:numId w:val="5"/>
        </w:numPr>
        <w:spacing w:after="120"/>
      </w:pPr>
      <w:bookmarkStart w:id="2" w:name="_Toc18473794"/>
      <w:r>
        <w:t>Systém vytápění</w:t>
      </w:r>
      <w:bookmarkEnd w:id="2"/>
    </w:p>
    <w:p w:rsidR="00E6376A" w:rsidRDefault="00E6376A" w:rsidP="00FC28C5">
      <w:pPr>
        <w:rPr>
          <w:sz w:val="22"/>
          <w:szCs w:val="22"/>
          <w:lang w:val="sk-SK"/>
        </w:rPr>
      </w:pPr>
    </w:p>
    <w:p w:rsidR="00CD2A8B" w:rsidRDefault="005B44ED" w:rsidP="00FC28C5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V objektu je navrženo ústřední vytápění, s nuceným, dvoutrubkovým systémem, uzavřeným. Stávající potrubí je ocelové.</w:t>
      </w:r>
    </w:p>
    <w:p w:rsidR="00D36B19" w:rsidRDefault="00D36B19" w:rsidP="00FC28C5">
      <w:pPr>
        <w:rPr>
          <w:sz w:val="22"/>
          <w:szCs w:val="22"/>
          <w:lang w:val="sk-SK"/>
        </w:rPr>
      </w:pPr>
    </w:p>
    <w:p w:rsidR="004C1C62" w:rsidRDefault="004C1C62" w:rsidP="00FC28C5">
      <w:pPr>
        <w:rPr>
          <w:sz w:val="22"/>
          <w:szCs w:val="22"/>
        </w:rPr>
      </w:pPr>
    </w:p>
    <w:p w:rsidR="00CD2A8B" w:rsidRDefault="00CD2A8B" w:rsidP="00605FD8">
      <w:pPr>
        <w:pStyle w:val="Nadpis2"/>
      </w:pPr>
      <w:bookmarkStart w:id="3" w:name="_Toc18473795"/>
      <w:r w:rsidRPr="00605FD8">
        <w:t>Otopná</w:t>
      </w:r>
      <w:r>
        <w:t xml:space="preserve"> tělesa</w:t>
      </w:r>
      <w:bookmarkEnd w:id="3"/>
    </w:p>
    <w:p w:rsidR="004C1C62" w:rsidRDefault="004C1C62" w:rsidP="005B44ED">
      <w:pPr>
        <w:rPr>
          <w:sz w:val="22"/>
          <w:szCs w:val="22"/>
        </w:rPr>
      </w:pPr>
      <w:r>
        <w:rPr>
          <w:sz w:val="22"/>
          <w:szCs w:val="22"/>
        </w:rPr>
        <w:t xml:space="preserve">Jako </w:t>
      </w:r>
      <w:r w:rsidR="005B44ED">
        <w:rPr>
          <w:sz w:val="22"/>
          <w:szCs w:val="22"/>
        </w:rPr>
        <w:t xml:space="preserve">nová </w:t>
      </w:r>
      <w:r>
        <w:rPr>
          <w:sz w:val="22"/>
          <w:szCs w:val="22"/>
        </w:rPr>
        <w:t>otopná plocha jsou navrženy</w:t>
      </w:r>
      <w:r w:rsidR="00CD2A8B" w:rsidRPr="008678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plechové deskové radiátory </w:t>
      </w:r>
      <w:r w:rsidR="005B44ED">
        <w:rPr>
          <w:sz w:val="22"/>
          <w:szCs w:val="22"/>
        </w:rPr>
        <w:t>s</w:t>
      </w:r>
      <w:r w:rsidR="00B12D7F">
        <w:rPr>
          <w:sz w:val="22"/>
          <w:szCs w:val="22"/>
        </w:rPr>
        <w:t> </w:t>
      </w:r>
      <w:r w:rsidR="005B44ED">
        <w:rPr>
          <w:sz w:val="22"/>
          <w:szCs w:val="22"/>
        </w:rPr>
        <w:t>bočním</w:t>
      </w:r>
      <w:r w:rsidR="00B12D7F">
        <w:rPr>
          <w:sz w:val="22"/>
          <w:szCs w:val="22"/>
        </w:rPr>
        <w:t xml:space="preserve"> a spodním</w:t>
      </w:r>
      <w:r>
        <w:rPr>
          <w:sz w:val="22"/>
          <w:szCs w:val="22"/>
        </w:rPr>
        <w:t xml:space="preserve"> připojením</w:t>
      </w:r>
      <w:r w:rsidR="00191AB5">
        <w:rPr>
          <w:sz w:val="22"/>
          <w:szCs w:val="22"/>
        </w:rPr>
        <w:t xml:space="preserve"> v barvě bílé</w:t>
      </w:r>
      <w:r>
        <w:rPr>
          <w:sz w:val="22"/>
          <w:szCs w:val="22"/>
        </w:rPr>
        <w:t xml:space="preserve">. </w:t>
      </w:r>
      <w:r w:rsidR="005B44ED">
        <w:rPr>
          <w:sz w:val="22"/>
          <w:szCs w:val="22"/>
        </w:rPr>
        <w:t>Radiátory budou na topný systém připojeny pomocí termostatického ventilu s přednastavením a uzavíratelného radiátorového šroubení s vypouštěním.</w:t>
      </w:r>
    </w:p>
    <w:p w:rsidR="008C1B74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Termostatické ventily budou osazeny termohlavicemi.</w:t>
      </w:r>
    </w:p>
    <w:p w:rsidR="005B44ED" w:rsidRDefault="005B44ED" w:rsidP="00CD2A8B">
      <w:pPr>
        <w:rPr>
          <w:sz w:val="22"/>
          <w:szCs w:val="22"/>
        </w:rPr>
      </w:pPr>
    </w:p>
    <w:p w:rsidR="005B44ED" w:rsidRDefault="005B44ED" w:rsidP="00CD2A8B">
      <w:pPr>
        <w:rPr>
          <w:sz w:val="22"/>
          <w:szCs w:val="22"/>
        </w:rPr>
      </w:pPr>
    </w:p>
    <w:p w:rsidR="005B44ED" w:rsidRDefault="005B44ED" w:rsidP="00CD2A8B">
      <w:pPr>
        <w:rPr>
          <w:sz w:val="22"/>
          <w:szCs w:val="22"/>
        </w:rPr>
      </w:pPr>
    </w:p>
    <w:p w:rsidR="005B44ED" w:rsidRDefault="005B44ED" w:rsidP="00CD2A8B">
      <w:pPr>
        <w:rPr>
          <w:sz w:val="22"/>
          <w:szCs w:val="22"/>
        </w:rPr>
      </w:pPr>
    </w:p>
    <w:p w:rsidR="005B44ED" w:rsidRDefault="005B44ED" w:rsidP="00CD2A8B">
      <w:pPr>
        <w:rPr>
          <w:sz w:val="22"/>
          <w:szCs w:val="22"/>
        </w:rPr>
      </w:pPr>
    </w:p>
    <w:p w:rsidR="00DB7C8C" w:rsidRPr="00B837A0" w:rsidRDefault="00937DF2" w:rsidP="00605FD8">
      <w:pPr>
        <w:pStyle w:val="Nadpis1"/>
        <w:numPr>
          <w:ilvl w:val="0"/>
          <w:numId w:val="5"/>
        </w:numPr>
        <w:spacing w:after="120"/>
      </w:pPr>
      <w:bookmarkStart w:id="4" w:name="_Toc18473796"/>
      <w:r w:rsidRPr="00605FD8">
        <w:lastRenderedPageBreak/>
        <w:t>Potrubí, tepelná izolace, uchycení, nátěry</w:t>
      </w:r>
      <w:bookmarkEnd w:id="4"/>
    </w:p>
    <w:p w:rsidR="00F607CC" w:rsidRPr="00484502" w:rsidRDefault="00F607CC" w:rsidP="00605FD8">
      <w:pPr>
        <w:pStyle w:val="Nadpis2"/>
        <w:rPr>
          <w:b/>
        </w:rPr>
      </w:pPr>
      <w:bookmarkStart w:id="5" w:name="_Toc18473797"/>
      <w:r w:rsidRPr="00605FD8">
        <w:t>Potrubí</w:t>
      </w:r>
      <w:bookmarkEnd w:id="5"/>
    </w:p>
    <w:p w:rsidR="002E4CCC" w:rsidRDefault="005B44ED" w:rsidP="00F607CC">
      <w:pPr>
        <w:rPr>
          <w:sz w:val="22"/>
          <w:szCs w:val="22"/>
        </w:rPr>
      </w:pPr>
      <w:r>
        <w:rPr>
          <w:sz w:val="22"/>
          <w:szCs w:val="22"/>
        </w:rPr>
        <w:t>Nové potrubí pro připojení otopných těles</w:t>
      </w:r>
      <w:r w:rsidR="00D36B19">
        <w:rPr>
          <w:sz w:val="22"/>
          <w:szCs w:val="22"/>
        </w:rPr>
        <w:t xml:space="preserve"> je navrženo z trub měděných, spojovaných měkkým a tvrdým kapilárním pájením</w:t>
      </w:r>
      <w:r w:rsidR="00A97F79">
        <w:rPr>
          <w:sz w:val="22"/>
          <w:szCs w:val="22"/>
        </w:rPr>
        <w:t xml:space="preserve">. </w:t>
      </w:r>
      <w:r w:rsidR="00F607CC" w:rsidRPr="005E7D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Drobné úpravy stávajících přípojek mohou být provedeny z trub ocelových černých. </w:t>
      </w:r>
      <w:r w:rsidR="00F607CC" w:rsidRPr="005E7D66">
        <w:rPr>
          <w:sz w:val="22"/>
          <w:szCs w:val="22"/>
        </w:rPr>
        <w:t>Odvzdušnění potrubí je provedeno na nejvyšších místech odvzdušňovacími nádobkami. Vypouštění potrubí se provádí pomocí kulových vypouštěcích kohoutů. Teplotní dilatace potrubí bude kompenzována přirozenými lomy trasy</w:t>
      </w:r>
      <w:r w:rsidR="00A97F79">
        <w:rPr>
          <w:sz w:val="22"/>
          <w:szCs w:val="22"/>
        </w:rPr>
        <w:t xml:space="preserve"> a kompenzátory tvaru U</w:t>
      </w:r>
      <w:r w:rsidR="00F607CC" w:rsidRPr="005E7D66">
        <w:rPr>
          <w:sz w:val="22"/>
          <w:szCs w:val="22"/>
        </w:rPr>
        <w:t xml:space="preserve">.  </w:t>
      </w:r>
    </w:p>
    <w:p w:rsidR="00FC28C5" w:rsidRPr="0097784B" w:rsidRDefault="00FC28C5" w:rsidP="00F607CC">
      <w:pPr>
        <w:rPr>
          <w:sz w:val="22"/>
          <w:szCs w:val="22"/>
          <w:highlight w:val="yellow"/>
        </w:rPr>
      </w:pPr>
    </w:p>
    <w:p w:rsidR="002E4CCC" w:rsidRPr="00484502" w:rsidRDefault="002E4CCC" w:rsidP="00173E17">
      <w:pPr>
        <w:pStyle w:val="Nadpis2"/>
        <w:rPr>
          <w:b/>
        </w:rPr>
      </w:pPr>
      <w:bookmarkStart w:id="6" w:name="_Toc18473798"/>
      <w:r w:rsidRPr="00484502">
        <w:t>Tepelná izolace</w:t>
      </w:r>
      <w:bookmarkEnd w:id="6"/>
    </w:p>
    <w:p w:rsidR="002E4CCC" w:rsidRPr="00314DF6" w:rsidRDefault="002E4CCC" w:rsidP="00F607CC">
      <w:pPr>
        <w:rPr>
          <w:sz w:val="22"/>
          <w:szCs w:val="22"/>
        </w:rPr>
      </w:pPr>
      <w:r w:rsidRPr="00A8675B">
        <w:rPr>
          <w:sz w:val="22"/>
          <w:szCs w:val="22"/>
        </w:rPr>
        <w:t>Z důvodu snížení tepelných ztrát potrubí a dosažení předepsané povrchové teploty bude potrubí a zařízení izolována tepelnou izolací z minerální vlny, opatřenou hliníkovou fólií</w:t>
      </w:r>
      <w:r w:rsidR="00D36B19">
        <w:rPr>
          <w:sz w:val="22"/>
          <w:szCs w:val="22"/>
        </w:rPr>
        <w:t>, popřípadě pěnovými návleky</w:t>
      </w:r>
      <w:r w:rsidRPr="00A8675B">
        <w:rPr>
          <w:sz w:val="22"/>
          <w:szCs w:val="22"/>
        </w:rPr>
        <w:t xml:space="preserve">. Při izolování rozvodů je třeba pečlivě izolovat veškeré zařízení, potrubí včetně kolen, T-kusů apod. izolace bude provedena </w:t>
      </w:r>
      <w:r w:rsidRPr="00314DF6">
        <w:rPr>
          <w:sz w:val="22"/>
          <w:szCs w:val="22"/>
        </w:rPr>
        <w:t>dle vyhlášky 193/2007. Součinitel tepelné vodivosti bude roven, nebo menší než 0,04 W/m</w:t>
      </w:r>
      <w:r w:rsidRPr="00314DF6">
        <w:rPr>
          <w:sz w:val="22"/>
          <w:szCs w:val="22"/>
          <w:vertAlign w:val="superscript"/>
        </w:rPr>
        <w:t>2</w:t>
      </w:r>
      <w:r w:rsidRPr="00314DF6">
        <w:rPr>
          <w:sz w:val="22"/>
          <w:szCs w:val="22"/>
        </w:rPr>
        <w:t>K</w:t>
      </w:r>
      <w:r w:rsidRPr="00314DF6">
        <w:rPr>
          <w:sz w:val="22"/>
          <w:szCs w:val="22"/>
          <w:vertAlign w:val="superscript"/>
        </w:rPr>
        <w:t>-1</w:t>
      </w:r>
      <w:r w:rsidRPr="00314DF6">
        <w:rPr>
          <w:sz w:val="22"/>
          <w:szCs w:val="22"/>
        </w:rPr>
        <w:t>.</w:t>
      </w:r>
    </w:p>
    <w:p w:rsidR="005B44ED" w:rsidRPr="00314DF6" w:rsidRDefault="005B44ED" w:rsidP="00F607CC">
      <w:pPr>
        <w:rPr>
          <w:sz w:val="22"/>
          <w:szCs w:val="22"/>
        </w:rPr>
      </w:pPr>
      <w:r>
        <w:rPr>
          <w:sz w:val="22"/>
          <w:szCs w:val="22"/>
        </w:rPr>
        <w:t>Přiznané potrubí procházející vytápěnými místnostmi do výšky 1,8 m nebude izolováno.</w:t>
      </w:r>
    </w:p>
    <w:p w:rsidR="00314DF6" w:rsidRPr="0097784B" w:rsidRDefault="00314DF6" w:rsidP="00F607CC">
      <w:pPr>
        <w:rPr>
          <w:sz w:val="22"/>
          <w:szCs w:val="22"/>
          <w:highlight w:val="yellow"/>
        </w:rPr>
      </w:pPr>
    </w:p>
    <w:p w:rsidR="00D41225" w:rsidRPr="00484502" w:rsidRDefault="00D41225" w:rsidP="00173E17">
      <w:pPr>
        <w:pStyle w:val="Nadpis2"/>
        <w:rPr>
          <w:b/>
        </w:rPr>
      </w:pPr>
      <w:bookmarkStart w:id="7" w:name="_Toc18473799"/>
      <w:r w:rsidRPr="00484502">
        <w:t>Uchycení</w:t>
      </w:r>
      <w:bookmarkEnd w:id="7"/>
    </w:p>
    <w:p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Uložení potrubí je provedeno pomocí typových prvků-systémová upevňovací technika pro systémy TZB- objímky s gumovou vložkou, závitové tyče, konzoly.</w:t>
      </w:r>
    </w:p>
    <w:p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Prostupy rozvodů požárně dělícími konstrukcemi budou provedeny dle ČSN 73 0810. Při montáži budou dodrženy všechny platné ČSN, protipožární a bezpečnostní předpisy a vyhlášky.</w:t>
      </w:r>
    </w:p>
    <w:p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Detail protipožárního prostupu potrubí</w:t>
      </w:r>
    </w:p>
    <w:p w:rsidR="00CD2A8B" w:rsidRPr="008678BA" w:rsidRDefault="00CD2A8B" w:rsidP="00CD2A8B">
      <w:pPr>
        <w:rPr>
          <w:sz w:val="22"/>
          <w:szCs w:val="22"/>
        </w:rPr>
      </w:pPr>
    </w:p>
    <w:p w:rsidR="00CD2A8B" w:rsidRPr="008678BA" w:rsidRDefault="00CD2A8B" w:rsidP="00CD2A8B">
      <w:r>
        <w:rPr>
          <w:noProof/>
        </w:rPr>
        <w:drawing>
          <wp:inline distT="0" distB="0" distL="0" distR="0">
            <wp:extent cx="1427480" cy="1915160"/>
            <wp:effectExtent l="19050" t="0" r="1270" b="0"/>
            <wp:docPr id="5" name="obrázek 5" descr="002037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2037o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972" w:rsidRDefault="00CD2A8B" w:rsidP="00CD2A8B">
      <w:pPr>
        <w:rPr>
          <w:sz w:val="22"/>
          <w:szCs w:val="22"/>
        </w:rPr>
      </w:pPr>
      <w:r w:rsidRPr="008678BA">
        <w:rPr>
          <w:rFonts w:ascii="Verdana" w:hAnsi="Verdana"/>
          <w:sz w:val="10"/>
          <w:szCs w:val="10"/>
          <w:shd w:val="clear" w:color="auto" w:fill="E2E2E2"/>
        </w:rPr>
        <w:t>1 - požárně dělicí konstrukce (např. betonová stěna tl. 250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2 - těsnicí hmota (např. minerální vlna objemové hmotnosti 50 kg/m3 a s bodem tavení přes 100°C nebo protipožární pěna s hořlavostí nejvýše C1)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3 - potrubí světlého průřezu do 40 000 mm2 (např. kovové do DN 200 nebo plastové do di=225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4 - těsnicí hmota (např. protipožární zpevňující tmel nebo protipožární tmel silikonový, hloubka 30 mm)</w:t>
      </w:r>
      <w:r w:rsidRPr="008678BA">
        <w:rPr>
          <w:rFonts w:ascii="Verdana" w:hAnsi="Verdana"/>
          <w:sz w:val="10"/>
          <w:szCs w:val="10"/>
        </w:rPr>
        <w:br/>
      </w:r>
    </w:p>
    <w:p w:rsidR="00D36B19" w:rsidRDefault="00D36B19" w:rsidP="00CD2A8B">
      <w:pPr>
        <w:rPr>
          <w:sz w:val="22"/>
          <w:szCs w:val="22"/>
        </w:rPr>
      </w:pPr>
    </w:p>
    <w:p w:rsidR="00D36B19" w:rsidRPr="00A8675B" w:rsidRDefault="00D36B19" w:rsidP="00CD2A8B">
      <w:pPr>
        <w:rPr>
          <w:sz w:val="22"/>
          <w:szCs w:val="22"/>
        </w:rPr>
      </w:pPr>
    </w:p>
    <w:p w:rsidR="00286972" w:rsidRPr="00484502" w:rsidRDefault="00286972" w:rsidP="00173E17">
      <w:pPr>
        <w:pStyle w:val="Nadpis2"/>
        <w:rPr>
          <w:b/>
        </w:rPr>
      </w:pPr>
      <w:bookmarkStart w:id="8" w:name="_Toc18473800"/>
      <w:r w:rsidRPr="00484502">
        <w:t>Nátěry</w:t>
      </w:r>
      <w:bookmarkEnd w:id="8"/>
    </w:p>
    <w:p w:rsidR="00E63E54" w:rsidRDefault="00286972" w:rsidP="00F607CC">
      <w:pPr>
        <w:rPr>
          <w:sz w:val="22"/>
          <w:szCs w:val="22"/>
        </w:rPr>
      </w:pPr>
      <w:r w:rsidRPr="00A8675B">
        <w:rPr>
          <w:sz w:val="22"/>
          <w:szCs w:val="22"/>
        </w:rPr>
        <w:t xml:space="preserve">Veškeré potrubí, zařízení, konzoly apod., které nejsou z výroby opatřeny povrchovou úpravou budou natřena základní barvou jednovrstvou. </w:t>
      </w:r>
      <w:r w:rsidR="00D36B19">
        <w:rPr>
          <w:sz w:val="22"/>
          <w:szCs w:val="22"/>
        </w:rPr>
        <w:t>Měděné potrubí nevyžaduje nátěr.</w:t>
      </w:r>
      <w:r w:rsidRPr="00A8675B">
        <w:rPr>
          <w:sz w:val="22"/>
          <w:szCs w:val="22"/>
        </w:rPr>
        <w:t xml:space="preserve"> Hlavní uzavírací armatury, zařízení a potrubí budou opatřeny orientačními štítky. Na potrubí budou umístěny šipky označující směr průtoku média. </w:t>
      </w:r>
      <w:r w:rsidR="00517610" w:rsidRPr="00A8675B">
        <w:rPr>
          <w:sz w:val="22"/>
          <w:szCs w:val="22"/>
        </w:rPr>
        <w:t>Barva šipek bude zároveň určovat druh teplonosné látky.</w:t>
      </w:r>
    </w:p>
    <w:p w:rsidR="005B44ED" w:rsidRDefault="005B44ED" w:rsidP="00F607CC">
      <w:pPr>
        <w:rPr>
          <w:sz w:val="22"/>
          <w:szCs w:val="22"/>
        </w:rPr>
      </w:pPr>
    </w:p>
    <w:p w:rsidR="005B44ED" w:rsidRDefault="005B44ED" w:rsidP="00F607CC">
      <w:pPr>
        <w:rPr>
          <w:sz w:val="22"/>
          <w:szCs w:val="22"/>
        </w:rPr>
      </w:pPr>
    </w:p>
    <w:p w:rsidR="005B44ED" w:rsidRPr="00A8675B" w:rsidRDefault="005B44ED" w:rsidP="00F607CC">
      <w:pPr>
        <w:rPr>
          <w:sz w:val="22"/>
          <w:szCs w:val="22"/>
        </w:rPr>
      </w:pPr>
    </w:p>
    <w:p w:rsidR="00783E7C" w:rsidRPr="0097784B" w:rsidRDefault="00783E7C" w:rsidP="00F607CC">
      <w:pPr>
        <w:rPr>
          <w:sz w:val="20"/>
          <w:szCs w:val="20"/>
          <w:highlight w:val="yellow"/>
        </w:rPr>
      </w:pPr>
    </w:p>
    <w:p w:rsidR="00E63E54" w:rsidRPr="00605FD8" w:rsidRDefault="00E63E54" w:rsidP="00B837A0">
      <w:pPr>
        <w:pStyle w:val="Nadpis1"/>
        <w:numPr>
          <w:ilvl w:val="0"/>
          <w:numId w:val="5"/>
        </w:numPr>
      </w:pPr>
      <w:bookmarkStart w:id="9" w:name="_Toc18473801"/>
      <w:r w:rsidRPr="00605FD8">
        <w:lastRenderedPageBreak/>
        <w:t>Zkoušky potrubí, uvedení do provozu</w:t>
      </w:r>
      <w:bookmarkEnd w:id="9"/>
    </w:p>
    <w:p w:rsidR="00357FC7" w:rsidRPr="00B6591F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Každé smontované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 musí bý</w:t>
      </w:r>
      <w:r w:rsidR="009E0B90">
        <w:rPr>
          <w:sz w:val="22"/>
          <w:szCs w:val="22"/>
          <w:lang w:val="sk-SK"/>
        </w:rPr>
        <w:t>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před uvedením do provozu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vyzkoušeno. Před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vyzkoušením a uvedením do provozu musí být každé zařízení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propláchnuto. Proplach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D00F40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provádí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při demontovaných škrtících clonkách, vodoměrech, měřičích tepla a dalších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zařízení, u kterých by shromážděné nečistoty mohly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vést k jejich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poškození. Seřizovací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armatury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9E0B90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doporučuje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nastavit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při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propláchování na minimální hydraulický odpor.</w:t>
      </w:r>
    </w:p>
    <w:p w:rsidR="00E63E54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Proplach potrubí bude proveden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dle ČSN 06 0310 a po ukončení bude sepsán zápis.</w:t>
      </w:r>
    </w:p>
    <w:p w:rsidR="00261695" w:rsidRPr="00B6591F" w:rsidRDefault="00261695" w:rsidP="00E63E54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Otopný systém bude napuštěn</w:t>
      </w:r>
      <w:r w:rsidR="00334B2E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topnou vodou podle</w:t>
      </w:r>
      <w:r w:rsidR="00334B2E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pokynů</w:t>
      </w:r>
      <w:r w:rsidR="00334B2E">
        <w:rPr>
          <w:sz w:val="22"/>
          <w:szCs w:val="22"/>
          <w:lang w:val="sk-SK"/>
        </w:rPr>
        <w:t xml:space="preserve"> </w:t>
      </w:r>
      <w:r w:rsidR="00EE2020">
        <w:rPr>
          <w:sz w:val="22"/>
          <w:szCs w:val="22"/>
          <w:lang w:val="sk-SK"/>
        </w:rPr>
        <w:t>výrobce kotle a platné ČSN.</w:t>
      </w:r>
    </w:p>
    <w:p w:rsidR="00DB7C8C" w:rsidRPr="00B837A0" w:rsidRDefault="00DB7C8C" w:rsidP="00B837A0">
      <w:pPr>
        <w:widowControl w:val="0"/>
        <w:suppressAutoHyphens/>
        <w:spacing w:after="120"/>
        <w:jc w:val="both"/>
        <w:outlineLvl w:val="1"/>
        <w:rPr>
          <w:szCs w:val="20"/>
          <w:highlight w:val="yellow"/>
        </w:rPr>
      </w:pPr>
    </w:p>
    <w:p w:rsidR="00E63E54" w:rsidRPr="00605FD8" w:rsidRDefault="00E63E54" w:rsidP="00B837A0">
      <w:pPr>
        <w:pStyle w:val="Nadpis2"/>
      </w:pPr>
      <w:bookmarkStart w:id="10" w:name="_Toc18473802"/>
      <w:r w:rsidRPr="00B837A0">
        <w:t>Zkouška</w:t>
      </w:r>
      <w:r w:rsidR="00156E82" w:rsidRPr="00605FD8">
        <w:t xml:space="preserve"> </w:t>
      </w:r>
      <w:r w:rsidRPr="00605FD8">
        <w:t>těsnosti</w:t>
      </w:r>
      <w:bookmarkEnd w:id="10"/>
    </w:p>
    <w:p w:rsidR="00E63E54" w:rsidRPr="00B6591F" w:rsidRDefault="006167EC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Zkoušky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těsnosti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provádějí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před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zazděním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drážek, zakrytím kanálů a provedením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nátěrů a izolací. Vodní tepelné soustavy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C27B27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zkoušejí vodou na nejvyšší dovolený přetlak určený v projektu pro danou část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zařízení. Soustava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 naplní vodou, řádně odvzdušní a celé zařízení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prohlédne, přičemž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nesmějí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projevovat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viditelné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netěsnosti. Soustava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zůstane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napuštěna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nejméně  6 hod, po kterých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provede nová prohlídka. Výsledek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zkoušky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 považuje za úspěšný, neobjeví-li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při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této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prohlídce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netěsnosti a nebo neprojeví-li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 xml:space="preserve">znatelný pokles hladiny v exp. </w:t>
      </w:r>
      <w:r w:rsidR="00C638D5" w:rsidRPr="00B6591F">
        <w:rPr>
          <w:sz w:val="22"/>
          <w:szCs w:val="22"/>
          <w:lang w:val="sk-SK"/>
        </w:rPr>
        <w:t>n</w:t>
      </w:r>
      <w:r w:rsidR="00B166C8" w:rsidRPr="00B6591F">
        <w:rPr>
          <w:sz w:val="22"/>
          <w:szCs w:val="22"/>
          <w:lang w:val="sk-SK"/>
        </w:rPr>
        <w:t>ádobě.</w:t>
      </w:r>
      <w:r w:rsidR="00A536FC" w:rsidRPr="00B6591F">
        <w:rPr>
          <w:sz w:val="22"/>
          <w:szCs w:val="22"/>
          <w:lang w:val="sk-SK"/>
        </w:rPr>
        <w:t xml:space="preserve"> Voda ke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zkoušce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nesmí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být teplejší než 50°C. Zkoušky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provádějí za účasti zástupce investora a musí být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povrzeny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protokolem o zkoušce.</w:t>
      </w:r>
    </w:p>
    <w:p w:rsidR="00A536FC" w:rsidRPr="0097784B" w:rsidRDefault="00A536FC" w:rsidP="00E63E54">
      <w:pPr>
        <w:rPr>
          <w:sz w:val="22"/>
          <w:szCs w:val="22"/>
          <w:highlight w:val="yellow"/>
          <w:lang w:val="sk-SK"/>
        </w:rPr>
      </w:pPr>
    </w:p>
    <w:p w:rsidR="00A536FC" w:rsidRPr="00484502" w:rsidRDefault="00A536FC" w:rsidP="00173E17">
      <w:pPr>
        <w:pStyle w:val="Nadpis2"/>
        <w:rPr>
          <w:b/>
        </w:rPr>
      </w:pPr>
      <w:bookmarkStart w:id="11" w:name="_Toc18473803"/>
      <w:r w:rsidRPr="00484502">
        <w:t>Zkouška dilatační a topná</w:t>
      </w:r>
      <w:bookmarkEnd w:id="11"/>
    </w:p>
    <w:p w:rsidR="00A536FC" w:rsidRPr="00BB043D" w:rsidRDefault="00A536FC" w:rsidP="00E63E54">
      <w:pPr>
        <w:rPr>
          <w:sz w:val="22"/>
          <w:szCs w:val="22"/>
          <w:lang w:val="sk-SK"/>
        </w:rPr>
      </w:pPr>
      <w:r w:rsidRPr="00BB043D">
        <w:rPr>
          <w:sz w:val="22"/>
          <w:szCs w:val="22"/>
          <w:lang w:val="sk-SK"/>
        </w:rPr>
        <w:t>Dilatační zkouška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provádí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před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zazděním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drážek, zakrytím kanálů a provedením tepelných izolací. Teplonosná látka 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ohřeje na nejvyšší pracovní teplotu a</w:t>
      </w:r>
      <w:r w:rsidR="00EE2020">
        <w:rPr>
          <w:sz w:val="22"/>
          <w:szCs w:val="22"/>
          <w:lang w:val="sk-SK"/>
        </w:rPr>
        <w:t> </w:t>
      </w:r>
      <w:r w:rsidRPr="00BB043D">
        <w:rPr>
          <w:sz w:val="22"/>
          <w:szCs w:val="22"/>
          <w:lang w:val="sk-SK"/>
        </w:rPr>
        <w:t>pak</w:t>
      </w:r>
      <w:r w:rsidR="00EE2020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 nechá vychladnout na teplotu okolního vzduchu. P</w:t>
      </w:r>
      <w:r w:rsidR="00B6591F" w:rsidRPr="00BB043D">
        <w:rPr>
          <w:sz w:val="22"/>
          <w:szCs w:val="22"/>
          <w:lang w:val="sk-SK"/>
        </w:rPr>
        <w:t xml:space="preserve">o </w:t>
      </w:r>
      <w:r w:rsidRPr="00BB043D">
        <w:rPr>
          <w:sz w:val="22"/>
          <w:szCs w:val="22"/>
          <w:lang w:val="sk-SK"/>
        </w:rPr>
        <w:t>té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 tento postup ještě jednou opakuje. Zjistí-li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pak po podrobné prohlídce</w:t>
      </w:r>
      <w:r w:rsidR="0065038D">
        <w:rPr>
          <w:sz w:val="22"/>
          <w:szCs w:val="22"/>
          <w:lang w:val="sk-SK"/>
        </w:rPr>
        <w:t xml:space="preserve"> netěsnosti, popř. j</w:t>
      </w:r>
      <w:r w:rsidRPr="00BB043D">
        <w:rPr>
          <w:sz w:val="22"/>
          <w:szCs w:val="22"/>
          <w:lang w:val="sk-SK"/>
        </w:rPr>
        <w:t>iné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závady je nutno po provedení opravy opakovat. Výsledek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zko</w:t>
      </w:r>
      <w:r w:rsidR="00B6591F" w:rsidRPr="00BB043D">
        <w:rPr>
          <w:sz w:val="22"/>
          <w:szCs w:val="22"/>
          <w:lang w:val="sk-SK"/>
        </w:rPr>
        <w:t>ušky</w:t>
      </w:r>
      <w:r w:rsidR="0065038D">
        <w:rPr>
          <w:sz w:val="22"/>
          <w:szCs w:val="22"/>
          <w:lang w:val="sk-SK"/>
        </w:rPr>
        <w:t xml:space="preserve"> </w:t>
      </w:r>
      <w:r w:rsidR="00B6591F" w:rsidRPr="00BB043D">
        <w:rPr>
          <w:sz w:val="22"/>
          <w:szCs w:val="22"/>
          <w:lang w:val="sk-SK"/>
        </w:rPr>
        <w:t>se zapíše do stavebního</w:t>
      </w:r>
      <w:r w:rsidR="0065038D">
        <w:rPr>
          <w:sz w:val="22"/>
          <w:szCs w:val="22"/>
          <w:lang w:val="sk-SK"/>
        </w:rPr>
        <w:t xml:space="preserve"> </w:t>
      </w:r>
      <w:r w:rsidR="00B6591F" w:rsidRPr="00BB043D">
        <w:rPr>
          <w:sz w:val="22"/>
          <w:szCs w:val="22"/>
          <w:lang w:val="sk-SK"/>
        </w:rPr>
        <w:t>de</w:t>
      </w:r>
      <w:r w:rsidRPr="00BB043D">
        <w:rPr>
          <w:sz w:val="22"/>
          <w:szCs w:val="22"/>
          <w:lang w:val="sk-SK"/>
        </w:rPr>
        <w:t>níku nebo 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provede samostatný zápis. Zkouška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provádí za účasti zástupce investora.</w:t>
      </w:r>
    </w:p>
    <w:p w:rsidR="00F607CC" w:rsidRPr="00BB043D" w:rsidRDefault="00A536FC" w:rsidP="00F607CC">
      <w:pPr>
        <w:rPr>
          <w:lang w:val="sk-SK"/>
        </w:rPr>
      </w:pPr>
      <w:r w:rsidRPr="00BB043D">
        <w:rPr>
          <w:sz w:val="22"/>
          <w:szCs w:val="22"/>
          <w:lang w:val="sk-SK"/>
        </w:rPr>
        <w:t>Topná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zkouška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u zařízení s výkonem</w:t>
      </w:r>
      <w:r w:rsidR="0065038D">
        <w:rPr>
          <w:sz w:val="22"/>
          <w:szCs w:val="22"/>
          <w:lang w:val="sk-SK"/>
        </w:rPr>
        <w:t xml:space="preserve"> </w:t>
      </w:r>
      <w:r w:rsidR="00D36B19">
        <w:rPr>
          <w:sz w:val="22"/>
          <w:szCs w:val="22"/>
          <w:lang w:val="sk-SK"/>
        </w:rPr>
        <w:t>menším než 100kW trvá 24</w:t>
      </w:r>
      <w:r w:rsidR="005B4048" w:rsidRPr="00BB043D">
        <w:rPr>
          <w:sz w:val="22"/>
          <w:szCs w:val="22"/>
          <w:lang w:val="sk-SK"/>
        </w:rPr>
        <w:t xml:space="preserve"> hod bez delších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provozních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přestávek. Topnou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zkoušku je možno provádět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pouze v průběhu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otopného období v dokončené etapě budovy. Součástí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C27B27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 je seřízení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soustavy, projeví-li</w:t>
      </w:r>
      <w:r w:rsidR="00C27B27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 tato potřeba v</w:t>
      </w:r>
      <w:r w:rsidR="00EE2020">
        <w:rPr>
          <w:sz w:val="22"/>
          <w:szCs w:val="22"/>
          <w:lang w:val="sk-SK"/>
        </w:rPr>
        <w:t> </w:t>
      </w:r>
      <w:r w:rsidR="005B4048" w:rsidRPr="00BB043D">
        <w:rPr>
          <w:sz w:val="22"/>
          <w:szCs w:val="22"/>
          <w:lang w:val="sk-SK"/>
        </w:rPr>
        <w:t>průběhu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zkoušky. Během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 zaškolí obsluha zařízení, o čemž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provede záznam. 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provádí za účasti zástupce investora, dodavatele a projektanta</w:t>
      </w:r>
      <w:r w:rsidR="0065038D">
        <w:rPr>
          <w:sz w:val="22"/>
          <w:szCs w:val="22"/>
          <w:lang w:val="sk-SK"/>
        </w:rPr>
        <w:t xml:space="preserve">, </w:t>
      </w:r>
      <w:r w:rsidR="00B6591F" w:rsidRPr="00BB043D">
        <w:rPr>
          <w:sz w:val="22"/>
          <w:szCs w:val="22"/>
          <w:lang w:val="sk-SK"/>
        </w:rPr>
        <w:t>vykonává-li autorský dozor investora</w:t>
      </w:r>
      <w:r w:rsidR="005B4048" w:rsidRPr="00BB043D">
        <w:rPr>
          <w:sz w:val="22"/>
          <w:szCs w:val="22"/>
          <w:lang w:val="sk-SK"/>
        </w:rPr>
        <w:t>. Po ukončení 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její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výsledek zhodnotí a zapíše do protokolu.</w:t>
      </w:r>
    </w:p>
    <w:p w:rsidR="00F607CC" w:rsidRPr="00BB043D" w:rsidRDefault="00F607CC" w:rsidP="00F607CC">
      <w:pPr>
        <w:rPr>
          <w:lang w:val="sk-SK"/>
        </w:rPr>
      </w:pPr>
    </w:p>
    <w:p w:rsidR="003E0A81" w:rsidRDefault="003E0A81" w:rsidP="00381333">
      <w:pPr>
        <w:rPr>
          <w:sz w:val="20"/>
          <w:szCs w:val="20"/>
          <w:u w:val="single"/>
          <w:lang w:val="sk-SK"/>
        </w:rPr>
      </w:pPr>
    </w:p>
    <w:p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Vypracoval: Přibil Ondřej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 xml:space="preserve">Autorizovaný technik 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Technika prostřední staveb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tel: +420 776 152 270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:rsidR="003E0A81" w:rsidRDefault="00955D13" w:rsidP="000B0437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email: ondrej.pribil@centrum.cz</w:t>
      </w:r>
    </w:p>
    <w:p w:rsidR="00BA7377" w:rsidRDefault="00BA7377" w:rsidP="000B0437">
      <w:pPr>
        <w:jc w:val="both"/>
        <w:rPr>
          <w:sz w:val="22"/>
          <w:szCs w:val="22"/>
        </w:rPr>
      </w:pPr>
    </w:p>
    <w:p w:rsidR="00BA7377" w:rsidRPr="000B0437" w:rsidRDefault="00BA7377" w:rsidP="000B0437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</w:rPr>
        <w:t xml:space="preserve">Datum </w:t>
      </w:r>
      <w:r w:rsidR="00B12D7F">
        <w:rPr>
          <w:sz w:val="22"/>
          <w:szCs w:val="22"/>
        </w:rPr>
        <w:t>10</w:t>
      </w:r>
      <w:r w:rsidR="003A25AA">
        <w:rPr>
          <w:sz w:val="22"/>
          <w:szCs w:val="22"/>
        </w:rPr>
        <w:t>/2019</w:t>
      </w:r>
    </w:p>
    <w:sectPr w:rsidR="00BA7377" w:rsidRPr="000B0437" w:rsidSect="00F904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964" w:rsidRDefault="006E3964">
      <w:r>
        <w:separator/>
      </w:r>
    </w:p>
  </w:endnote>
  <w:endnote w:type="continuationSeparator" w:id="1">
    <w:p w:rsidR="006E3964" w:rsidRDefault="006E3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3D5" w:rsidRDefault="00845292">
    <w:pPr>
      <w:pStyle w:val="Zpat"/>
      <w:jc w:val="center"/>
      <w:rPr>
        <w:rStyle w:val="slostrnky"/>
        <w:sz w:val="20"/>
      </w:rPr>
    </w:pPr>
    <w:r w:rsidRPr="00845292">
      <w:rPr>
        <w:rStyle w:val="slostrnky"/>
        <w:sz w:val="20"/>
      </w:rPr>
      <w:pict>
        <v:rect id="_x0000_i1025" style="width:0;height:1.5pt" o:hralign="center" o:hrstd="t" o:hr="t" fillcolor="#aca899" stroked="f"/>
      </w:pict>
    </w:r>
  </w:p>
  <w:p w:rsidR="001713D5" w:rsidRDefault="001713D5" w:rsidP="00B80906">
    <w:pPr>
      <w:pStyle w:val="Zpat"/>
    </w:pPr>
    <w:r w:rsidRPr="0043304A">
      <w:rPr>
        <w:rStyle w:val="slostrnky"/>
        <w:sz w:val="20"/>
      </w:rPr>
      <w:t>D.1.4.2  Ústřední vytápění</w:t>
    </w:r>
    <w:r>
      <w:rPr>
        <w:rStyle w:val="slostrnky"/>
        <w:sz w:val="20"/>
      </w:rPr>
      <w:tab/>
    </w:r>
    <w:r w:rsidR="00845292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845292">
      <w:rPr>
        <w:rStyle w:val="slostrnky"/>
        <w:sz w:val="20"/>
      </w:rPr>
      <w:fldChar w:fldCharType="separate"/>
    </w:r>
    <w:r w:rsidR="00B12D7F">
      <w:rPr>
        <w:rStyle w:val="slostrnky"/>
        <w:noProof/>
        <w:sz w:val="20"/>
      </w:rPr>
      <w:t>1</w:t>
    </w:r>
    <w:r w:rsidR="00845292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="00845292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845292">
      <w:rPr>
        <w:rStyle w:val="slostrnky"/>
        <w:sz w:val="20"/>
      </w:rPr>
      <w:fldChar w:fldCharType="separate"/>
    </w:r>
    <w:r w:rsidR="00B12D7F">
      <w:rPr>
        <w:rStyle w:val="slostrnky"/>
        <w:noProof/>
        <w:sz w:val="20"/>
      </w:rPr>
      <w:t>3</w:t>
    </w:r>
    <w:r w:rsidR="00845292">
      <w:rPr>
        <w:rStyle w:val="slostrnky"/>
        <w:sz w:val="20"/>
      </w:rPr>
      <w:fldChar w:fldCharType="end"/>
    </w:r>
    <w:r>
      <w:rPr>
        <w:rStyle w:val="slostrnky"/>
      </w:rPr>
      <w:tab/>
    </w:r>
    <w:r w:rsidR="00B12D7F" w:rsidRPr="00B12D7F">
      <w:rPr>
        <w:rStyle w:val="slostrnky"/>
        <w:sz w:val="20"/>
        <w:szCs w:val="20"/>
      </w:rPr>
      <w:t>10</w:t>
    </w:r>
    <w:r w:rsidR="003A25AA" w:rsidRPr="00B12D7F">
      <w:rPr>
        <w:rStyle w:val="slostrnky"/>
        <w:sz w:val="20"/>
        <w:szCs w:val="20"/>
      </w:rPr>
      <w:t>/2019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964" w:rsidRDefault="006E3964">
      <w:r>
        <w:separator/>
      </w:r>
    </w:p>
  </w:footnote>
  <w:footnote w:type="continuationSeparator" w:id="1">
    <w:p w:rsidR="006E3964" w:rsidRDefault="006E3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3D5" w:rsidRDefault="001713D5" w:rsidP="0041361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Investor :</w:t>
    </w:r>
    <w:r>
      <w:rPr>
        <w:rFonts w:ascii="Comic Sans MS" w:hAnsi="Comic Sans MS" w:cs="Arial"/>
        <w:b/>
        <w:bCs/>
        <w:i/>
        <w:iCs/>
        <w:sz w:val="16"/>
      </w:rPr>
      <w:tab/>
    </w:r>
    <w:r w:rsidR="00E6376A" w:rsidRPr="00E6376A">
      <w:rPr>
        <w:rFonts w:ascii="Comic Sans MS" w:hAnsi="Comic Sans MS" w:cs="Arial"/>
        <w:b/>
        <w:bCs/>
        <w:i/>
        <w:iCs/>
        <w:sz w:val="16"/>
      </w:rPr>
      <w:t>Rekonstrukce vestibulu nemocnice s poliklinikou Havířov</w:t>
    </w:r>
  </w:p>
  <w:p w:rsidR="001713D5" w:rsidRDefault="001713D5" w:rsidP="0072631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Akce:</w:t>
    </w:r>
    <w:r>
      <w:rPr>
        <w:rFonts w:ascii="Comic Sans MS" w:hAnsi="Comic Sans MS" w:cs="Arial"/>
        <w:b/>
        <w:bCs/>
        <w:i/>
        <w:iCs/>
        <w:sz w:val="16"/>
      </w:rPr>
      <w:tab/>
    </w:r>
    <w:r w:rsidR="00E6376A" w:rsidRPr="00E6376A">
      <w:rPr>
        <w:rFonts w:ascii="Comic Sans MS" w:hAnsi="Comic Sans MS" w:cs="Arial"/>
        <w:b/>
        <w:bCs/>
        <w:i/>
        <w:iCs/>
        <w:sz w:val="16"/>
      </w:rPr>
      <w:t>NEMOCNICE S POLIKLINIKOU HAVÍŘOV</w:t>
    </w:r>
  </w:p>
  <w:p w:rsidR="00672C8B" w:rsidRDefault="00E6376A" w:rsidP="0072631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Místo stavby</w:t>
    </w:r>
    <w:r w:rsidR="00672C8B">
      <w:rPr>
        <w:rFonts w:ascii="Comic Sans MS" w:hAnsi="Comic Sans MS" w:cs="Arial"/>
        <w:b/>
        <w:bCs/>
        <w:i/>
        <w:iCs/>
        <w:sz w:val="16"/>
      </w:rPr>
      <w:t>:</w:t>
    </w:r>
    <w:r w:rsidR="00672C8B">
      <w:rPr>
        <w:rFonts w:ascii="Comic Sans MS" w:hAnsi="Comic Sans MS" w:cs="Arial"/>
        <w:b/>
        <w:bCs/>
        <w:i/>
        <w:iCs/>
        <w:sz w:val="16"/>
      </w:rPr>
      <w:tab/>
    </w:r>
    <w:r w:rsidRPr="00E6376A">
      <w:rPr>
        <w:rFonts w:ascii="Comic Sans MS" w:hAnsi="Comic Sans MS" w:cs="Arial"/>
        <w:b/>
        <w:bCs/>
        <w:i/>
        <w:iCs/>
        <w:sz w:val="16"/>
      </w:rPr>
      <w:t>Dělnická 1132/24, 736 01 Havířov, k.ú. Havířov-město, p.č. 2221</w:t>
    </w:r>
  </w:p>
  <w:p w:rsidR="001713D5" w:rsidRDefault="001713D5" w:rsidP="00F122C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Profese:</w:t>
    </w:r>
    <w:r>
      <w:rPr>
        <w:rFonts w:ascii="Comic Sans MS" w:hAnsi="Comic Sans MS" w:cs="Arial"/>
        <w:b/>
        <w:bCs/>
        <w:i/>
        <w:iCs/>
        <w:sz w:val="16"/>
      </w:rPr>
      <w:tab/>
    </w:r>
    <w:r w:rsidRPr="00C75054">
      <w:rPr>
        <w:rFonts w:ascii="Comic Sans MS" w:hAnsi="Comic Sans MS" w:cs="Arial"/>
        <w:b/>
        <w:bCs/>
        <w:i/>
        <w:iCs/>
        <w:sz w:val="16"/>
      </w:rPr>
      <w:t>D.1.4.2  Ústřední vytápění</w:t>
    </w:r>
  </w:p>
  <w:p w:rsidR="001713D5" w:rsidRDefault="001713D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782E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>
    <w:nsid w:val="277277F3"/>
    <w:multiLevelType w:val="multilevel"/>
    <w:tmpl w:val="FD101A66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D4B4869"/>
    <w:multiLevelType w:val="multilevel"/>
    <w:tmpl w:val="6C7095B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>
    <w:nsid w:val="32CB54C8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655725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6862FF"/>
    <w:multiLevelType w:val="multilevel"/>
    <w:tmpl w:val="3A926D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9E2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10"/>
    <w:lvlOverride w:ilvl="0">
      <w:startOverride w:val="2"/>
    </w:lvlOverride>
    <w:lvlOverride w:ilvl="1">
      <w:startOverride w:val="7"/>
    </w:lvlOverride>
  </w:num>
  <w:num w:numId="15">
    <w:abstractNumId w:val="10"/>
    <w:lvlOverride w:ilvl="0">
      <w:startOverride w:val="2"/>
    </w:lvlOverride>
    <w:lvlOverride w:ilvl="1">
      <w:startOverride w:val="7"/>
    </w:lvlOverride>
  </w:num>
  <w:num w:numId="16">
    <w:abstractNumId w:val="8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noPunctuationKerning/>
  <w:characterSpacingControl w:val="doNotCompress"/>
  <w:hdrShapeDefaults>
    <o:shapedefaults v:ext="edit" spidmax="151554"/>
  </w:hdrShapeDefaults>
  <w:footnotePr>
    <w:footnote w:id="0"/>
    <w:footnote w:id="1"/>
  </w:footnotePr>
  <w:endnotePr>
    <w:endnote w:id="0"/>
    <w:endnote w:id="1"/>
  </w:endnotePr>
  <w:compat/>
  <w:rsids>
    <w:rsidRoot w:val="00CF1903"/>
    <w:rsid w:val="000076CD"/>
    <w:rsid w:val="000218AD"/>
    <w:rsid w:val="00024786"/>
    <w:rsid w:val="0002668E"/>
    <w:rsid w:val="00027ADC"/>
    <w:rsid w:val="00040DBE"/>
    <w:rsid w:val="0004257C"/>
    <w:rsid w:val="00043CCF"/>
    <w:rsid w:val="00044842"/>
    <w:rsid w:val="00046825"/>
    <w:rsid w:val="00053FDB"/>
    <w:rsid w:val="0005576C"/>
    <w:rsid w:val="000569BB"/>
    <w:rsid w:val="000753F8"/>
    <w:rsid w:val="00075560"/>
    <w:rsid w:val="00082911"/>
    <w:rsid w:val="00096EF4"/>
    <w:rsid w:val="000A047B"/>
    <w:rsid w:val="000A1F01"/>
    <w:rsid w:val="000A36A7"/>
    <w:rsid w:val="000A38DD"/>
    <w:rsid w:val="000A5276"/>
    <w:rsid w:val="000A6883"/>
    <w:rsid w:val="000A7AE0"/>
    <w:rsid w:val="000B0437"/>
    <w:rsid w:val="000B7D75"/>
    <w:rsid w:val="000C4029"/>
    <w:rsid w:val="000E0413"/>
    <w:rsid w:val="001008E7"/>
    <w:rsid w:val="00102852"/>
    <w:rsid w:val="001044FE"/>
    <w:rsid w:val="00113B18"/>
    <w:rsid w:val="00114A36"/>
    <w:rsid w:val="00114D5F"/>
    <w:rsid w:val="00115D70"/>
    <w:rsid w:val="00126531"/>
    <w:rsid w:val="00132F78"/>
    <w:rsid w:val="00134871"/>
    <w:rsid w:val="00134D28"/>
    <w:rsid w:val="00140AD8"/>
    <w:rsid w:val="00140D01"/>
    <w:rsid w:val="0014130B"/>
    <w:rsid w:val="0015579D"/>
    <w:rsid w:val="00156364"/>
    <w:rsid w:val="00156E82"/>
    <w:rsid w:val="00157E69"/>
    <w:rsid w:val="00160D13"/>
    <w:rsid w:val="00162F92"/>
    <w:rsid w:val="00164651"/>
    <w:rsid w:val="001713D5"/>
    <w:rsid w:val="00173E17"/>
    <w:rsid w:val="00175275"/>
    <w:rsid w:val="001859E1"/>
    <w:rsid w:val="00190741"/>
    <w:rsid w:val="00191AB5"/>
    <w:rsid w:val="00192D9D"/>
    <w:rsid w:val="001A2408"/>
    <w:rsid w:val="001A2994"/>
    <w:rsid w:val="001A5289"/>
    <w:rsid w:val="001A6C6B"/>
    <w:rsid w:val="001B498A"/>
    <w:rsid w:val="001D0FD6"/>
    <w:rsid w:val="001E0C58"/>
    <w:rsid w:val="001E2840"/>
    <w:rsid w:val="001E370A"/>
    <w:rsid w:val="001E39F9"/>
    <w:rsid w:val="001E616E"/>
    <w:rsid w:val="001F263E"/>
    <w:rsid w:val="001F414E"/>
    <w:rsid w:val="00200937"/>
    <w:rsid w:val="00202376"/>
    <w:rsid w:val="00202F06"/>
    <w:rsid w:val="00203D94"/>
    <w:rsid w:val="00210F0A"/>
    <w:rsid w:val="00211717"/>
    <w:rsid w:val="00222A45"/>
    <w:rsid w:val="002253BF"/>
    <w:rsid w:val="00226597"/>
    <w:rsid w:val="00226EA5"/>
    <w:rsid w:val="00230563"/>
    <w:rsid w:val="00233618"/>
    <w:rsid w:val="00241758"/>
    <w:rsid w:val="002420C0"/>
    <w:rsid w:val="00242FBE"/>
    <w:rsid w:val="0024548D"/>
    <w:rsid w:val="00246538"/>
    <w:rsid w:val="0025048C"/>
    <w:rsid w:val="002550B9"/>
    <w:rsid w:val="00256C79"/>
    <w:rsid w:val="00257815"/>
    <w:rsid w:val="00261695"/>
    <w:rsid w:val="0026700D"/>
    <w:rsid w:val="00271F2B"/>
    <w:rsid w:val="00283E87"/>
    <w:rsid w:val="00286972"/>
    <w:rsid w:val="002A0EF5"/>
    <w:rsid w:val="002A7E10"/>
    <w:rsid w:val="002B0AEB"/>
    <w:rsid w:val="002B110E"/>
    <w:rsid w:val="002B1908"/>
    <w:rsid w:val="002B3796"/>
    <w:rsid w:val="002B4984"/>
    <w:rsid w:val="002C58C5"/>
    <w:rsid w:val="002C6AF1"/>
    <w:rsid w:val="002D046D"/>
    <w:rsid w:val="002D20EF"/>
    <w:rsid w:val="002D3E20"/>
    <w:rsid w:val="002D4EEF"/>
    <w:rsid w:val="002D5846"/>
    <w:rsid w:val="002E0241"/>
    <w:rsid w:val="002E36D9"/>
    <w:rsid w:val="002E4CCC"/>
    <w:rsid w:val="002E5EE3"/>
    <w:rsid w:val="002F018D"/>
    <w:rsid w:val="002F5DAA"/>
    <w:rsid w:val="0030116E"/>
    <w:rsid w:val="00301181"/>
    <w:rsid w:val="00301770"/>
    <w:rsid w:val="00305913"/>
    <w:rsid w:val="00307158"/>
    <w:rsid w:val="00313829"/>
    <w:rsid w:val="00314DF6"/>
    <w:rsid w:val="003210F8"/>
    <w:rsid w:val="003311F1"/>
    <w:rsid w:val="00332E2C"/>
    <w:rsid w:val="00334B2E"/>
    <w:rsid w:val="00346385"/>
    <w:rsid w:val="00352039"/>
    <w:rsid w:val="00352205"/>
    <w:rsid w:val="00357FC7"/>
    <w:rsid w:val="0036499D"/>
    <w:rsid w:val="003662ED"/>
    <w:rsid w:val="0036773B"/>
    <w:rsid w:val="00373182"/>
    <w:rsid w:val="0037691D"/>
    <w:rsid w:val="00381333"/>
    <w:rsid w:val="00383B2E"/>
    <w:rsid w:val="00385064"/>
    <w:rsid w:val="00392886"/>
    <w:rsid w:val="0039784A"/>
    <w:rsid w:val="003A064D"/>
    <w:rsid w:val="003A25AA"/>
    <w:rsid w:val="003A5B95"/>
    <w:rsid w:val="003A6E0A"/>
    <w:rsid w:val="003B5BC5"/>
    <w:rsid w:val="003C5349"/>
    <w:rsid w:val="003D49D8"/>
    <w:rsid w:val="003E0586"/>
    <w:rsid w:val="003E0A81"/>
    <w:rsid w:val="003E0ABB"/>
    <w:rsid w:val="003E1BAC"/>
    <w:rsid w:val="003E1F63"/>
    <w:rsid w:val="003E4601"/>
    <w:rsid w:val="003E5887"/>
    <w:rsid w:val="003E5D6A"/>
    <w:rsid w:val="00407872"/>
    <w:rsid w:val="00413619"/>
    <w:rsid w:val="004150F3"/>
    <w:rsid w:val="00415807"/>
    <w:rsid w:val="00417077"/>
    <w:rsid w:val="004175E4"/>
    <w:rsid w:val="00417CD9"/>
    <w:rsid w:val="0043304A"/>
    <w:rsid w:val="00433489"/>
    <w:rsid w:val="00434A3D"/>
    <w:rsid w:val="00443B07"/>
    <w:rsid w:val="00445EF3"/>
    <w:rsid w:val="00451669"/>
    <w:rsid w:val="00473133"/>
    <w:rsid w:val="004761F8"/>
    <w:rsid w:val="00476AB0"/>
    <w:rsid w:val="0047759D"/>
    <w:rsid w:val="00481985"/>
    <w:rsid w:val="0048238C"/>
    <w:rsid w:val="00484502"/>
    <w:rsid w:val="00484654"/>
    <w:rsid w:val="0049564B"/>
    <w:rsid w:val="004A0893"/>
    <w:rsid w:val="004A2AD6"/>
    <w:rsid w:val="004A4DD5"/>
    <w:rsid w:val="004A567A"/>
    <w:rsid w:val="004A5D8C"/>
    <w:rsid w:val="004A6B3B"/>
    <w:rsid w:val="004A6F56"/>
    <w:rsid w:val="004B56AA"/>
    <w:rsid w:val="004B57AC"/>
    <w:rsid w:val="004C1C62"/>
    <w:rsid w:val="004C6D62"/>
    <w:rsid w:val="004D3260"/>
    <w:rsid w:val="004D62D8"/>
    <w:rsid w:val="004D7B4E"/>
    <w:rsid w:val="004E4CB6"/>
    <w:rsid w:val="004E54DB"/>
    <w:rsid w:val="004F55B6"/>
    <w:rsid w:val="00501807"/>
    <w:rsid w:val="00501D1B"/>
    <w:rsid w:val="005067DC"/>
    <w:rsid w:val="005105C1"/>
    <w:rsid w:val="00517610"/>
    <w:rsid w:val="00522939"/>
    <w:rsid w:val="0052334F"/>
    <w:rsid w:val="00533DE6"/>
    <w:rsid w:val="00546DD1"/>
    <w:rsid w:val="0055152F"/>
    <w:rsid w:val="0055383B"/>
    <w:rsid w:val="00556B55"/>
    <w:rsid w:val="00557BE4"/>
    <w:rsid w:val="00560211"/>
    <w:rsid w:val="005632F2"/>
    <w:rsid w:val="00565842"/>
    <w:rsid w:val="00570A5C"/>
    <w:rsid w:val="005769AA"/>
    <w:rsid w:val="005775E8"/>
    <w:rsid w:val="0058089B"/>
    <w:rsid w:val="005960C7"/>
    <w:rsid w:val="00596C22"/>
    <w:rsid w:val="005A021F"/>
    <w:rsid w:val="005A3A32"/>
    <w:rsid w:val="005A69DB"/>
    <w:rsid w:val="005A6E8F"/>
    <w:rsid w:val="005B01C9"/>
    <w:rsid w:val="005B0A5B"/>
    <w:rsid w:val="005B190A"/>
    <w:rsid w:val="005B4048"/>
    <w:rsid w:val="005B44ED"/>
    <w:rsid w:val="005C0BCB"/>
    <w:rsid w:val="005C5F88"/>
    <w:rsid w:val="005D0826"/>
    <w:rsid w:val="005E0CD8"/>
    <w:rsid w:val="005E0E01"/>
    <w:rsid w:val="005E14DC"/>
    <w:rsid w:val="005E5D50"/>
    <w:rsid w:val="005E7D66"/>
    <w:rsid w:val="005F1709"/>
    <w:rsid w:val="0060187A"/>
    <w:rsid w:val="00605FD8"/>
    <w:rsid w:val="00610CFB"/>
    <w:rsid w:val="00615305"/>
    <w:rsid w:val="006167E2"/>
    <w:rsid w:val="006167EC"/>
    <w:rsid w:val="00625EAE"/>
    <w:rsid w:val="00632224"/>
    <w:rsid w:val="00637202"/>
    <w:rsid w:val="0065038D"/>
    <w:rsid w:val="00652DFD"/>
    <w:rsid w:val="00660420"/>
    <w:rsid w:val="00672C8B"/>
    <w:rsid w:val="00675EC7"/>
    <w:rsid w:val="00693A0C"/>
    <w:rsid w:val="006A438D"/>
    <w:rsid w:val="006A6E0C"/>
    <w:rsid w:val="006B3E01"/>
    <w:rsid w:val="006C2CF7"/>
    <w:rsid w:val="006C3F73"/>
    <w:rsid w:val="006C4A9E"/>
    <w:rsid w:val="006C4D8A"/>
    <w:rsid w:val="006E2C1A"/>
    <w:rsid w:val="006E3964"/>
    <w:rsid w:val="006F6776"/>
    <w:rsid w:val="0070158A"/>
    <w:rsid w:val="00705067"/>
    <w:rsid w:val="00712D81"/>
    <w:rsid w:val="007163C8"/>
    <w:rsid w:val="00716461"/>
    <w:rsid w:val="0071682E"/>
    <w:rsid w:val="00724C5F"/>
    <w:rsid w:val="00724D5B"/>
    <w:rsid w:val="0072631F"/>
    <w:rsid w:val="00730A52"/>
    <w:rsid w:val="00734F34"/>
    <w:rsid w:val="0074043D"/>
    <w:rsid w:val="0074430C"/>
    <w:rsid w:val="00744E1F"/>
    <w:rsid w:val="00745B47"/>
    <w:rsid w:val="007761B7"/>
    <w:rsid w:val="00783E7C"/>
    <w:rsid w:val="00784C67"/>
    <w:rsid w:val="00786566"/>
    <w:rsid w:val="007875BC"/>
    <w:rsid w:val="0079788E"/>
    <w:rsid w:val="007A2EA9"/>
    <w:rsid w:val="007A39B0"/>
    <w:rsid w:val="007A7883"/>
    <w:rsid w:val="007B305B"/>
    <w:rsid w:val="007C4608"/>
    <w:rsid w:val="007D01DD"/>
    <w:rsid w:val="007D0344"/>
    <w:rsid w:val="007D62CA"/>
    <w:rsid w:val="007D7C7E"/>
    <w:rsid w:val="007E33BD"/>
    <w:rsid w:val="007F0C81"/>
    <w:rsid w:val="007F3F4D"/>
    <w:rsid w:val="007F477F"/>
    <w:rsid w:val="00813F2B"/>
    <w:rsid w:val="008142AD"/>
    <w:rsid w:val="00820021"/>
    <w:rsid w:val="00820AC6"/>
    <w:rsid w:val="00845292"/>
    <w:rsid w:val="008469F6"/>
    <w:rsid w:val="0085435A"/>
    <w:rsid w:val="00860DB9"/>
    <w:rsid w:val="00865984"/>
    <w:rsid w:val="00872A15"/>
    <w:rsid w:val="00880560"/>
    <w:rsid w:val="008A5FD5"/>
    <w:rsid w:val="008B0F3E"/>
    <w:rsid w:val="008C1554"/>
    <w:rsid w:val="008C1B74"/>
    <w:rsid w:val="008C3391"/>
    <w:rsid w:val="008C7825"/>
    <w:rsid w:val="008D0832"/>
    <w:rsid w:val="008D35E3"/>
    <w:rsid w:val="008D744F"/>
    <w:rsid w:val="008D7C7F"/>
    <w:rsid w:val="008E27CE"/>
    <w:rsid w:val="008E57CC"/>
    <w:rsid w:val="008F101E"/>
    <w:rsid w:val="00900C2C"/>
    <w:rsid w:val="00904184"/>
    <w:rsid w:val="009042DA"/>
    <w:rsid w:val="00905E91"/>
    <w:rsid w:val="0091039B"/>
    <w:rsid w:val="00910E40"/>
    <w:rsid w:val="009124B6"/>
    <w:rsid w:val="00915BFE"/>
    <w:rsid w:val="0092108F"/>
    <w:rsid w:val="00921C3E"/>
    <w:rsid w:val="00924CD4"/>
    <w:rsid w:val="00924EB8"/>
    <w:rsid w:val="009365AD"/>
    <w:rsid w:val="00936665"/>
    <w:rsid w:val="00937DF2"/>
    <w:rsid w:val="009461A6"/>
    <w:rsid w:val="0095165E"/>
    <w:rsid w:val="00952C4C"/>
    <w:rsid w:val="0095304B"/>
    <w:rsid w:val="00953DB9"/>
    <w:rsid w:val="00955D13"/>
    <w:rsid w:val="00962285"/>
    <w:rsid w:val="0096248B"/>
    <w:rsid w:val="00966DF3"/>
    <w:rsid w:val="00971ED3"/>
    <w:rsid w:val="00975E41"/>
    <w:rsid w:val="0097784B"/>
    <w:rsid w:val="00980590"/>
    <w:rsid w:val="009816DF"/>
    <w:rsid w:val="00991A8C"/>
    <w:rsid w:val="00992B07"/>
    <w:rsid w:val="00993805"/>
    <w:rsid w:val="009A4EC4"/>
    <w:rsid w:val="009A57C0"/>
    <w:rsid w:val="009A6CA6"/>
    <w:rsid w:val="009B3DE2"/>
    <w:rsid w:val="009B4D09"/>
    <w:rsid w:val="009B50F8"/>
    <w:rsid w:val="009D3FE4"/>
    <w:rsid w:val="009E08B2"/>
    <w:rsid w:val="009E0B90"/>
    <w:rsid w:val="009E3F7F"/>
    <w:rsid w:val="009E4EA9"/>
    <w:rsid w:val="009F251F"/>
    <w:rsid w:val="009F5107"/>
    <w:rsid w:val="00A009F4"/>
    <w:rsid w:val="00A02FF9"/>
    <w:rsid w:val="00A030E4"/>
    <w:rsid w:val="00A103C1"/>
    <w:rsid w:val="00A140F9"/>
    <w:rsid w:val="00A15009"/>
    <w:rsid w:val="00A16503"/>
    <w:rsid w:val="00A25B4C"/>
    <w:rsid w:val="00A3771A"/>
    <w:rsid w:val="00A4627D"/>
    <w:rsid w:val="00A47F66"/>
    <w:rsid w:val="00A536FC"/>
    <w:rsid w:val="00A663FF"/>
    <w:rsid w:val="00A77EA9"/>
    <w:rsid w:val="00A81087"/>
    <w:rsid w:val="00A82E34"/>
    <w:rsid w:val="00A82EAF"/>
    <w:rsid w:val="00A830F0"/>
    <w:rsid w:val="00A8675B"/>
    <w:rsid w:val="00A91667"/>
    <w:rsid w:val="00A97F79"/>
    <w:rsid w:val="00AA136D"/>
    <w:rsid w:val="00AA5D35"/>
    <w:rsid w:val="00AA61BC"/>
    <w:rsid w:val="00AB15DC"/>
    <w:rsid w:val="00AB40F6"/>
    <w:rsid w:val="00AB5100"/>
    <w:rsid w:val="00AB654C"/>
    <w:rsid w:val="00AC313D"/>
    <w:rsid w:val="00AC7F0E"/>
    <w:rsid w:val="00AD12FC"/>
    <w:rsid w:val="00AF667F"/>
    <w:rsid w:val="00B005AF"/>
    <w:rsid w:val="00B005D7"/>
    <w:rsid w:val="00B02F59"/>
    <w:rsid w:val="00B06F3D"/>
    <w:rsid w:val="00B12D7F"/>
    <w:rsid w:val="00B166C8"/>
    <w:rsid w:val="00B206DF"/>
    <w:rsid w:val="00B21DF1"/>
    <w:rsid w:val="00B23217"/>
    <w:rsid w:val="00B2420F"/>
    <w:rsid w:val="00B30F1C"/>
    <w:rsid w:val="00B332A1"/>
    <w:rsid w:val="00B37A66"/>
    <w:rsid w:val="00B4686F"/>
    <w:rsid w:val="00B510D3"/>
    <w:rsid w:val="00B5626F"/>
    <w:rsid w:val="00B60FE7"/>
    <w:rsid w:val="00B63894"/>
    <w:rsid w:val="00B6591F"/>
    <w:rsid w:val="00B72834"/>
    <w:rsid w:val="00B746B9"/>
    <w:rsid w:val="00B76078"/>
    <w:rsid w:val="00B80906"/>
    <w:rsid w:val="00B837A0"/>
    <w:rsid w:val="00B839ED"/>
    <w:rsid w:val="00B957CA"/>
    <w:rsid w:val="00B960FD"/>
    <w:rsid w:val="00B96E1A"/>
    <w:rsid w:val="00BA044C"/>
    <w:rsid w:val="00BA055C"/>
    <w:rsid w:val="00BA0942"/>
    <w:rsid w:val="00BA19EA"/>
    <w:rsid w:val="00BA5016"/>
    <w:rsid w:val="00BA7377"/>
    <w:rsid w:val="00BB043D"/>
    <w:rsid w:val="00BB24EE"/>
    <w:rsid w:val="00BB3200"/>
    <w:rsid w:val="00BB6092"/>
    <w:rsid w:val="00BB6217"/>
    <w:rsid w:val="00BB76E5"/>
    <w:rsid w:val="00BB7FC8"/>
    <w:rsid w:val="00BC0A1B"/>
    <w:rsid w:val="00BC22AB"/>
    <w:rsid w:val="00BC548C"/>
    <w:rsid w:val="00BD23F9"/>
    <w:rsid w:val="00BD2EFB"/>
    <w:rsid w:val="00BD362B"/>
    <w:rsid w:val="00BF0082"/>
    <w:rsid w:val="00C0072F"/>
    <w:rsid w:val="00C03F01"/>
    <w:rsid w:val="00C12ACA"/>
    <w:rsid w:val="00C137EC"/>
    <w:rsid w:val="00C143CB"/>
    <w:rsid w:val="00C1725A"/>
    <w:rsid w:val="00C27B27"/>
    <w:rsid w:val="00C27C47"/>
    <w:rsid w:val="00C3187E"/>
    <w:rsid w:val="00C339F2"/>
    <w:rsid w:val="00C4304D"/>
    <w:rsid w:val="00C51F26"/>
    <w:rsid w:val="00C543D3"/>
    <w:rsid w:val="00C55017"/>
    <w:rsid w:val="00C556C4"/>
    <w:rsid w:val="00C638D5"/>
    <w:rsid w:val="00C66840"/>
    <w:rsid w:val="00C7054C"/>
    <w:rsid w:val="00C70819"/>
    <w:rsid w:val="00C75054"/>
    <w:rsid w:val="00C819AB"/>
    <w:rsid w:val="00C82F49"/>
    <w:rsid w:val="00C83BD3"/>
    <w:rsid w:val="00C86093"/>
    <w:rsid w:val="00C90875"/>
    <w:rsid w:val="00C912B2"/>
    <w:rsid w:val="00C928BE"/>
    <w:rsid w:val="00C94430"/>
    <w:rsid w:val="00C956B3"/>
    <w:rsid w:val="00C97C3F"/>
    <w:rsid w:val="00CA0373"/>
    <w:rsid w:val="00CA0CD6"/>
    <w:rsid w:val="00CB3D5D"/>
    <w:rsid w:val="00CB5CB6"/>
    <w:rsid w:val="00CB61F8"/>
    <w:rsid w:val="00CC2CF7"/>
    <w:rsid w:val="00CC7892"/>
    <w:rsid w:val="00CD13B8"/>
    <w:rsid w:val="00CD2A8B"/>
    <w:rsid w:val="00CE0034"/>
    <w:rsid w:val="00CE4EAE"/>
    <w:rsid w:val="00CE69B5"/>
    <w:rsid w:val="00CF1743"/>
    <w:rsid w:val="00CF1903"/>
    <w:rsid w:val="00CF2D55"/>
    <w:rsid w:val="00D00F40"/>
    <w:rsid w:val="00D0179F"/>
    <w:rsid w:val="00D10082"/>
    <w:rsid w:val="00D126D8"/>
    <w:rsid w:val="00D1710B"/>
    <w:rsid w:val="00D17CFD"/>
    <w:rsid w:val="00D17E43"/>
    <w:rsid w:val="00D36B19"/>
    <w:rsid w:val="00D40440"/>
    <w:rsid w:val="00D41225"/>
    <w:rsid w:val="00D43BC3"/>
    <w:rsid w:val="00D44612"/>
    <w:rsid w:val="00D44EFF"/>
    <w:rsid w:val="00D51E6F"/>
    <w:rsid w:val="00D62390"/>
    <w:rsid w:val="00D80E8A"/>
    <w:rsid w:val="00D80F31"/>
    <w:rsid w:val="00D834CF"/>
    <w:rsid w:val="00D85366"/>
    <w:rsid w:val="00D914AD"/>
    <w:rsid w:val="00D919F1"/>
    <w:rsid w:val="00DA23FF"/>
    <w:rsid w:val="00DA29C2"/>
    <w:rsid w:val="00DA29EB"/>
    <w:rsid w:val="00DA6711"/>
    <w:rsid w:val="00DB0494"/>
    <w:rsid w:val="00DB4FD9"/>
    <w:rsid w:val="00DB7C8C"/>
    <w:rsid w:val="00DC16AB"/>
    <w:rsid w:val="00DC3345"/>
    <w:rsid w:val="00DC40BD"/>
    <w:rsid w:val="00DC4ADB"/>
    <w:rsid w:val="00DC615E"/>
    <w:rsid w:val="00DD2BAC"/>
    <w:rsid w:val="00DD2C53"/>
    <w:rsid w:val="00DD5DAB"/>
    <w:rsid w:val="00DD6C6C"/>
    <w:rsid w:val="00DE5136"/>
    <w:rsid w:val="00DF17DD"/>
    <w:rsid w:val="00E0463A"/>
    <w:rsid w:val="00E04E6B"/>
    <w:rsid w:val="00E1226F"/>
    <w:rsid w:val="00E14747"/>
    <w:rsid w:val="00E2661F"/>
    <w:rsid w:val="00E27C73"/>
    <w:rsid w:val="00E351D7"/>
    <w:rsid w:val="00E35A06"/>
    <w:rsid w:val="00E4001A"/>
    <w:rsid w:val="00E431C1"/>
    <w:rsid w:val="00E52CBE"/>
    <w:rsid w:val="00E5415A"/>
    <w:rsid w:val="00E560B6"/>
    <w:rsid w:val="00E60BC2"/>
    <w:rsid w:val="00E61A81"/>
    <w:rsid w:val="00E62802"/>
    <w:rsid w:val="00E6376A"/>
    <w:rsid w:val="00E63E54"/>
    <w:rsid w:val="00E643A4"/>
    <w:rsid w:val="00E67AA7"/>
    <w:rsid w:val="00E75444"/>
    <w:rsid w:val="00E9341A"/>
    <w:rsid w:val="00E970EF"/>
    <w:rsid w:val="00EB4151"/>
    <w:rsid w:val="00EC5AEE"/>
    <w:rsid w:val="00ED0505"/>
    <w:rsid w:val="00ED1219"/>
    <w:rsid w:val="00ED1B52"/>
    <w:rsid w:val="00ED6322"/>
    <w:rsid w:val="00EE2020"/>
    <w:rsid w:val="00EE3761"/>
    <w:rsid w:val="00EF5E2E"/>
    <w:rsid w:val="00F104EE"/>
    <w:rsid w:val="00F122C0"/>
    <w:rsid w:val="00F152C1"/>
    <w:rsid w:val="00F30C9D"/>
    <w:rsid w:val="00F42CEC"/>
    <w:rsid w:val="00F470DD"/>
    <w:rsid w:val="00F47978"/>
    <w:rsid w:val="00F47D3C"/>
    <w:rsid w:val="00F50FF8"/>
    <w:rsid w:val="00F51069"/>
    <w:rsid w:val="00F529F0"/>
    <w:rsid w:val="00F603C9"/>
    <w:rsid w:val="00F607CC"/>
    <w:rsid w:val="00F629DD"/>
    <w:rsid w:val="00F67152"/>
    <w:rsid w:val="00F757F5"/>
    <w:rsid w:val="00F81CE8"/>
    <w:rsid w:val="00F8337B"/>
    <w:rsid w:val="00F83D50"/>
    <w:rsid w:val="00F83EDC"/>
    <w:rsid w:val="00F86EBA"/>
    <w:rsid w:val="00F90478"/>
    <w:rsid w:val="00F93F07"/>
    <w:rsid w:val="00F96B03"/>
    <w:rsid w:val="00FA284D"/>
    <w:rsid w:val="00FB7F64"/>
    <w:rsid w:val="00FC28C5"/>
    <w:rsid w:val="00FC5DF8"/>
    <w:rsid w:val="00FC7E90"/>
    <w:rsid w:val="00FD0F3F"/>
    <w:rsid w:val="00FD406E"/>
    <w:rsid w:val="00FD6721"/>
    <w:rsid w:val="00FE1903"/>
    <w:rsid w:val="00FE37D5"/>
    <w:rsid w:val="00FF00E7"/>
    <w:rsid w:val="00FF195A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0478"/>
    <w:rPr>
      <w:sz w:val="24"/>
      <w:szCs w:val="24"/>
    </w:rPr>
  </w:style>
  <w:style w:type="paragraph" w:styleId="Nadpis1">
    <w:name w:val="heading 1"/>
    <w:aliases w:val="Nadpis 1123"/>
    <w:basedOn w:val="Normln"/>
    <w:next w:val="Normln"/>
    <w:qFormat/>
    <w:rsid w:val="00560211"/>
    <w:pPr>
      <w:widowControl w:val="0"/>
      <w:numPr>
        <w:numId w:val="4"/>
      </w:numPr>
      <w:suppressAutoHyphens/>
      <w:spacing w:before="240" w:after="60"/>
      <w:jc w:val="both"/>
      <w:outlineLvl w:val="0"/>
    </w:pPr>
    <w:rPr>
      <w:rFonts w:ascii="Arial" w:hAnsi="Arial"/>
      <w:b/>
      <w:i/>
      <w:kern w:val="28"/>
      <w:szCs w:val="20"/>
      <w:lang w:val="sk-SK"/>
    </w:rPr>
  </w:style>
  <w:style w:type="paragraph" w:styleId="Nadpis2">
    <w:name w:val="heading 2"/>
    <w:basedOn w:val="Normln"/>
    <w:next w:val="Normln"/>
    <w:qFormat/>
    <w:rsid w:val="00173E17"/>
    <w:pPr>
      <w:widowControl w:val="0"/>
      <w:numPr>
        <w:ilvl w:val="1"/>
        <w:numId w:val="5"/>
      </w:numPr>
      <w:suppressAutoHyphens/>
      <w:spacing w:after="120"/>
      <w:jc w:val="both"/>
      <w:outlineLvl w:val="1"/>
    </w:pPr>
    <w:rPr>
      <w:rFonts w:ascii="Arial" w:hAnsi="Arial"/>
      <w:szCs w:val="20"/>
      <w:u w:val="single"/>
      <w:lang w:val="sk-S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9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3D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rsid w:val="00F90478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/>
      <w:i/>
      <w:sz w:val="18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90478"/>
    <w:rPr>
      <w:rFonts w:ascii="Arial" w:hAnsi="Arial"/>
      <w:szCs w:val="20"/>
    </w:rPr>
  </w:style>
  <w:style w:type="paragraph" w:styleId="Prosttext">
    <w:name w:val="Plain Text"/>
    <w:basedOn w:val="Normln"/>
    <w:semiHidden/>
    <w:rsid w:val="00F90478"/>
    <w:rPr>
      <w:rFonts w:ascii="Courier New" w:hAnsi="Courier New"/>
      <w:sz w:val="20"/>
      <w:szCs w:val="20"/>
    </w:rPr>
  </w:style>
  <w:style w:type="paragraph" w:styleId="Zkladntextodsazen">
    <w:name w:val="Body Text Indent"/>
    <w:basedOn w:val="Normln"/>
    <w:semiHidden/>
    <w:rsid w:val="00F90478"/>
    <w:pPr>
      <w:ind w:firstLine="709"/>
    </w:pPr>
    <w:rPr>
      <w:sz w:val="22"/>
    </w:rPr>
  </w:style>
  <w:style w:type="paragraph" w:styleId="Zhlav">
    <w:name w:val="header"/>
    <w:basedOn w:val="Normln"/>
    <w:link w:val="ZhlavChar"/>
    <w:rsid w:val="00F904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904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0478"/>
  </w:style>
  <w:style w:type="paragraph" w:customStyle="1" w:styleId="Standardntext">
    <w:name w:val="Standardní text"/>
    <w:basedOn w:val="Normln"/>
    <w:rsid w:val="00F90478"/>
    <w:pPr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semiHidden/>
    <w:rsid w:val="00F90478"/>
    <w:pPr>
      <w:spacing w:after="120" w:line="480" w:lineRule="auto"/>
    </w:pPr>
  </w:style>
  <w:style w:type="paragraph" w:styleId="Zkladntext3">
    <w:name w:val="Body Text 3"/>
    <w:basedOn w:val="Normln"/>
    <w:semiHidden/>
    <w:rsid w:val="00F90478"/>
    <w:pPr>
      <w:spacing w:after="120"/>
    </w:pPr>
    <w:rPr>
      <w:sz w:val="16"/>
      <w:szCs w:val="16"/>
    </w:rPr>
  </w:style>
  <w:style w:type="paragraph" w:customStyle="1" w:styleId="naduv4">
    <w:name w:val="naduv4"/>
    <w:basedOn w:val="Normln"/>
    <w:rsid w:val="00F90478"/>
    <w:pPr>
      <w:spacing w:after="240" w:line="200" w:lineRule="atLeast"/>
      <w:jc w:val="both"/>
    </w:pPr>
    <w:rPr>
      <w:szCs w:val="20"/>
      <w:lang w:val="sk-SK"/>
    </w:rPr>
  </w:style>
  <w:style w:type="paragraph" w:customStyle="1" w:styleId="naduv3">
    <w:name w:val="naduv3"/>
    <w:next w:val="Normln"/>
    <w:rsid w:val="00F90478"/>
    <w:pPr>
      <w:spacing w:after="240" w:line="200" w:lineRule="atLeast"/>
    </w:pPr>
    <w:rPr>
      <w:noProof/>
      <w:sz w:val="24"/>
    </w:rPr>
  </w:style>
  <w:style w:type="paragraph" w:customStyle="1" w:styleId="Nzevnaoblce">
    <w:name w:val="Název na obálce"/>
    <w:basedOn w:val="Normln"/>
    <w:next w:val="Normln"/>
    <w:rsid w:val="00F90478"/>
    <w:pPr>
      <w:keepLines/>
      <w:spacing w:before="720" w:after="16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Zkladntext21">
    <w:name w:val="Základní text 21"/>
    <w:basedOn w:val="Normln"/>
    <w:rsid w:val="00F90478"/>
    <w:pPr>
      <w:widowControl w:val="0"/>
      <w:spacing w:line="360" w:lineRule="auto"/>
      <w:jc w:val="center"/>
    </w:pPr>
    <w:rPr>
      <w:rFonts w:ascii="Arial" w:hAnsi="Arial"/>
      <w:szCs w:val="20"/>
      <w:lang w:eastAsia="ar-SA"/>
    </w:rPr>
  </w:style>
  <w:style w:type="paragraph" w:styleId="Normlnweb">
    <w:name w:val="Normal (Web)"/>
    <w:basedOn w:val="Normln"/>
    <w:semiHidden/>
    <w:rsid w:val="00F90478"/>
    <w:pPr>
      <w:spacing w:before="100" w:beforeAutospacing="1" w:after="100" w:afterAutospacing="1"/>
    </w:pPr>
  </w:style>
  <w:style w:type="paragraph" w:styleId="Obsah1">
    <w:name w:val="toc 1"/>
    <w:basedOn w:val="Nadpis1"/>
    <w:next w:val="Normln"/>
    <w:autoRedefine/>
    <w:uiPriority w:val="39"/>
    <w:rsid w:val="0096248B"/>
    <w:pPr>
      <w:numPr>
        <w:numId w:val="0"/>
      </w:numPr>
      <w:tabs>
        <w:tab w:val="right" w:pos="9214"/>
      </w:tabs>
      <w:spacing w:before="120" w:after="0"/>
      <w:ind w:left="703" w:hanging="703"/>
      <w:jc w:val="left"/>
      <w:outlineLvl w:val="9"/>
    </w:pPr>
    <w:rPr>
      <w:b w:val="0"/>
      <w:caps/>
      <w:lang w:val="cs-CZ"/>
    </w:rPr>
  </w:style>
  <w:style w:type="paragraph" w:styleId="Obsah2">
    <w:name w:val="toc 2"/>
    <w:basedOn w:val="Nadpis2"/>
    <w:next w:val="Normln"/>
    <w:autoRedefine/>
    <w:uiPriority w:val="39"/>
    <w:rsid w:val="00B837A0"/>
    <w:pPr>
      <w:numPr>
        <w:ilvl w:val="0"/>
        <w:numId w:val="0"/>
      </w:numPr>
      <w:tabs>
        <w:tab w:val="left" w:pos="709"/>
        <w:tab w:val="right" w:pos="9214"/>
      </w:tabs>
      <w:ind w:left="709"/>
      <w:jc w:val="left"/>
      <w:outlineLvl w:val="9"/>
    </w:pPr>
    <w:rPr>
      <w:noProof/>
      <w:sz w:val="22"/>
    </w:rPr>
  </w:style>
  <w:style w:type="paragraph" w:styleId="Obsah3">
    <w:name w:val="toc 3"/>
    <w:basedOn w:val="Nadpis2"/>
    <w:next w:val="Normln"/>
    <w:autoRedefine/>
    <w:uiPriority w:val="39"/>
    <w:rsid w:val="00F90478"/>
    <w:pPr>
      <w:widowControl/>
      <w:outlineLvl w:val="9"/>
    </w:pPr>
    <w:rPr>
      <w:sz w:val="20"/>
      <w:lang w:val="cs-CZ"/>
    </w:rPr>
  </w:style>
  <w:style w:type="paragraph" w:styleId="slovanseznam2">
    <w:name w:val="List Number 2"/>
    <w:basedOn w:val="Nadpis2"/>
    <w:semiHidden/>
    <w:rsid w:val="00F90478"/>
    <w:pPr>
      <w:widowControl/>
      <w:numPr>
        <w:ilvl w:val="0"/>
        <w:numId w:val="0"/>
      </w:numPr>
      <w:tabs>
        <w:tab w:val="num" w:pos="709"/>
      </w:tabs>
      <w:ind w:left="709" w:hanging="709"/>
    </w:pPr>
  </w:style>
  <w:style w:type="paragraph" w:styleId="slovanseznam">
    <w:name w:val="List Number"/>
    <w:basedOn w:val="Normln"/>
    <w:next w:val="Normln"/>
    <w:semiHidden/>
    <w:rsid w:val="00F90478"/>
    <w:pPr>
      <w:tabs>
        <w:tab w:val="left" w:pos="709"/>
      </w:tabs>
      <w:spacing w:after="60"/>
      <w:ind w:firstLine="709"/>
    </w:pPr>
    <w:rPr>
      <w:rFonts w:ascii="Arial" w:hAnsi="Arial"/>
      <w:i/>
      <w:sz w:val="22"/>
      <w:szCs w:val="20"/>
      <w:lang w:val="sk-SK"/>
    </w:rPr>
  </w:style>
  <w:style w:type="paragraph" w:customStyle="1" w:styleId="Poslednsloseznamu">
    <w:name w:val="Poslední číslo seznamu"/>
    <w:basedOn w:val="slovanseznam"/>
    <w:next w:val="Zkladntext"/>
    <w:rsid w:val="00F90478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customStyle="1" w:styleId="Prvnsloseznamu">
    <w:name w:val="První číslo seznamu"/>
    <w:basedOn w:val="slovanseznam"/>
    <w:next w:val="slovanseznam"/>
    <w:rsid w:val="00F90478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styleId="Textkomente">
    <w:name w:val="annotation text"/>
    <w:basedOn w:val="Normln"/>
    <w:semiHidden/>
    <w:rsid w:val="00F90478"/>
    <w:pPr>
      <w:spacing w:after="120"/>
      <w:jc w:val="both"/>
    </w:pPr>
    <w:rPr>
      <w:rFonts w:ascii="Arial" w:hAnsi="Arial"/>
      <w:sz w:val="20"/>
      <w:szCs w:val="20"/>
      <w:lang w:val="sk-SK"/>
    </w:rPr>
  </w:style>
  <w:style w:type="character" w:customStyle="1" w:styleId="TextodstavceChar">
    <w:name w:val="Text odstavce Char"/>
    <w:basedOn w:val="Standardnpsmoodstavce"/>
    <w:rsid w:val="00D126D8"/>
    <w:rPr>
      <w:sz w:val="24"/>
      <w:lang w:val="cs-CZ" w:eastAsia="ar-SA" w:bidi="ar-SA"/>
    </w:rPr>
  </w:style>
  <w:style w:type="paragraph" w:customStyle="1" w:styleId="normln0">
    <w:name w:val="normální"/>
    <w:rsid w:val="00D126D8"/>
    <w:pPr>
      <w:widowControl w:val="0"/>
      <w:suppressAutoHyphens/>
      <w:ind w:firstLine="283"/>
      <w:jc w:val="both"/>
    </w:pPr>
    <w:rPr>
      <w:rFonts w:ascii="Arial" w:eastAsia="Lucida Sans Unicode" w:hAnsi="Arial" w:cs="Tahoma"/>
      <w:kern w:val="1"/>
      <w:sz w:val="22"/>
      <w:szCs w:val="24"/>
      <w:lang w:eastAsia="hi-IN" w:bidi="hi-IN"/>
    </w:rPr>
  </w:style>
  <w:style w:type="paragraph" w:customStyle="1" w:styleId="Normlnprvn0cm">
    <w:name w:val="Normální_první 0cm"/>
    <w:basedOn w:val="Normln"/>
    <w:rsid w:val="00D126D8"/>
    <w:pPr>
      <w:suppressAutoHyphens/>
    </w:pPr>
    <w:rPr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9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481985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81985"/>
    <w:pPr>
      <w:suppressAutoHyphens/>
      <w:jc w:val="center"/>
    </w:pPr>
    <w:rPr>
      <w:b/>
      <w:sz w:val="36"/>
      <w:szCs w:val="36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481985"/>
    <w:rPr>
      <w:b/>
      <w:sz w:val="36"/>
      <w:szCs w:val="36"/>
      <w:u w:val="single"/>
      <w:lang w:eastAsia="ar-SA"/>
    </w:rPr>
  </w:style>
  <w:style w:type="paragraph" w:customStyle="1" w:styleId="text">
    <w:name w:val="text"/>
    <w:basedOn w:val="Normln"/>
    <w:rsid w:val="00481985"/>
    <w:pPr>
      <w:suppressAutoHyphens/>
      <w:spacing w:before="60"/>
      <w:jc w:val="both"/>
    </w:pPr>
    <w:rPr>
      <w:lang w:eastAsia="ar-SA"/>
    </w:rPr>
  </w:style>
  <w:style w:type="paragraph" w:customStyle="1" w:styleId="Import0">
    <w:name w:val="Import 0"/>
    <w:basedOn w:val="Normln"/>
    <w:rsid w:val="00481985"/>
    <w:pPr>
      <w:suppressAutoHyphens/>
      <w:spacing w:line="276" w:lineRule="auto"/>
    </w:pPr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3D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203D9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4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B7C8C"/>
    <w:pPr>
      <w:ind w:left="720"/>
      <w:contextualSpacing/>
    </w:pPr>
  </w:style>
  <w:style w:type="paragraph" w:styleId="Bezmezer">
    <w:name w:val="No Spacing"/>
    <w:uiPriority w:val="1"/>
    <w:qFormat/>
    <w:rsid w:val="00FC5D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1682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168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910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6268</CharactersWithSpaces>
  <SharedDoc>false</SharedDoc>
  <HLinks>
    <vt:vector size="18" baseType="variant"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_Toc300124629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_Toc300124628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_Toc300124627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Raabova</dc:creator>
  <cp:lastModifiedBy>PC</cp:lastModifiedBy>
  <cp:revision>153</cp:revision>
  <cp:lastPrinted>2014-11-27T06:03:00Z</cp:lastPrinted>
  <dcterms:created xsi:type="dcterms:W3CDTF">2014-06-30T07:13:00Z</dcterms:created>
  <dcterms:modified xsi:type="dcterms:W3CDTF">2019-10-03T12:04:00Z</dcterms:modified>
</cp:coreProperties>
</file>