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1C9A" w14:textId="6481BBBD" w:rsidR="00274709" w:rsidRPr="0098799E" w:rsidRDefault="00460D09">
      <w:pPr>
        <w:pStyle w:val="Zkladntext22"/>
        <w:rPr>
          <w:b/>
          <w:bCs/>
        </w:rPr>
      </w:pPr>
      <w:r w:rsidRPr="0098799E">
        <w:rPr>
          <w:b/>
          <w:bCs/>
        </w:rPr>
        <w:t xml:space="preserve">Příloha č. </w:t>
      </w:r>
      <w:r w:rsidR="002632A8" w:rsidRPr="0098799E">
        <w:rPr>
          <w:b/>
          <w:bCs/>
        </w:rPr>
        <w:t>6 Výzvy k podání nabídek</w:t>
      </w:r>
      <w:r w:rsidRPr="0098799E">
        <w:rPr>
          <w:b/>
          <w:bCs/>
        </w:rPr>
        <w:t xml:space="preserve"> - </w:t>
      </w:r>
      <w:r w:rsidR="0034531D" w:rsidRPr="0098799E">
        <w:rPr>
          <w:b/>
          <w:bCs/>
        </w:rPr>
        <w:t>Čestné prohlášení k servisu nabízeného přístroje</w:t>
      </w:r>
    </w:p>
    <w:p w14:paraId="2DCDD736" w14:textId="37EEB31E" w:rsidR="00C85778" w:rsidRPr="00E84870" w:rsidRDefault="00A25E9B" w:rsidP="00826EFD">
      <w:pPr>
        <w:pStyle w:val="Zkladntext22"/>
        <w:tabs>
          <w:tab w:val="left" w:pos="0"/>
        </w:tabs>
        <w:rPr>
          <w:rFonts w:eastAsia="Arial Unicode MS"/>
          <w:b/>
        </w:rPr>
      </w:pPr>
      <w:r w:rsidRPr="00E84870">
        <w:rPr>
          <w:b/>
        </w:rPr>
        <w:t xml:space="preserve">VZ </w:t>
      </w:r>
      <w:bookmarkStart w:id="0" w:name="OLE_LINK47"/>
      <w:bookmarkStart w:id="1" w:name="OLE_LINK48"/>
      <w:bookmarkStart w:id="2" w:name="OLE_LINK49"/>
      <w:r w:rsidR="00B6758B" w:rsidRPr="00E84870">
        <w:rPr>
          <w:b/>
          <w:sz w:val="22"/>
          <w:szCs w:val="22"/>
        </w:rPr>
        <w:t>„UZV přístroj pro urologickou diagnostiku“</w:t>
      </w:r>
      <w:bookmarkEnd w:id="0"/>
      <w:bookmarkEnd w:id="1"/>
      <w:bookmarkEnd w:id="2"/>
    </w:p>
    <w:p w14:paraId="4CC5F933" w14:textId="77777777" w:rsidR="00C85778" w:rsidRPr="00B6758B" w:rsidRDefault="00C85778" w:rsidP="00826EFD">
      <w:pPr>
        <w:pStyle w:val="Zkladntext22"/>
        <w:tabs>
          <w:tab w:val="left" w:pos="0"/>
        </w:tabs>
        <w:rPr>
          <w:rFonts w:eastAsia="Arial Unicode MS"/>
          <w:bCs/>
        </w:rPr>
      </w:pPr>
    </w:p>
    <w:p w14:paraId="342167D6" w14:textId="77777777" w:rsidR="00826EFD" w:rsidRDefault="00826EFD" w:rsidP="00826EFD">
      <w:pPr>
        <w:pStyle w:val="Zkladntext22"/>
        <w:tabs>
          <w:tab w:val="left" w:pos="0"/>
        </w:tabs>
        <w:rPr>
          <w:b/>
          <w:bCs/>
        </w:rPr>
      </w:pPr>
    </w:p>
    <w:p w14:paraId="00995DC7" w14:textId="77777777" w:rsidR="00274709" w:rsidRPr="0034531D" w:rsidRDefault="00460D09">
      <w:pPr>
        <w:pStyle w:val="Nadpis1"/>
        <w:spacing w:before="60" w:after="60"/>
        <w:rPr>
          <w:sz w:val="24"/>
          <w:szCs w:val="24"/>
        </w:rPr>
      </w:pPr>
      <w:r w:rsidRPr="0034531D">
        <w:rPr>
          <w:sz w:val="24"/>
          <w:szCs w:val="24"/>
        </w:rPr>
        <w:t xml:space="preserve">Čestné prohlášení </w:t>
      </w:r>
    </w:p>
    <w:p w14:paraId="16AF5763" w14:textId="77777777" w:rsidR="00274709" w:rsidRPr="0034531D" w:rsidRDefault="00274709"/>
    <w:p w14:paraId="5FB83E5E" w14:textId="77777777" w:rsidR="00274709" w:rsidRPr="0034531D" w:rsidRDefault="00274709"/>
    <w:p w14:paraId="3A3D737A" w14:textId="77777777" w:rsidR="00835947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 xml:space="preserve">Čestně prohlašuji, že servis nabízeného přístroje </w:t>
      </w:r>
      <w:r w:rsidR="00D80B02">
        <w:rPr>
          <w:rFonts w:ascii="Times New Roman" w:hAnsi="Times New Roman"/>
          <w:sz w:val="24"/>
        </w:rPr>
        <w:t>bude</w:t>
      </w:r>
      <w:r w:rsidRPr="0034531D">
        <w:rPr>
          <w:rFonts w:ascii="Times New Roman" w:hAnsi="Times New Roman"/>
          <w:sz w:val="24"/>
        </w:rPr>
        <w:t xml:space="preserve"> prováděn v souladu s ustanovením § 64 a </w:t>
      </w:r>
    </w:p>
    <w:p w14:paraId="6283F0E0" w14:textId="77777777" w:rsidR="00274709" w:rsidRPr="0034531D" w:rsidRDefault="00460D09">
      <w:pPr>
        <w:pStyle w:val="Zkladntext2"/>
        <w:rPr>
          <w:rFonts w:ascii="Times New Roman" w:hAnsi="Times New Roman"/>
          <w:sz w:val="24"/>
        </w:rPr>
      </w:pPr>
      <w:r w:rsidRPr="0034531D">
        <w:rPr>
          <w:rFonts w:ascii="Times New Roman" w:hAnsi="Times New Roman"/>
          <w:sz w:val="24"/>
        </w:rPr>
        <w:t>§ 65 zákona č. 268/2014 Sb. v platném znění</w:t>
      </w:r>
      <w:r w:rsidR="00C85778">
        <w:rPr>
          <w:rFonts w:ascii="Times New Roman" w:hAnsi="Times New Roman"/>
          <w:sz w:val="24"/>
        </w:rPr>
        <w:t>.</w:t>
      </w:r>
    </w:p>
    <w:p w14:paraId="7ABCAE3E" w14:textId="77777777" w:rsidR="00274709" w:rsidRPr="0034531D" w:rsidRDefault="00274709">
      <w:pPr>
        <w:pStyle w:val="Nadpis1"/>
        <w:numPr>
          <w:ilvl w:val="0"/>
          <w:numId w:val="0"/>
        </w:numPr>
        <w:tabs>
          <w:tab w:val="left" w:pos="1134"/>
        </w:tabs>
        <w:spacing w:before="60" w:after="60"/>
        <w:ind w:left="360" w:hanging="360"/>
        <w:jc w:val="both"/>
        <w:rPr>
          <w:b w:val="0"/>
          <w:sz w:val="24"/>
          <w:szCs w:val="24"/>
        </w:rPr>
      </w:pPr>
    </w:p>
    <w:p w14:paraId="33757DCE" w14:textId="77777777" w:rsidR="00274709" w:rsidRPr="0034531D" w:rsidRDefault="00274709"/>
    <w:p w14:paraId="3D681649" w14:textId="77777777" w:rsidR="00274709" w:rsidRPr="0034531D" w:rsidRDefault="00274709"/>
    <w:p w14:paraId="5D2BCF2D" w14:textId="77777777" w:rsidR="00274709" w:rsidRPr="0034531D" w:rsidRDefault="00274709"/>
    <w:p w14:paraId="74B7D752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V </w:t>
      </w:r>
      <w:r w:rsidRPr="008B7CA4">
        <w:rPr>
          <w:b w:val="0"/>
          <w:sz w:val="24"/>
          <w:szCs w:val="24"/>
          <w:highlight w:val="yellow"/>
        </w:rPr>
        <w:t>..............................</w:t>
      </w:r>
      <w:r w:rsidRPr="0034531D">
        <w:rPr>
          <w:b w:val="0"/>
          <w:sz w:val="24"/>
          <w:szCs w:val="24"/>
        </w:rPr>
        <w:t xml:space="preserve"> dne </w:t>
      </w:r>
      <w:r w:rsidRPr="008B7CA4">
        <w:rPr>
          <w:b w:val="0"/>
          <w:sz w:val="24"/>
          <w:szCs w:val="24"/>
          <w:highlight w:val="yellow"/>
        </w:rPr>
        <w:t>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4BCC6D28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Dodavatel: </w:t>
      </w:r>
      <w:r w:rsidRPr="008B7CA4">
        <w:rPr>
          <w:b w:val="0"/>
          <w:sz w:val="24"/>
          <w:szCs w:val="24"/>
          <w:highlight w:val="yellow"/>
        </w:rPr>
        <w:t>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7C8487D8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Osoba oprávněna jednat: </w:t>
      </w:r>
      <w:r w:rsidRPr="008B7CA4">
        <w:rPr>
          <w:b w:val="0"/>
          <w:sz w:val="24"/>
          <w:szCs w:val="24"/>
          <w:highlight w:val="yellow"/>
        </w:rPr>
        <w:t>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035C7464" w14:textId="77777777" w:rsidR="00274709" w:rsidRPr="0034531D" w:rsidRDefault="00460D09">
      <w:pPr>
        <w:pStyle w:val="Nadpis1"/>
        <w:tabs>
          <w:tab w:val="left" w:pos="1134"/>
        </w:tabs>
        <w:spacing w:before="60" w:after="60"/>
        <w:jc w:val="both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>Funkce: .</w:t>
      </w:r>
      <w:r w:rsidRPr="008B7CA4">
        <w:rPr>
          <w:b w:val="0"/>
          <w:sz w:val="24"/>
          <w:szCs w:val="24"/>
          <w:highlight w:val="yellow"/>
        </w:rPr>
        <w:t>........................................................</w:t>
      </w:r>
      <w:r w:rsidRPr="0034531D">
        <w:rPr>
          <w:b w:val="0"/>
          <w:sz w:val="24"/>
          <w:szCs w:val="24"/>
        </w:rPr>
        <w:t xml:space="preserve"> </w:t>
      </w:r>
    </w:p>
    <w:p w14:paraId="0CE9CAD1" w14:textId="77777777" w:rsidR="00274709" w:rsidRPr="0034531D" w:rsidRDefault="00274709"/>
    <w:p w14:paraId="00166708" w14:textId="77777777" w:rsidR="00274709" w:rsidRPr="0034531D" w:rsidRDefault="00274709"/>
    <w:p w14:paraId="767B4CBC" w14:textId="77777777" w:rsidR="00274709" w:rsidRPr="0034531D" w:rsidRDefault="00274709"/>
    <w:p w14:paraId="733BB64A" w14:textId="77777777" w:rsidR="00274709" w:rsidRPr="0034531D" w:rsidRDefault="00274709"/>
    <w:p w14:paraId="54CD3562" w14:textId="77777777" w:rsidR="00274709" w:rsidRPr="0034531D" w:rsidRDefault="0034531D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14:paraId="5F85DE38" w14:textId="77777777" w:rsidR="00274709" w:rsidRPr="0034531D" w:rsidRDefault="00460D09">
      <w:pPr>
        <w:pStyle w:val="Nadpis1"/>
        <w:spacing w:before="60" w:after="60"/>
        <w:ind w:firstLine="3468"/>
        <w:jc w:val="left"/>
        <w:rPr>
          <w:b w:val="0"/>
          <w:sz w:val="24"/>
          <w:szCs w:val="24"/>
        </w:rPr>
      </w:pPr>
      <w:r w:rsidRPr="0034531D">
        <w:rPr>
          <w:b w:val="0"/>
          <w:sz w:val="24"/>
          <w:szCs w:val="24"/>
        </w:rPr>
        <w:t xml:space="preserve">             Podpis osoby oprávněné jednat jménem </w:t>
      </w:r>
    </w:p>
    <w:p w14:paraId="6580255D" w14:textId="07C48DC0" w:rsidR="00274709" w:rsidRDefault="00460D09" w:rsidP="00742716">
      <w:pPr>
        <w:pStyle w:val="Nadpis1"/>
        <w:numPr>
          <w:ilvl w:val="0"/>
          <w:numId w:val="0"/>
        </w:numPr>
        <w:spacing w:before="60" w:after="60"/>
        <w:ind w:left="360"/>
        <w:jc w:val="left"/>
        <w:rPr>
          <w:rFonts w:ascii="Tahoma" w:hAnsi="Tahoma"/>
          <w:b w:val="0"/>
          <w:sz w:val="20"/>
        </w:rPr>
      </w:pPr>
      <w:r w:rsidRPr="0034531D">
        <w:rPr>
          <w:b w:val="0"/>
          <w:sz w:val="24"/>
          <w:szCs w:val="24"/>
        </w:rPr>
        <w:t xml:space="preserve">                           </w:t>
      </w:r>
      <w:r w:rsidR="002B1F7C">
        <w:rPr>
          <w:b w:val="0"/>
          <w:sz w:val="24"/>
          <w:szCs w:val="24"/>
        </w:rPr>
        <w:t xml:space="preserve">                                                           </w:t>
      </w:r>
      <w:r w:rsidRPr="0034531D">
        <w:rPr>
          <w:b w:val="0"/>
          <w:sz w:val="24"/>
          <w:szCs w:val="24"/>
        </w:rPr>
        <w:t xml:space="preserve"> nebo za dodavatele</w:t>
      </w:r>
    </w:p>
    <w:p w14:paraId="00265AEC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14:paraId="5A7AC60E" w14:textId="77777777" w:rsidR="00274709" w:rsidRDefault="00274709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274709"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467663B3"/>
    <w:multiLevelType w:val="singleLevel"/>
    <w:tmpl w:val="4BE295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D09"/>
    <w:rsid w:val="00187F15"/>
    <w:rsid w:val="001F12DE"/>
    <w:rsid w:val="00225B23"/>
    <w:rsid w:val="002632A8"/>
    <w:rsid w:val="00274709"/>
    <w:rsid w:val="002B1F7C"/>
    <w:rsid w:val="0034139B"/>
    <w:rsid w:val="0034531D"/>
    <w:rsid w:val="00365343"/>
    <w:rsid w:val="00434F65"/>
    <w:rsid w:val="00460D09"/>
    <w:rsid w:val="005C39B8"/>
    <w:rsid w:val="005D3DB6"/>
    <w:rsid w:val="006A4149"/>
    <w:rsid w:val="00742716"/>
    <w:rsid w:val="00793357"/>
    <w:rsid w:val="00826EFD"/>
    <w:rsid w:val="00835947"/>
    <w:rsid w:val="008B7CA4"/>
    <w:rsid w:val="0098799E"/>
    <w:rsid w:val="00A25E9B"/>
    <w:rsid w:val="00AF1BA3"/>
    <w:rsid w:val="00B6758B"/>
    <w:rsid w:val="00C34248"/>
    <w:rsid w:val="00C5309E"/>
    <w:rsid w:val="00C85778"/>
    <w:rsid w:val="00CF07F4"/>
    <w:rsid w:val="00D80B02"/>
    <w:rsid w:val="00D97E17"/>
    <w:rsid w:val="00DB4016"/>
    <w:rsid w:val="00DF6159"/>
    <w:rsid w:val="00E716C4"/>
    <w:rsid w:val="00E84870"/>
    <w:rsid w:val="00E95DFA"/>
    <w:rsid w:val="00E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1DD7"/>
  <w15:docId w15:val="{D9333CA0-780B-405F-B127-97656D4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semiHidden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semiHidden/>
    <w:pPr>
      <w:ind w:left="425"/>
    </w:pPr>
  </w:style>
  <w:style w:type="paragraph" w:styleId="Seznam">
    <w:name w:val="List"/>
    <w:basedOn w:val="Zkladntext"/>
    <w:semiHidden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semiHidden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semiHidden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semiHidden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semiHidden/>
    <w:pPr>
      <w:suppressAutoHyphens w:val="0"/>
      <w:spacing w:before="120"/>
    </w:pPr>
    <w:rPr>
      <w:rFonts w:ascii="Arial" w:hAnsi="Arial"/>
      <w:sz w:val="22"/>
    </w:rPr>
  </w:style>
  <w:style w:type="paragraph" w:styleId="Bezmezer">
    <w:name w:val="No Spacing"/>
    <w:uiPriority w:val="99"/>
    <w:qFormat/>
    <w:rsid w:val="0034531D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Normln"/>
    <w:rsid w:val="00434F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5B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B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B23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B23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B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B2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45BE-6304-4BD0-9FD8-C01F4C8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základních kvalifikačních předpokladů</vt:lpstr>
      <vt:lpstr>Čestné prohlášení o splnění základních kvalifikačních předpokladů</vt:lpstr>
    </vt:vector>
  </TitlesOfParts>
  <Company>ATC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Smolík Tomáš</dc:creator>
  <cp:lastModifiedBy>JUDr. Rita Kubicová</cp:lastModifiedBy>
  <cp:revision>30</cp:revision>
  <cp:lastPrinted>2016-10-13T12:24:00Z</cp:lastPrinted>
  <dcterms:created xsi:type="dcterms:W3CDTF">2017-09-04T14:47:00Z</dcterms:created>
  <dcterms:modified xsi:type="dcterms:W3CDTF">2021-03-18T11:34:00Z</dcterms:modified>
</cp:coreProperties>
</file>