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09" w:rsidRDefault="009C1AA1">
      <w:pPr>
        <w:pStyle w:val="Odstavecseseznamem"/>
        <w:tabs>
          <w:tab w:val="center" w:pos="4536"/>
        </w:tabs>
        <w:ind w:left="0"/>
      </w:pPr>
      <w:r>
        <w:rPr>
          <w:rFonts w:ascii="Calibri" w:hAnsi="Calibri" w:cs="Calibri"/>
          <w:b/>
          <w:sz w:val="28"/>
          <w:szCs w:val="28"/>
        </w:rPr>
        <w:tab/>
      </w:r>
      <w:r w:rsidR="00955B88">
        <w:rPr>
          <w:rFonts w:ascii="Times New Roman" w:hAnsi="Times New Roman" w:cs="Times New Roman"/>
          <w:b/>
          <w:sz w:val="32"/>
          <w:szCs w:val="32"/>
        </w:rPr>
        <w:t xml:space="preserve">Servisní smlouva 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provádění </w:t>
      </w:r>
      <w:r w:rsidR="00955B88">
        <w:rPr>
          <w:rFonts w:ascii="Times New Roman" w:hAnsi="Times New Roman" w:cs="Times New Roman"/>
          <w:sz w:val="22"/>
          <w:szCs w:val="22"/>
        </w:rPr>
        <w:t xml:space="preserve">pozáručního </w:t>
      </w:r>
      <w:r>
        <w:rPr>
          <w:rFonts w:ascii="Times New Roman" w:hAnsi="Times New Roman" w:cs="Times New Roman"/>
          <w:sz w:val="22"/>
          <w:szCs w:val="22"/>
        </w:rPr>
        <w:t>servisu a údržby zdravotnické techniky, uzavřená dle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zákona č. 89/2012 Sb., občanský zákoník</w:t>
      </w:r>
      <w:r w:rsidR="00C04D08">
        <w:rPr>
          <w:rFonts w:ascii="Times New Roman" w:hAnsi="Times New Roman" w:cs="Times New Roman"/>
          <w:sz w:val="22"/>
          <w:szCs w:val="22"/>
        </w:rPr>
        <w:t>, v platném znění</w:t>
      </w:r>
    </w:p>
    <w:p w:rsidR="00805509" w:rsidRDefault="00805509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Smluvní strany</w:t>
      </w:r>
    </w:p>
    <w:p w:rsidR="00805509" w:rsidRDefault="00805509">
      <w:pPr>
        <w:pStyle w:val="Standard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805509" w:rsidRDefault="009C1AA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Objednatel: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Nemocnice Třinec, </w:t>
      </w:r>
      <w:r w:rsidR="00B82C51">
        <w:rPr>
          <w:rFonts w:ascii="Times New Roman" w:hAnsi="Times New Roman" w:cs="Times New Roman"/>
          <w:b/>
        </w:rPr>
        <w:t>příspěvková organizace</w:t>
      </w:r>
    </w:p>
    <w:p w:rsidR="00805509" w:rsidRDefault="009C1AA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Sídlem: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Kaštanová 268, Dolní Líštná, 739 61 Třinec </w:t>
      </w:r>
    </w:p>
    <w:p w:rsidR="00805509" w:rsidRDefault="009C1AA1">
      <w:r>
        <w:rPr>
          <w:rFonts w:ascii="Times New Roman" w:hAnsi="Times New Roman" w:cs="Times New Roman"/>
          <w:sz w:val="22"/>
          <w:szCs w:val="22"/>
        </w:rPr>
        <w:t>Zastoupen: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64AC7">
        <w:rPr>
          <w:rFonts w:ascii="Times New Roman" w:hAnsi="Times New Roman" w:cs="Times New Roman"/>
          <w:sz w:val="22"/>
          <w:szCs w:val="22"/>
        </w:rPr>
        <w:t>Ing. Jiří Veverka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 xml:space="preserve">ředitel </w:t>
      </w:r>
    </w:p>
    <w:p w:rsidR="00805509" w:rsidRDefault="009C1AA1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</w:t>
      </w:r>
      <w:r w:rsidR="00955B8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00534242</w:t>
      </w:r>
    </w:p>
    <w:p w:rsidR="00805509" w:rsidRDefault="009C1AA1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DIČ: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CZ00534242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Bankovní spojení: </w:t>
      </w:r>
      <w:r>
        <w:rPr>
          <w:rFonts w:ascii="Times New Roman" w:hAnsi="Times New Roman" w:cs="Times New Roman"/>
          <w:sz w:val="22"/>
          <w:szCs w:val="22"/>
        </w:rPr>
        <w:tab/>
        <w:t xml:space="preserve">Komerční banka, a.s. 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29034781/0100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Kontaktní osoby:</w:t>
      </w:r>
      <w:r>
        <w:rPr>
          <w:rFonts w:ascii="Times New Roman" w:hAnsi="Times New Roman" w:cs="Times New Roman"/>
          <w:sz w:val="22"/>
          <w:szCs w:val="22"/>
        </w:rPr>
        <w:tab/>
        <w:t>Bc.</w:t>
      </w:r>
      <w:r w:rsidR="00964AC7">
        <w:rPr>
          <w:rFonts w:ascii="Times New Roman" w:hAnsi="Times New Roman" w:cs="Times New Roman"/>
          <w:sz w:val="22"/>
          <w:szCs w:val="22"/>
        </w:rPr>
        <w:t xml:space="preserve"> Jaroslav Brzyszkowski, technický náměstek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5509" w:rsidRDefault="009C1AA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Telefon, fax, e-mail:</w:t>
      </w:r>
      <w:r>
        <w:rPr>
          <w:rFonts w:ascii="Times New Roman" w:hAnsi="Times New Roman" w:cs="Times New Roman"/>
          <w:sz w:val="22"/>
          <w:szCs w:val="22"/>
        </w:rPr>
        <w:tab/>
        <w:t>+420</w:t>
      </w:r>
      <w:r w:rsidR="00B53DFE">
        <w:rPr>
          <w:rFonts w:ascii="Times New Roman" w:hAnsi="Times New Roman" w:cs="Times New Roman"/>
          <w:sz w:val="22"/>
          <w:szCs w:val="22"/>
        </w:rPr>
        <w:t> 558 309 751</w:t>
      </w:r>
      <w:r>
        <w:rPr>
          <w:rFonts w:ascii="Times New Roman" w:hAnsi="Times New Roman" w:cs="Times New Roman"/>
          <w:sz w:val="22"/>
          <w:szCs w:val="22"/>
        </w:rPr>
        <w:t>,  e-mail: jaroslav.brzyszkowski@nemtr.cz</w:t>
      </w:r>
    </w:p>
    <w:p w:rsidR="00805509" w:rsidRDefault="009C1AA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straně jedné (dále jen „objednatel“)</w:t>
      </w:r>
    </w:p>
    <w:p w:rsidR="00805509" w:rsidRDefault="00805509">
      <w:pPr>
        <w:pStyle w:val="Standard"/>
        <w:tabs>
          <w:tab w:val="left" w:pos="852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805509" w:rsidRDefault="00805509">
      <w:pPr>
        <w:pStyle w:val="Standard"/>
        <w:tabs>
          <w:tab w:val="left" w:pos="852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805509" w:rsidRDefault="009C1AA1">
      <w:pPr>
        <w:pStyle w:val="Standard"/>
      </w:pPr>
      <w:r>
        <w:rPr>
          <w:rFonts w:ascii="Times New Roman" w:hAnsi="Times New Roman" w:cs="Times New Roman"/>
          <w:b/>
        </w:rPr>
        <w:t xml:space="preserve">Zhotovitel: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……………………………………  </w:t>
      </w:r>
      <w:r w:rsidRPr="00480F28">
        <w:rPr>
          <w:rFonts w:ascii="Times New Roman" w:hAnsi="Times New Roman" w:cs="Times New Roman"/>
          <w:shd w:val="clear" w:color="auto" w:fill="FFFF00"/>
        </w:rPr>
        <w:t>[DOPLNÍ ZHOTOVITEL]</w:t>
      </w:r>
    </w:p>
    <w:p w:rsidR="00805509" w:rsidRDefault="009C1AA1">
      <w:r>
        <w:rPr>
          <w:rFonts w:ascii="Times New Roman" w:hAnsi="Times New Roman" w:cs="Times New Roman"/>
          <w:b/>
          <w:sz w:val="22"/>
          <w:szCs w:val="22"/>
        </w:rPr>
        <w:t>Sídlem: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……………………………………………  </w:t>
      </w:r>
    </w:p>
    <w:p w:rsidR="00805509" w:rsidRDefault="00955B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</w:t>
      </w:r>
      <w:r w:rsidR="009C1AA1">
        <w:rPr>
          <w:rFonts w:ascii="Times New Roman" w:hAnsi="Times New Roman" w:cs="Times New Roman"/>
          <w:sz w:val="22"/>
          <w:szCs w:val="22"/>
        </w:rPr>
        <w:t>:</w:t>
      </w:r>
      <w:r w:rsidR="009C1AA1">
        <w:rPr>
          <w:rFonts w:ascii="Times New Roman" w:hAnsi="Times New Roman" w:cs="Times New Roman"/>
          <w:sz w:val="22"/>
          <w:szCs w:val="22"/>
        </w:rPr>
        <w:tab/>
      </w:r>
      <w:r w:rsidR="009C1AA1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</w:t>
      </w:r>
      <w:r w:rsidR="00955B8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DIČ: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Bankovní spojení: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Kontaktní osoby: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Telefon, fax, e-mail: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straně druhé (dále jen „zhotovitel“)</w:t>
      </w:r>
    </w:p>
    <w:p w:rsidR="00805509" w:rsidRDefault="00805509">
      <w:pPr>
        <w:pStyle w:val="Standard"/>
        <w:rPr>
          <w:rFonts w:ascii="Times New Roman" w:hAnsi="Times New Roman" w:cs="Times New Roman"/>
        </w:rPr>
      </w:pPr>
    </w:p>
    <w:p w:rsidR="00805509" w:rsidRDefault="009C1AA1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objednatel  a zhotovitel dále také jako „</w:t>
      </w:r>
      <w:r>
        <w:rPr>
          <w:rFonts w:ascii="Times New Roman" w:hAnsi="Times New Roman" w:cs="Times New Roman"/>
          <w:b/>
          <w:sz w:val="22"/>
          <w:szCs w:val="22"/>
        </w:rPr>
        <w:t>smluvní strany</w:t>
      </w:r>
      <w:r>
        <w:rPr>
          <w:rFonts w:ascii="Times New Roman" w:hAnsi="Times New Roman" w:cs="Times New Roman"/>
          <w:sz w:val="22"/>
          <w:szCs w:val="22"/>
        </w:rPr>
        <w:t>“ nebo jednotlivě jako „</w:t>
      </w:r>
      <w:r>
        <w:rPr>
          <w:rFonts w:ascii="Times New Roman" w:hAnsi="Times New Roman" w:cs="Times New Roman"/>
          <w:b/>
          <w:sz w:val="22"/>
          <w:szCs w:val="22"/>
        </w:rPr>
        <w:t>smluvní strana</w:t>
      </w:r>
      <w:r>
        <w:rPr>
          <w:rFonts w:ascii="Times New Roman" w:hAnsi="Times New Roman" w:cs="Times New Roman"/>
          <w:sz w:val="22"/>
          <w:szCs w:val="22"/>
        </w:rPr>
        <w:t>“</w:t>
      </w:r>
    </w:p>
    <w:p w:rsidR="00805509" w:rsidRDefault="00805509">
      <w:pPr>
        <w:pStyle w:val="Standard"/>
        <w:tabs>
          <w:tab w:val="left" w:pos="852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37630A" w:rsidRDefault="0037630A">
      <w:pPr>
        <w:pStyle w:val="Standard"/>
        <w:tabs>
          <w:tab w:val="left" w:pos="852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Předmět smlouvy</w:t>
      </w:r>
    </w:p>
    <w:p w:rsidR="00805509" w:rsidRDefault="009C1AA1">
      <w:pPr>
        <w:pStyle w:val="Standard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Předmětem této smlouvy je závazek zhotovitele pr</w:t>
      </w:r>
      <w:r w:rsidR="00955B88">
        <w:rPr>
          <w:rFonts w:ascii="Times New Roman" w:hAnsi="Times New Roman" w:cs="Times New Roman"/>
          <w:sz w:val="22"/>
          <w:szCs w:val="22"/>
        </w:rPr>
        <w:t xml:space="preserve">ovádět pro objednatele </w:t>
      </w:r>
      <w:r>
        <w:rPr>
          <w:rFonts w:ascii="Times New Roman" w:hAnsi="Times New Roman" w:cs="Times New Roman"/>
          <w:sz w:val="22"/>
          <w:szCs w:val="22"/>
        </w:rPr>
        <w:t xml:space="preserve">pozáruční servis a odbornou údržbu </w:t>
      </w:r>
      <w:r w:rsidR="00A94B72">
        <w:rPr>
          <w:rFonts w:ascii="Times New Roman" w:hAnsi="Times New Roman" w:cs="Times New Roman"/>
          <w:sz w:val="22"/>
          <w:szCs w:val="22"/>
        </w:rPr>
        <w:t>zdravotnických prostředků</w:t>
      </w:r>
      <w:r w:rsidR="000C31FB">
        <w:rPr>
          <w:rFonts w:ascii="Times New Roman" w:hAnsi="Times New Roman" w:cs="Times New Roman"/>
          <w:sz w:val="22"/>
          <w:szCs w:val="22"/>
        </w:rPr>
        <w:t xml:space="preserve"> </w:t>
      </w:r>
      <w:r w:rsidR="00955B88">
        <w:rPr>
          <w:rFonts w:ascii="Times New Roman" w:hAnsi="Times New Roman" w:cs="Times New Roman"/>
          <w:sz w:val="22"/>
          <w:szCs w:val="22"/>
        </w:rPr>
        <w:t xml:space="preserve">(dále jen ZP) </w:t>
      </w:r>
      <w:r w:rsidR="00A94B72">
        <w:rPr>
          <w:rFonts w:ascii="Times New Roman" w:hAnsi="Times New Roman" w:cs="Times New Roman"/>
          <w:sz w:val="22"/>
          <w:szCs w:val="22"/>
        </w:rPr>
        <w:t>pořízených na základě Kupní smlouvy č. ………….    uzavřené mezi smluvními stranami dne………</w:t>
      </w:r>
      <w:r w:rsidR="00C95015">
        <w:rPr>
          <w:rFonts w:ascii="Times New Roman" w:hAnsi="Times New Roman" w:cs="Times New Roman"/>
          <w:sz w:val="22"/>
          <w:szCs w:val="22"/>
        </w:rPr>
        <w:t xml:space="preserve"> jako výsledek veřejné zakázky, kterou objednatel jako zadavatel vyhlásil pod evidenčním číslem TRI/Buj/202</w:t>
      </w:r>
      <w:r w:rsidR="005D22AE">
        <w:rPr>
          <w:rFonts w:ascii="Times New Roman" w:hAnsi="Times New Roman" w:cs="Times New Roman"/>
          <w:sz w:val="22"/>
          <w:szCs w:val="22"/>
        </w:rPr>
        <w:t>1/01</w:t>
      </w:r>
      <w:r w:rsidR="00EC68C8">
        <w:rPr>
          <w:rFonts w:ascii="Times New Roman" w:hAnsi="Times New Roman" w:cs="Times New Roman"/>
          <w:sz w:val="22"/>
          <w:szCs w:val="22"/>
        </w:rPr>
        <w:t>2/přístroje pro RHB</w:t>
      </w:r>
      <w:r w:rsidR="00C95015">
        <w:rPr>
          <w:rFonts w:ascii="Times New Roman" w:hAnsi="Times New Roman" w:cs="Times New Roman"/>
          <w:sz w:val="22"/>
          <w:szCs w:val="22"/>
        </w:rPr>
        <w:t xml:space="preserve">, EZAK </w:t>
      </w:r>
      <w:r w:rsidR="00EC68C8">
        <w:rPr>
          <w:rFonts w:ascii="Times New Roman" w:hAnsi="Times New Roman" w:cs="Times New Roman"/>
          <w:sz w:val="22"/>
          <w:szCs w:val="22"/>
        </w:rPr>
        <w:t>P21V000000100</w:t>
      </w:r>
      <w:r w:rsidR="00C95015">
        <w:rPr>
          <w:rFonts w:ascii="Times New Roman" w:hAnsi="Times New Roman" w:cs="Times New Roman"/>
          <w:sz w:val="22"/>
          <w:szCs w:val="22"/>
        </w:rPr>
        <w:t>.  ZP je podrobně specifikován</w:t>
      </w:r>
      <w:r w:rsidR="00955B88">
        <w:rPr>
          <w:rFonts w:ascii="Times New Roman" w:hAnsi="Times New Roman" w:cs="Times New Roman"/>
          <w:sz w:val="22"/>
          <w:szCs w:val="22"/>
        </w:rPr>
        <w:t xml:space="preserve"> v příloze č. 1</w:t>
      </w:r>
      <w:r w:rsidR="00A94B72">
        <w:rPr>
          <w:rFonts w:ascii="Times New Roman" w:hAnsi="Times New Roman" w:cs="Times New Roman"/>
          <w:sz w:val="22"/>
          <w:szCs w:val="22"/>
        </w:rPr>
        <w:t xml:space="preserve"> této smlouvy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5509" w:rsidRDefault="00805509">
      <w:pPr>
        <w:pStyle w:val="Standard"/>
        <w:tabs>
          <w:tab w:val="left" w:pos="25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7630A" w:rsidRDefault="0037630A">
      <w:pPr>
        <w:pStyle w:val="Standard"/>
        <w:tabs>
          <w:tab w:val="left" w:pos="25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III.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Rozsah a podmínky prováděné odborné údržby a </w:t>
      </w:r>
      <w:r w:rsidR="00955B88">
        <w:rPr>
          <w:rFonts w:ascii="Times New Roman" w:hAnsi="Times New Roman" w:cs="Times New Roman"/>
          <w:b/>
          <w:sz w:val="22"/>
          <w:szCs w:val="22"/>
        </w:rPr>
        <w:t xml:space="preserve">pozáručního </w:t>
      </w:r>
      <w:r>
        <w:rPr>
          <w:rFonts w:ascii="Times New Roman" w:hAnsi="Times New Roman" w:cs="Times New Roman"/>
          <w:b/>
          <w:sz w:val="22"/>
          <w:szCs w:val="22"/>
        </w:rPr>
        <w:t>servisu</w:t>
      </w:r>
    </w:p>
    <w:p w:rsidR="00805509" w:rsidRDefault="009C1AA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Zhotovitel se zavazuje provádět odbornou údržbu (dále jen BTK) a </w:t>
      </w:r>
      <w:r w:rsidR="00955B88">
        <w:rPr>
          <w:rFonts w:ascii="Times New Roman" w:hAnsi="Times New Roman" w:cs="Times New Roman"/>
          <w:sz w:val="22"/>
          <w:szCs w:val="22"/>
        </w:rPr>
        <w:t xml:space="preserve"> pozáruční </w:t>
      </w:r>
      <w:r>
        <w:rPr>
          <w:rFonts w:ascii="Times New Roman" w:hAnsi="Times New Roman" w:cs="Times New Roman"/>
          <w:sz w:val="22"/>
          <w:szCs w:val="22"/>
        </w:rPr>
        <w:t>servis ZP dle předpisů výrobce a dle zákona č. 268/2014 Sb.</w:t>
      </w:r>
      <w:r w:rsidR="00D2354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o zdravotnických prostředcích</w:t>
      </w:r>
      <w:r w:rsidR="00D2354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v platném znění.</w:t>
      </w:r>
    </w:p>
    <w:p w:rsidR="00805509" w:rsidRDefault="009C1AA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umožní zhotoviteli přístup ke kontrolovaným a opravovaným zařízením a vytvoří podmínky pro řádné provedení kontrol a servisu v místě provozu.</w:t>
      </w:r>
    </w:p>
    <w:p w:rsidR="00805509" w:rsidRDefault="009C1AA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je povinen poskytnuté služby fyzicky, kvantitativně a kvalitativně převzít od zhotovitele. Potvrzení ze strany objednatele musí být provedeno výhradně technickým pracovníkem. V pracovní době od 6,00 do 14,30 hodin potvrdí provedené úkony objednávající technik nebo jeho zástupce, mimo pracovní dobu bude technikům výkaz zaslán elektronicky, po ověření bude výkaz potvrzen a zaslán zpět zhotoviteli.</w:t>
      </w:r>
    </w:p>
    <w:p w:rsidR="00805509" w:rsidRDefault="009C1AA1">
      <w:pPr>
        <w:pStyle w:val="Standard"/>
        <w:ind w:firstLine="64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Oprávněné osoby k podpisu servisních výkazů: </w:t>
      </w:r>
    </w:p>
    <w:p w:rsidR="00805509" w:rsidRDefault="009C1AA1">
      <w:pPr>
        <w:pStyle w:val="Standard"/>
        <w:ind w:firstLine="64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Marie Sikorová,  e-mail:  </w:t>
      </w:r>
      <w:hyperlink r:id="rId8" w:history="1">
        <w:r>
          <w:rPr>
            <w:rFonts w:ascii="Times New Roman" w:hAnsi="Times New Roman" w:cs="Times New Roman"/>
            <w:sz w:val="22"/>
            <w:szCs w:val="22"/>
          </w:rPr>
          <w:t>marie.sikorova@nemtr.cz</w:t>
        </w:r>
      </w:hyperlink>
      <w:r>
        <w:rPr>
          <w:rFonts w:ascii="Times New Roman" w:hAnsi="Times New Roman" w:cs="Times New Roman"/>
          <w:sz w:val="22"/>
          <w:szCs w:val="22"/>
        </w:rPr>
        <w:t>, tel.: 724648740</w:t>
      </w:r>
    </w:p>
    <w:p w:rsidR="00805509" w:rsidRDefault="009C1AA1">
      <w:pPr>
        <w:pStyle w:val="Standard"/>
        <w:ind w:firstLine="64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Radim Janota,     e-mail:  </w:t>
      </w:r>
      <w:hyperlink r:id="rId9" w:history="1">
        <w:r>
          <w:rPr>
            <w:rFonts w:ascii="Times New Roman" w:hAnsi="Times New Roman" w:cs="Times New Roman"/>
            <w:sz w:val="22"/>
            <w:szCs w:val="22"/>
          </w:rPr>
          <w:t>radim.janota@nemtr.cz</w:t>
        </w:r>
      </w:hyperlink>
      <w:r>
        <w:rPr>
          <w:rFonts w:ascii="Times New Roman" w:hAnsi="Times New Roman" w:cs="Times New Roman"/>
          <w:sz w:val="22"/>
          <w:szCs w:val="22"/>
        </w:rPr>
        <w:t>,     tel.: 734788634</w:t>
      </w:r>
    </w:p>
    <w:p w:rsidR="00805509" w:rsidRDefault="009C1AA1">
      <w:pPr>
        <w:pStyle w:val="Standard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BTK prováděné na základě této smlouvy budou uskutečňovány v pracovních dnech od 6,00 do 14,30 hodin. Přesný termín provedení se účastníci této smlouvy zavazují dojednat s dostatečným předstihem (minimálně však 3 dny předem), a to telefonicky nebo elektronicky. Zhotovitel se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zavazuje dodržet lhůty pro provádění BTK a plánované kontroly provádět i bez výzvy objednatele v řádném termínu, nejpozději však v den vypršení lhůty kontroly.</w:t>
      </w:r>
    </w:p>
    <w:p w:rsidR="00805509" w:rsidRPr="001C7B9A" w:rsidRDefault="009C1AA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7B9A">
        <w:rPr>
          <w:rFonts w:ascii="Times New Roman" w:hAnsi="Times New Roman" w:cs="Times New Roman"/>
          <w:sz w:val="22"/>
          <w:szCs w:val="22"/>
        </w:rPr>
        <w:t>V případě, že ze strany zhotovitele nebude dodržen termín proved</w:t>
      </w:r>
      <w:r w:rsidR="000C31FB">
        <w:rPr>
          <w:rFonts w:ascii="Times New Roman" w:hAnsi="Times New Roman" w:cs="Times New Roman"/>
          <w:sz w:val="22"/>
          <w:szCs w:val="22"/>
        </w:rPr>
        <w:t>ení BTK</w:t>
      </w:r>
      <w:r w:rsidRPr="001C7B9A">
        <w:rPr>
          <w:rFonts w:ascii="Times New Roman" w:hAnsi="Times New Roman" w:cs="Times New Roman"/>
          <w:sz w:val="22"/>
          <w:szCs w:val="22"/>
        </w:rPr>
        <w:t>, je povinen tut</w:t>
      </w:r>
      <w:r w:rsidR="00DC23E7">
        <w:rPr>
          <w:rFonts w:ascii="Times New Roman" w:hAnsi="Times New Roman" w:cs="Times New Roman"/>
          <w:sz w:val="22"/>
          <w:szCs w:val="22"/>
        </w:rPr>
        <w:t>o skutečnost nahlásit objednateli</w:t>
      </w:r>
      <w:r w:rsidRPr="001C7B9A">
        <w:rPr>
          <w:rFonts w:ascii="Times New Roman" w:hAnsi="Times New Roman" w:cs="Times New Roman"/>
          <w:sz w:val="22"/>
          <w:szCs w:val="22"/>
        </w:rPr>
        <w:t xml:space="preserve"> s odůvodněním a sdělením následného termínu, z důvodu povinnosti objednatele odstavit ZP mimo provoz.</w:t>
      </w:r>
    </w:p>
    <w:p w:rsidR="00805509" w:rsidRDefault="009C1AA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nezodpovídá za závady a jejich následky vzniklé neodbornou obsluhou nebo opravami přístrojů objednatelem, svévolnou manipulací s přístrojem, používáním neoriginálních náhradních dílů a spotřebního materiálu, které nedoporučil výrobce nebo zhotovitel, anebo jakýmkoliv jiným zásahem provedeným v rozporu s návodem k obsluze, vys</w:t>
      </w:r>
      <w:r w:rsidR="00D23548">
        <w:rPr>
          <w:rFonts w:ascii="Times New Roman" w:hAnsi="Times New Roman" w:cs="Times New Roman"/>
          <w:sz w:val="22"/>
          <w:szCs w:val="22"/>
        </w:rPr>
        <w:t xml:space="preserve">taveným výrobcem k předmětnému </w:t>
      </w:r>
      <w:r>
        <w:rPr>
          <w:rFonts w:ascii="Times New Roman" w:hAnsi="Times New Roman" w:cs="Times New Roman"/>
          <w:sz w:val="22"/>
          <w:szCs w:val="22"/>
        </w:rPr>
        <w:t xml:space="preserve">zařízení. </w:t>
      </w:r>
    </w:p>
    <w:p w:rsidR="00805509" w:rsidRPr="001C7B9A" w:rsidRDefault="009C1AA1">
      <w:pPr>
        <w:pStyle w:val="Standard"/>
        <w:ind w:left="705" w:hanging="345"/>
        <w:jc w:val="both"/>
        <w:rPr>
          <w:rFonts w:ascii="Times New Roman" w:hAnsi="Times New Roman" w:cs="Times New Roman"/>
          <w:sz w:val="22"/>
          <w:szCs w:val="22"/>
        </w:rPr>
      </w:pPr>
      <w:r w:rsidRPr="001C7B9A">
        <w:rPr>
          <w:rFonts w:ascii="Times New Roman" w:hAnsi="Times New Roman" w:cs="Times New Roman"/>
          <w:sz w:val="22"/>
          <w:szCs w:val="22"/>
        </w:rPr>
        <w:t>7.</w:t>
      </w:r>
      <w:r w:rsidRPr="001C7B9A">
        <w:rPr>
          <w:rFonts w:ascii="Times New Roman" w:hAnsi="Times New Roman" w:cs="Times New Roman"/>
          <w:sz w:val="22"/>
          <w:szCs w:val="22"/>
        </w:rPr>
        <w:tab/>
        <w:t>Zhotovitel se zavazuje upozornit objednatele na technický stav zařízení, které kontroloval nebo</w:t>
      </w:r>
      <w:r w:rsidRPr="001C7B9A">
        <w:rPr>
          <w:rFonts w:ascii="Times New Roman" w:hAnsi="Times New Roman" w:cs="Times New Roman"/>
          <w:sz w:val="22"/>
          <w:szCs w:val="22"/>
          <w:shd w:val="clear" w:color="auto" w:fill="C0C0C0"/>
        </w:rPr>
        <w:t xml:space="preserve"> </w:t>
      </w:r>
      <w:r w:rsidRPr="001C7B9A">
        <w:rPr>
          <w:rFonts w:ascii="Times New Roman" w:hAnsi="Times New Roman" w:cs="Times New Roman"/>
          <w:sz w:val="22"/>
          <w:szCs w:val="22"/>
        </w:rPr>
        <w:tab/>
        <w:t>opravoval, a upozornit na nutnost opravy či seřízení předmětného zařízení. V případě, že bude nutné provést servisní úkon, který přesáhne částku 5 000,- Kč vč. náhradních dílů, bude zho</w:t>
      </w:r>
      <w:r w:rsidR="00BE6C2A">
        <w:rPr>
          <w:rFonts w:ascii="Times New Roman" w:hAnsi="Times New Roman" w:cs="Times New Roman"/>
          <w:sz w:val="22"/>
          <w:szCs w:val="22"/>
        </w:rPr>
        <w:t>tovitelem vystaven cenový návrh. Objednatel rozhodne</w:t>
      </w:r>
      <w:r w:rsidR="00EE324A">
        <w:rPr>
          <w:rFonts w:ascii="Times New Roman" w:hAnsi="Times New Roman" w:cs="Times New Roman"/>
          <w:sz w:val="22"/>
          <w:szCs w:val="22"/>
        </w:rPr>
        <w:t>,</w:t>
      </w:r>
      <w:r w:rsidR="00BE6C2A">
        <w:rPr>
          <w:rFonts w:ascii="Times New Roman" w:hAnsi="Times New Roman" w:cs="Times New Roman"/>
          <w:sz w:val="22"/>
          <w:szCs w:val="22"/>
        </w:rPr>
        <w:t xml:space="preserve"> </w:t>
      </w:r>
      <w:r w:rsidR="00EE324A">
        <w:rPr>
          <w:rFonts w:ascii="Times New Roman" w:hAnsi="Times New Roman" w:cs="Times New Roman"/>
          <w:sz w:val="22"/>
          <w:szCs w:val="22"/>
        </w:rPr>
        <w:t>z</w:t>
      </w:r>
      <w:r w:rsidR="00BE6C2A">
        <w:rPr>
          <w:rFonts w:ascii="Times New Roman" w:hAnsi="Times New Roman" w:cs="Times New Roman"/>
          <w:sz w:val="22"/>
          <w:szCs w:val="22"/>
        </w:rPr>
        <w:t>da takový servisní úkon požaduje provést či nikoliv.</w:t>
      </w:r>
      <w:r w:rsidRPr="001C7B9A">
        <w:rPr>
          <w:rFonts w:ascii="Times New Roman" w:hAnsi="Times New Roman" w:cs="Times New Roman"/>
          <w:sz w:val="22"/>
          <w:szCs w:val="22"/>
        </w:rPr>
        <w:t xml:space="preserve"> Smluvní strany se zavazují veškerou komunikaci, týkající se plnění této smlouvy, realizovat na elektronických adresách objednatele -  </w:t>
      </w:r>
      <w:r w:rsidR="008F237B">
        <w:rPr>
          <w:rFonts w:ascii="Times New Roman" w:hAnsi="Times New Roman" w:cs="Times New Roman"/>
          <w:sz w:val="22"/>
          <w:szCs w:val="22"/>
        </w:rPr>
        <w:t>uvedených v článku III, odst. 3 této smlouvy</w:t>
      </w:r>
      <w:r w:rsidRPr="001C7B9A">
        <w:rPr>
          <w:rFonts w:ascii="Times New Roman" w:hAnsi="Times New Roman" w:cs="Times New Roman"/>
          <w:sz w:val="22"/>
          <w:szCs w:val="22"/>
        </w:rPr>
        <w:t xml:space="preserve"> a zhotovitele: …………………………………..</w:t>
      </w:r>
      <w:r w:rsidRPr="00DC34E4">
        <w:rPr>
          <w:rFonts w:ascii="Times New Roman" w:hAnsi="Times New Roman" w:cs="Times New Roman"/>
          <w:sz w:val="22"/>
          <w:szCs w:val="22"/>
          <w:highlight w:val="yellow"/>
        </w:rPr>
        <w:t>[DOPLNÍ ZHOTOVITEL]</w:t>
      </w:r>
    </w:p>
    <w:p w:rsidR="00805509" w:rsidRPr="001C7B9A" w:rsidRDefault="009C1AA1" w:rsidP="001C7B9A">
      <w:pPr>
        <w:pStyle w:val="Standard"/>
        <w:ind w:left="705" w:hanging="345"/>
        <w:jc w:val="both"/>
        <w:rPr>
          <w:rFonts w:ascii="Times New Roman" w:hAnsi="Times New Roman" w:cs="Times New Roman"/>
          <w:sz w:val="22"/>
          <w:szCs w:val="22"/>
        </w:rPr>
      </w:pPr>
      <w:r w:rsidRPr="001C7B9A">
        <w:rPr>
          <w:rFonts w:ascii="Times New Roman" w:hAnsi="Times New Roman" w:cs="Times New Roman"/>
          <w:sz w:val="22"/>
          <w:szCs w:val="22"/>
        </w:rPr>
        <w:t>8.   Zhotovitel je povinen reagovat a nastoupit na odstranění poruchy a závady v následujících termínech:</w:t>
      </w:r>
    </w:p>
    <w:p w:rsidR="00025DD9" w:rsidRPr="00025DD9" w:rsidRDefault="009C1AA1" w:rsidP="001C7B9A">
      <w:pPr>
        <w:pStyle w:val="Standard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1C7B9A">
        <w:rPr>
          <w:rFonts w:ascii="Times New Roman" w:hAnsi="Times New Roman" w:cs="Times New Roman"/>
          <w:sz w:val="22"/>
          <w:szCs w:val="22"/>
        </w:rPr>
        <w:t>8.1. Doba reakce na nahlášení opravy v pracovní dny max</w:t>
      </w:r>
      <w:r w:rsidRPr="00025DD9">
        <w:rPr>
          <w:rFonts w:ascii="Times New Roman" w:hAnsi="Times New Roman" w:cs="Times New Roman"/>
          <w:sz w:val="22"/>
          <w:szCs w:val="22"/>
        </w:rPr>
        <w:t xml:space="preserve">. 24 hodin. </w:t>
      </w:r>
    </w:p>
    <w:p w:rsidR="00805509" w:rsidRPr="00025DD9" w:rsidRDefault="009C1AA1" w:rsidP="001C7B9A">
      <w:pPr>
        <w:pStyle w:val="Standard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025DD9">
        <w:rPr>
          <w:rFonts w:ascii="Times New Roman" w:hAnsi="Times New Roman" w:cs="Times New Roman"/>
          <w:sz w:val="22"/>
          <w:szCs w:val="22"/>
        </w:rPr>
        <w:t>8</w:t>
      </w:r>
      <w:r w:rsidR="00A52D3E">
        <w:rPr>
          <w:rFonts w:ascii="Times New Roman" w:hAnsi="Times New Roman" w:cs="Times New Roman"/>
          <w:sz w:val="22"/>
          <w:szCs w:val="22"/>
        </w:rPr>
        <w:t>.2. Doba nástupu na opravu do 72</w:t>
      </w:r>
      <w:r w:rsidRPr="00025DD9">
        <w:rPr>
          <w:rFonts w:ascii="Times New Roman" w:hAnsi="Times New Roman" w:cs="Times New Roman"/>
          <w:sz w:val="22"/>
          <w:szCs w:val="22"/>
        </w:rPr>
        <w:t xml:space="preserve"> hodin od nahlášení poruchy.</w:t>
      </w:r>
      <w:r w:rsidR="00B577CA" w:rsidRPr="00025DD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5DD9" w:rsidRDefault="009C1AA1" w:rsidP="00B577CA">
      <w:pPr>
        <w:pStyle w:val="Standard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025DD9">
        <w:rPr>
          <w:rFonts w:ascii="Times New Roman" w:hAnsi="Times New Roman" w:cs="Times New Roman"/>
          <w:sz w:val="22"/>
          <w:szCs w:val="22"/>
        </w:rPr>
        <w:t>8.3. Doba odstranění poruchy s použitím náhradních dílů max. 10 dní od nahlášení poruchy.</w:t>
      </w:r>
      <w:r w:rsidR="00B577CA" w:rsidRPr="00025D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499E" w:rsidRDefault="004B499E" w:rsidP="004B49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B499E" w:rsidRDefault="004B499E" w:rsidP="004B49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V případě opravy trvající déle než 4 dny se zhotovitel zavazuje k bezplatnému vypůjčení náhradního </w:t>
      </w:r>
      <w:r>
        <w:rPr>
          <w:rFonts w:ascii="Times New Roman" w:hAnsi="Times New Roman" w:cs="Times New Roman"/>
          <w:sz w:val="22"/>
          <w:szCs w:val="22"/>
        </w:rPr>
        <w:tab/>
        <w:t xml:space="preserve">ZP stejného typu po dobu poskytování servisu, a to v případě, že ji bude objednatel vyžadovat. </w:t>
      </w:r>
    </w:p>
    <w:p w:rsidR="00025DD9" w:rsidRDefault="00025DD9" w:rsidP="00B577CA">
      <w:pPr>
        <w:pStyle w:val="Standard"/>
        <w:ind w:left="705"/>
        <w:jc w:val="both"/>
        <w:rPr>
          <w:rFonts w:ascii="Times New Roman" w:hAnsi="Times New Roman" w:cs="Times New Roman"/>
          <w:sz w:val="22"/>
          <w:szCs w:val="22"/>
        </w:rPr>
      </w:pPr>
    </w:p>
    <w:p w:rsidR="00053BC5" w:rsidRDefault="00053BC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3BC5" w:rsidRDefault="00053BC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IV.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Závazky smluvních stran</w:t>
      </w:r>
    </w:p>
    <w:p w:rsidR="00805509" w:rsidRDefault="009C1AA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se zavazuje při plnění této smlouvy dodržovat platné předpisy k zajištění bezpečnosti a ochrany zdraví při práci, protipožární ochrany a předpisy hygienické.</w:t>
      </w:r>
    </w:p>
    <w:p w:rsidR="00805509" w:rsidRDefault="00C656E9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Zhotovitel se zavazuje </w:t>
      </w:r>
      <w:r w:rsidR="009C1AA1">
        <w:rPr>
          <w:rFonts w:ascii="Times New Roman" w:hAnsi="Times New Roman" w:cs="Times New Roman"/>
          <w:sz w:val="22"/>
          <w:szCs w:val="22"/>
        </w:rPr>
        <w:t>v předstihu 1</w:t>
      </w:r>
      <w:r>
        <w:rPr>
          <w:rFonts w:ascii="Times New Roman" w:hAnsi="Times New Roman" w:cs="Times New Roman"/>
          <w:sz w:val="22"/>
          <w:szCs w:val="22"/>
        </w:rPr>
        <w:t>2 měsíců informovat objednatele</w:t>
      </w:r>
      <w:r w:rsidR="009C1AA1">
        <w:rPr>
          <w:rFonts w:ascii="Times New Roman" w:hAnsi="Times New Roman" w:cs="Times New Roman"/>
          <w:sz w:val="22"/>
          <w:szCs w:val="22"/>
        </w:rPr>
        <w:t xml:space="preserve"> o  ukončení technické podpory</w:t>
      </w:r>
      <w:r>
        <w:rPr>
          <w:rFonts w:ascii="Times New Roman" w:hAnsi="Times New Roman" w:cs="Times New Roman"/>
          <w:sz w:val="22"/>
          <w:szCs w:val="22"/>
        </w:rPr>
        <w:t xml:space="preserve">  ZP  uvedeného v příloze č. 1</w:t>
      </w:r>
      <w:r w:rsidR="009C1AA1">
        <w:rPr>
          <w:rFonts w:ascii="Times New Roman" w:hAnsi="Times New Roman" w:cs="Times New Roman"/>
          <w:sz w:val="22"/>
          <w:szCs w:val="22"/>
        </w:rPr>
        <w:t xml:space="preserve"> této smlouvy, jejichž BTK a</w:t>
      </w:r>
      <w:r>
        <w:rPr>
          <w:rFonts w:ascii="Times New Roman" w:hAnsi="Times New Roman" w:cs="Times New Roman"/>
          <w:sz w:val="22"/>
          <w:szCs w:val="22"/>
        </w:rPr>
        <w:t xml:space="preserve"> pozáruční</w:t>
      </w:r>
      <w:r w:rsidR="009C1AA1">
        <w:rPr>
          <w:rFonts w:ascii="Times New Roman" w:hAnsi="Times New Roman" w:cs="Times New Roman"/>
          <w:sz w:val="22"/>
          <w:szCs w:val="22"/>
        </w:rPr>
        <w:t xml:space="preserve"> servis jsou předmětem této smlouvy.</w:t>
      </w:r>
    </w:p>
    <w:p w:rsidR="00805509" w:rsidRDefault="009C1AA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Objednatel je povinen nahlásit telefonicky nebo elektronickou formou zjištěné poruchy ZP u </w:t>
      </w:r>
      <w:r w:rsidR="00C656E9">
        <w:rPr>
          <w:rFonts w:ascii="Times New Roman" w:hAnsi="Times New Roman" w:cs="Times New Roman"/>
          <w:sz w:val="22"/>
          <w:szCs w:val="22"/>
        </w:rPr>
        <w:t>zhotovitele</w:t>
      </w:r>
      <w:r>
        <w:rPr>
          <w:rFonts w:ascii="Times New Roman" w:hAnsi="Times New Roman" w:cs="Times New Roman"/>
          <w:sz w:val="22"/>
          <w:szCs w:val="22"/>
        </w:rPr>
        <w:t xml:space="preserve"> bez zbytečného odkladu poté, co je zjistí.</w:t>
      </w:r>
    </w:p>
    <w:p w:rsidR="00805509" w:rsidRDefault="009C1AA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zajistí, aby ZP byl uvolněn z provozu, respektive zpřístupněn k provedení stanovených servisních úkonů bez časových ztrát.</w:t>
      </w:r>
    </w:p>
    <w:p w:rsidR="00805509" w:rsidRDefault="009C1AA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zajistí, aby bez souhlasu zhotovitele nebyl proveden žádný zásah třetí osoby do ZP.</w:t>
      </w:r>
    </w:p>
    <w:p w:rsidR="00805509" w:rsidRDefault="009C1AA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ZP, který objednatel převzal a provozuje, je oprávněna provádět servis a BTK pouze osoba, která je registrovaná na SÚKL a má autorizaci od výrobce.</w:t>
      </w:r>
    </w:p>
    <w:p w:rsidR="00B577CA" w:rsidRDefault="00B577C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Zhotovitel není oprávněn zajistit předmět smlouvy třetími osobami. </w:t>
      </w:r>
    </w:p>
    <w:p w:rsidR="00805509" w:rsidRDefault="009C1AA1">
      <w:pPr>
        <w:pStyle w:val="Standard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V případě nedodržení lhůt definovaných v článku III, odst. 4</w:t>
      </w:r>
      <w:r w:rsidRPr="00480F28">
        <w:rPr>
          <w:rFonts w:ascii="Times New Roman" w:hAnsi="Times New Roman" w:cs="Times New Roman"/>
          <w:sz w:val="22"/>
          <w:szCs w:val="22"/>
        </w:rPr>
        <w:t xml:space="preserve"> </w:t>
      </w:r>
      <w:r w:rsidR="000C31FB">
        <w:rPr>
          <w:rFonts w:ascii="Times New Roman" w:hAnsi="Times New Roman" w:cs="Times New Roman"/>
          <w:sz w:val="22"/>
          <w:szCs w:val="22"/>
        </w:rPr>
        <w:t xml:space="preserve">a </w:t>
      </w:r>
      <w:r w:rsidR="008F237B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této smlouvy, bude objednatel po zhotoviteli nárokovat pokutu ve výši 500,- Kč za každý započatý den.</w:t>
      </w:r>
    </w:p>
    <w:p w:rsidR="00805509" w:rsidRDefault="00805509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Cena plnění a platební podmínky</w:t>
      </w:r>
    </w:p>
    <w:p w:rsidR="00805509" w:rsidRDefault="0080550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5509" w:rsidRDefault="009C1AA1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bude za provádění BTK a servisu ZP fakturovat objednateli cenu, která je stanovena dle níže uvedeného členění:</w:t>
      </w:r>
    </w:p>
    <w:p w:rsidR="00805509" w:rsidRDefault="00623964">
      <w:pPr>
        <w:pStyle w:val="Standard"/>
        <w:tabs>
          <w:tab w:val="left" w:pos="-2989"/>
          <w:tab w:val="left" w:pos="-895"/>
        </w:tabs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C1AA1">
        <w:rPr>
          <w:rFonts w:ascii="Times New Roman" w:hAnsi="Times New Roman" w:cs="Times New Roman"/>
          <w:sz w:val="22"/>
          <w:szCs w:val="22"/>
        </w:rPr>
        <w:t>Cena za 1 hod</w:t>
      </w:r>
      <w:r>
        <w:rPr>
          <w:rFonts w:ascii="Times New Roman" w:hAnsi="Times New Roman" w:cs="Times New Roman"/>
          <w:sz w:val="22"/>
          <w:szCs w:val="22"/>
        </w:rPr>
        <w:t>.</w:t>
      </w:r>
      <w:r w:rsidR="009C1AA1">
        <w:rPr>
          <w:rFonts w:ascii="Times New Roman" w:hAnsi="Times New Roman" w:cs="Times New Roman"/>
          <w:sz w:val="22"/>
          <w:szCs w:val="22"/>
        </w:rPr>
        <w:t xml:space="preserve"> provedeného servisního úkonu </w:t>
      </w:r>
      <w:r w:rsidR="00C659CA">
        <w:rPr>
          <w:rFonts w:ascii="Times New Roman" w:hAnsi="Times New Roman" w:cs="Times New Roman"/>
          <w:sz w:val="22"/>
          <w:szCs w:val="22"/>
        </w:rPr>
        <w:t>bez DPH</w:t>
      </w:r>
    </w:p>
    <w:p w:rsidR="00623964" w:rsidRPr="00A1139C" w:rsidRDefault="00C659CA" w:rsidP="00623964">
      <w:pPr>
        <w:ind w:left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i/>
          <w:color w:val="000000"/>
          <w:sz w:val="20"/>
          <w:szCs w:val="20"/>
          <w:highlight w:val="yellow"/>
        </w:rPr>
        <w:t xml:space="preserve"> …………………………………..</w:t>
      </w:r>
      <w:r w:rsidR="00623964" w:rsidRPr="00A1139C">
        <w:rPr>
          <w:rFonts w:cs="Calibri"/>
          <w:i/>
          <w:color w:val="000000"/>
          <w:sz w:val="20"/>
          <w:szCs w:val="20"/>
        </w:rPr>
        <w:t xml:space="preserve"> </w:t>
      </w:r>
      <w:r w:rsidR="00623964" w:rsidRPr="00A1139C">
        <w:rPr>
          <w:rFonts w:cs="Calibri"/>
          <w:color w:val="000000"/>
          <w:sz w:val="20"/>
          <w:szCs w:val="20"/>
        </w:rPr>
        <w:t xml:space="preserve">  </w:t>
      </w:r>
      <w:r w:rsidR="00623964" w:rsidRPr="00A1139C">
        <w:rPr>
          <w:rFonts w:cs="Calibri"/>
          <w:sz w:val="20"/>
          <w:szCs w:val="20"/>
        </w:rPr>
        <w:t xml:space="preserve"> Kč </w:t>
      </w:r>
      <w:r w:rsidR="00623964">
        <w:rPr>
          <w:rFonts w:cs="Calibri"/>
          <w:sz w:val="20"/>
          <w:szCs w:val="20"/>
        </w:rPr>
        <w:t xml:space="preserve"> </w:t>
      </w:r>
      <w:r w:rsidR="00623964">
        <w:rPr>
          <w:rFonts w:ascii="Times New Roman" w:hAnsi="Times New Roman" w:cs="Times New Roman"/>
          <w:sz w:val="22"/>
          <w:szCs w:val="22"/>
          <w:shd w:val="clear" w:color="auto" w:fill="FFFF00"/>
        </w:rPr>
        <w:t>[DOPLNÍ ZHOTOVITEL].</w:t>
      </w:r>
    </w:p>
    <w:p w:rsidR="00623964" w:rsidRDefault="00623964" w:rsidP="0043211D">
      <w:pPr>
        <w:pStyle w:val="Standard"/>
        <w:tabs>
          <w:tab w:val="left" w:pos="-2989"/>
          <w:tab w:val="left" w:pos="-895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C1AA1">
        <w:rPr>
          <w:rFonts w:ascii="Times New Roman" w:hAnsi="Times New Roman" w:cs="Times New Roman"/>
          <w:sz w:val="22"/>
          <w:szCs w:val="22"/>
        </w:rPr>
        <w:t xml:space="preserve">Cena za </w:t>
      </w:r>
      <w:r w:rsidR="009A174C">
        <w:rPr>
          <w:rFonts w:ascii="Times New Roman" w:hAnsi="Times New Roman" w:cs="Times New Roman"/>
          <w:sz w:val="22"/>
          <w:szCs w:val="22"/>
        </w:rPr>
        <w:t>1 výjezd</w:t>
      </w:r>
      <w:r w:rsidR="009C1AA1">
        <w:rPr>
          <w:rFonts w:ascii="Times New Roman" w:hAnsi="Times New Roman" w:cs="Times New Roman"/>
          <w:sz w:val="22"/>
          <w:szCs w:val="22"/>
        </w:rPr>
        <w:t xml:space="preserve"> </w:t>
      </w:r>
      <w:r w:rsidR="009A174C">
        <w:rPr>
          <w:rFonts w:ascii="Times New Roman" w:hAnsi="Times New Roman" w:cs="Times New Roman"/>
          <w:sz w:val="22"/>
          <w:szCs w:val="22"/>
        </w:rPr>
        <w:t xml:space="preserve">do místa plnění </w:t>
      </w:r>
      <w:r w:rsidR="00C04D08">
        <w:rPr>
          <w:rFonts w:ascii="Times New Roman" w:hAnsi="Times New Roman" w:cs="Times New Roman"/>
          <w:sz w:val="22"/>
          <w:szCs w:val="22"/>
        </w:rPr>
        <w:t>servisního úkonu</w:t>
      </w:r>
      <w:r w:rsidR="00C659CA">
        <w:rPr>
          <w:rFonts w:ascii="Times New Roman" w:hAnsi="Times New Roman" w:cs="Times New Roman"/>
          <w:sz w:val="22"/>
          <w:szCs w:val="22"/>
        </w:rPr>
        <w:t xml:space="preserve"> bez DPH</w:t>
      </w:r>
    </w:p>
    <w:p w:rsidR="00623964" w:rsidRPr="00A1139C" w:rsidRDefault="00C659CA" w:rsidP="0043211D">
      <w:pPr>
        <w:ind w:firstLine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i/>
          <w:color w:val="000000"/>
          <w:sz w:val="20"/>
          <w:szCs w:val="20"/>
          <w:highlight w:val="yellow"/>
        </w:rPr>
        <w:t>…………………………………..</w:t>
      </w:r>
      <w:r w:rsidR="00623964" w:rsidRPr="00A1139C">
        <w:rPr>
          <w:rFonts w:cs="Calibri"/>
          <w:i/>
          <w:color w:val="000000"/>
          <w:sz w:val="20"/>
          <w:szCs w:val="20"/>
        </w:rPr>
        <w:t xml:space="preserve"> </w:t>
      </w:r>
      <w:r w:rsidR="00623964" w:rsidRPr="00A1139C">
        <w:rPr>
          <w:rFonts w:cs="Calibri"/>
          <w:color w:val="000000"/>
          <w:sz w:val="20"/>
          <w:szCs w:val="20"/>
        </w:rPr>
        <w:t xml:space="preserve">  </w:t>
      </w:r>
      <w:r w:rsidR="00623964" w:rsidRPr="00A1139C">
        <w:rPr>
          <w:rFonts w:cs="Calibri"/>
          <w:sz w:val="20"/>
          <w:szCs w:val="20"/>
        </w:rPr>
        <w:t xml:space="preserve"> Kč</w:t>
      </w:r>
      <w:r w:rsidR="00623964">
        <w:rPr>
          <w:rFonts w:cs="Calibri"/>
          <w:sz w:val="20"/>
          <w:szCs w:val="20"/>
        </w:rPr>
        <w:t xml:space="preserve"> </w:t>
      </w:r>
      <w:r w:rsidR="00623964" w:rsidRPr="00A1139C">
        <w:rPr>
          <w:rFonts w:cs="Calibri"/>
          <w:sz w:val="20"/>
          <w:szCs w:val="20"/>
        </w:rPr>
        <w:t xml:space="preserve"> </w:t>
      </w:r>
      <w:r w:rsidR="0037630A">
        <w:rPr>
          <w:rFonts w:cs="Calibri"/>
          <w:sz w:val="20"/>
          <w:szCs w:val="20"/>
        </w:rPr>
        <w:t xml:space="preserve"> </w:t>
      </w:r>
      <w:r w:rsidR="00623964">
        <w:rPr>
          <w:rFonts w:ascii="Times New Roman" w:hAnsi="Times New Roman" w:cs="Times New Roman"/>
          <w:sz w:val="22"/>
          <w:szCs w:val="22"/>
          <w:shd w:val="clear" w:color="auto" w:fill="FFFF00"/>
        </w:rPr>
        <w:t>[DOPLNÍ ZHOTOVITEL].</w:t>
      </w:r>
    </w:p>
    <w:p w:rsidR="00623964" w:rsidRPr="00A1139C" w:rsidRDefault="00623964" w:rsidP="0043211D">
      <w:pPr>
        <w:ind w:firstLine="425"/>
        <w:rPr>
          <w:rFonts w:cs="Calibri"/>
          <w:sz w:val="20"/>
          <w:szCs w:val="20"/>
        </w:rPr>
      </w:pPr>
    </w:p>
    <w:p w:rsidR="0099206C" w:rsidRDefault="00C659CA">
      <w:pPr>
        <w:pStyle w:val="Standard"/>
        <w:tabs>
          <w:tab w:val="left" w:pos="-2989"/>
          <w:tab w:val="left" w:pos="-895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05509" w:rsidRDefault="00C659CA">
      <w:pPr>
        <w:pStyle w:val="Standard"/>
        <w:tabs>
          <w:tab w:val="left" w:pos="-2989"/>
          <w:tab w:val="left" w:pos="-895"/>
        </w:tabs>
        <w:spacing w:before="12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1C0D">
        <w:rPr>
          <w:rFonts w:ascii="Times New Roman" w:hAnsi="Times New Roman" w:cs="Times New Roman"/>
          <w:sz w:val="22"/>
          <w:szCs w:val="22"/>
        </w:rPr>
        <w:t xml:space="preserve">      </w:t>
      </w:r>
      <w:r w:rsidR="009C1AA1">
        <w:rPr>
          <w:rFonts w:ascii="Times New Roman" w:hAnsi="Times New Roman" w:cs="Times New Roman"/>
          <w:sz w:val="22"/>
          <w:szCs w:val="22"/>
        </w:rPr>
        <w:t xml:space="preserve">Cena za provedení </w:t>
      </w:r>
      <w:r w:rsidR="00073331">
        <w:rPr>
          <w:rFonts w:ascii="Times New Roman" w:hAnsi="Times New Roman" w:cs="Times New Roman"/>
          <w:sz w:val="22"/>
          <w:szCs w:val="22"/>
        </w:rPr>
        <w:t xml:space="preserve">1 </w:t>
      </w:r>
      <w:r w:rsidR="009C1AA1">
        <w:rPr>
          <w:rFonts w:ascii="Times New Roman" w:hAnsi="Times New Roman" w:cs="Times New Roman"/>
          <w:sz w:val="22"/>
          <w:szCs w:val="22"/>
        </w:rPr>
        <w:t xml:space="preserve">BTK </w:t>
      </w:r>
      <w:r w:rsidR="009C1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včetně cestovních a ostatních výloh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bez DPH</w:t>
      </w:r>
    </w:p>
    <w:p w:rsidR="00623964" w:rsidRDefault="009C1AA1" w:rsidP="00623964">
      <w:pPr>
        <w:ind w:left="425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239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59CA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i/>
          <w:color w:val="000000"/>
          <w:sz w:val="20"/>
          <w:szCs w:val="20"/>
          <w:highlight w:val="yellow"/>
        </w:rPr>
        <w:t>…………………………………..</w:t>
      </w:r>
      <w:r w:rsidR="00623964" w:rsidRPr="00A1139C">
        <w:rPr>
          <w:rFonts w:cs="Calibri"/>
          <w:i/>
          <w:color w:val="000000"/>
          <w:sz w:val="20"/>
          <w:szCs w:val="20"/>
        </w:rPr>
        <w:t xml:space="preserve"> </w:t>
      </w:r>
      <w:r w:rsidR="00623964" w:rsidRPr="00A1139C">
        <w:rPr>
          <w:rFonts w:cs="Calibri"/>
          <w:color w:val="000000"/>
          <w:sz w:val="20"/>
          <w:szCs w:val="20"/>
        </w:rPr>
        <w:t xml:space="preserve">  </w:t>
      </w:r>
      <w:r w:rsidR="00623964" w:rsidRPr="00A1139C">
        <w:rPr>
          <w:rFonts w:cs="Calibri"/>
          <w:sz w:val="20"/>
          <w:szCs w:val="20"/>
        </w:rPr>
        <w:t xml:space="preserve"> Kč</w:t>
      </w:r>
      <w:r w:rsidR="00623964">
        <w:rPr>
          <w:rFonts w:cs="Calibri"/>
          <w:sz w:val="20"/>
          <w:szCs w:val="20"/>
        </w:rPr>
        <w:t xml:space="preserve"> </w:t>
      </w:r>
      <w:r w:rsidR="00623964" w:rsidRPr="00A1139C">
        <w:rPr>
          <w:rFonts w:cs="Calibri"/>
          <w:sz w:val="20"/>
          <w:szCs w:val="20"/>
        </w:rPr>
        <w:t xml:space="preserve"> </w:t>
      </w:r>
      <w:r w:rsidR="00623964">
        <w:rPr>
          <w:rFonts w:ascii="Times New Roman" w:hAnsi="Times New Roman" w:cs="Times New Roman"/>
          <w:sz w:val="22"/>
          <w:szCs w:val="22"/>
          <w:shd w:val="clear" w:color="auto" w:fill="FFFF00"/>
        </w:rPr>
        <w:t>[DOPLNÍ ZHOTOVITEL].</w:t>
      </w:r>
    </w:p>
    <w:p w:rsidR="00C656E9" w:rsidRDefault="000C31FB" w:rsidP="00C656E9">
      <w:pPr>
        <w:pStyle w:val="Standard"/>
        <w:tabs>
          <w:tab w:val="left" w:pos="-2989"/>
          <w:tab w:val="left" w:pos="-895"/>
        </w:tabs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Cena za 1 km při sdílené jízdě </w:t>
      </w:r>
      <w:r w:rsidR="00C656E9">
        <w:rPr>
          <w:rFonts w:ascii="Times New Roman" w:hAnsi="Times New Roman" w:cs="Times New Roman"/>
          <w:sz w:val="22"/>
          <w:szCs w:val="22"/>
        </w:rPr>
        <w:t>bez DPH</w:t>
      </w:r>
    </w:p>
    <w:p w:rsidR="00C656E9" w:rsidRPr="00A1139C" w:rsidRDefault="00C656E9" w:rsidP="00C656E9">
      <w:pPr>
        <w:ind w:left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A1139C">
        <w:rPr>
          <w:rFonts w:cs="Calibri"/>
          <w:sz w:val="20"/>
          <w:szCs w:val="20"/>
        </w:rPr>
        <w:tab/>
      </w:r>
      <w:r w:rsidRPr="00A1139C">
        <w:rPr>
          <w:rFonts w:cs="Calibri"/>
          <w:sz w:val="20"/>
          <w:szCs w:val="20"/>
        </w:rPr>
        <w:tab/>
      </w:r>
      <w:r w:rsidRPr="00A1139C">
        <w:rPr>
          <w:rFonts w:cs="Calibri"/>
          <w:sz w:val="20"/>
          <w:szCs w:val="20"/>
        </w:rPr>
        <w:tab/>
      </w:r>
      <w:r w:rsidRPr="00A1139C">
        <w:rPr>
          <w:rFonts w:cs="Calibri"/>
          <w:i/>
          <w:color w:val="000000"/>
          <w:sz w:val="20"/>
          <w:szCs w:val="20"/>
          <w:highlight w:val="yellow"/>
        </w:rPr>
        <w:t xml:space="preserve"> …………………………………..</w:t>
      </w:r>
      <w:r w:rsidRPr="00A1139C">
        <w:rPr>
          <w:rFonts w:cs="Calibri"/>
          <w:i/>
          <w:color w:val="000000"/>
          <w:sz w:val="20"/>
          <w:szCs w:val="20"/>
        </w:rPr>
        <w:t xml:space="preserve"> </w:t>
      </w:r>
      <w:r w:rsidRPr="00A1139C">
        <w:rPr>
          <w:rFonts w:cs="Calibri"/>
          <w:color w:val="000000"/>
          <w:sz w:val="20"/>
          <w:szCs w:val="20"/>
        </w:rPr>
        <w:t xml:space="preserve">  </w:t>
      </w:r>
      <w:r w:rsidRPr="00A1139C">
        <w:rPr>
          <w:rFonts w:cs="Calibri"/>
          <w:sz w:val="20"/>
          <w:szCs w:val="20"/>
        </w:rPr>
        <w:t xml:space="preserve"> Kč </w:t>
      </w:r>
      <w:r>
        <w:rPr>
          <w:rFonts w:cs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00"/>
        </w:rPr>
        <w:t>[DOPLNÍ ZHOTOVITEL].</w:t>
      </w:r>
    </w:p>
    <w:p w:rsidR="00C656E9" w:rsidRPr="00C656E9" w:rsidRDefault="00C656E9" w:rsidP="00623964">
      <w:pPr>
        <w:ind w:left="425"/>
        <w:rPr>
          <w:rFonts w:cs="Calibri"/>
          <w:sz w:val="20"/>
          <w:szCs w:val="20"/>
        </w:rPr>
      </w:pPr>
    </w:p>
    <w:p w:rsidR="00805509" w:rsidRDefault="00A94B72">
      <w:pPr>
        <w:pStyle w:val="Standard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se dohodly, že cena dle článku V. odst. 1 této smlouvy je zhotovitelem garantována po dobu 24 měsíců po ukončení záruční doby ZP. Po uplynutí této doby je možné po dohodě obou smluvních stran upravit cenu,</w:t>
      </w:r>
      <w:r w:rsidR="00E65C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 další smluvní období, v návaznosti na vývoji hodnoty inflace zjištěné podle oficiálních údajů ČSÚ.</w:t>
      </w:r>
    </w:p>
    <w:p w:rsidR="00805509" w:rsidRPr="001C7B9A" w:rsidRDefault="008F237B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Ceny stanovené v článku V, odstavce 1</w:t>
      </w:r>
      <w:r w:rsidR="009C1AA1" w:rsidRPr="001C7B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této smlouvy jsou nepřekročitelné a lze je měnit pouze  pokud po uzavření smlouvy nebo v průběhu plnění předmětu smlouvy dojde ke změnám sazeb daně z přidané hodnoty nebo ke změnám jiných daňových předpisů, majících vliv na cenu předmětu smlouvy.</w:t>
      </w:r>
    </w:p>
    <w:p w:rsidR="00805509" w:rsidRDefault="009C1AA1">
      <w:pPr>
        <w:pStyle w:val="Standard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Cena za provádění </w:t>
      </w:r>
      <w:r w:rsidR="00F217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pozáručního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servisu a BTK ZP bude objednatelem hrazena na základě daňového dokladu – faktury (dále jen „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faktura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“), vystaveného zhotovitelem. Splatnost faktury je stanovena na 30 dní od jejího doručení objednateli. Faktura musí mít náležitosti daňového dokladu dle příslušných právních předpisů. Nedílnou součástí faktury je potvrzený servisní výkaz, v případě BTK originál protokolu o provedení BTK. Nebude-li faktura splňovat předepsané náležitosti nebo bude</w:t>
      </w:r>
      <w:r w:rsidR="00F217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-li fakturována </w:t>
      </w:r>
      <w:r w:rsidR="008F237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neodpovídající částka,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 objednatel oprávněn fakturu dodavateli vrátit, přičemž lhůta splatnosti stanovená v předchozí větě začíná běžet až dnem doručení řádné faktury objednateli. Dnem úhrady se rozumí den připsání fakturované částky na účet dodavatele.</w:t>
      </w:r>
    </w:p>
    <w:p w:rsidR="00805509" w:rsidRPr="000E2F86" w:rsidRDefault="009C1AA1" w:rsidP="000E2F8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E2F8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Faktura bude také obsahovat údaj o související veřejné zakázce, tzn. </w:t>
      </w:r>
      <w:r w:rsidR="00EE324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TRI/Buj/</w:t>
      </w:r>
      <w:r w:rsidR="0039575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2021/012/přístroje pro RHB. </w:t>
      </w:r>
      <w:bookmarkStart w:id="0" w:name="_GoBack"/>
      <w:bookmarkEnd w:id="0"/>
      <w:r w:rsidRPr="000E2F86">
        <w:rPr>
          <w:rFonts w:ascii="Times New Roman" w:hAnsi="Times New Roman" w:cs="Times New Roman"/>
          <w:sz w:val="22"/>
          <w:szCs w:val="22"/>
          <w:shd w:val="clear" w:color="auto" w:fill="FFFFFF"/>
        </w:rPr>
        <w:t>Nárok na úhradu faktury vznikne pouze za předpokladu, že služby uvedené v článku III</w:t>
      </w:r>
      <w:r w:rsidR="008F237B" w:rsidRPr="000E2F86">
        <w:rPr>
          <w:rFonts w:ascii="Times New Roman" w:hAnsi="Times New Roman" w:cs="Times New Roman"/>
          <w:sz w:val="22"/>
          <w:szCs w:val="22"/>
          <w:shd w:val="clear" w:color="auto" w:fill="FFFFFF"/>
        </w:rPr>
        <w:t>, odst. 1</w:t>
      </w:r>
      <w:r w:rsidRPr="000E2F8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této smlouvy byly provedeny řádně a včas a objednatel tuto skutečnost následně písemně potvrdil.</w:t>
      </w:r>
    </w:p>
    <w:p w:rsidR="00805509" w:rsidRDefault="00805509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7630A" w:rsidRDefault="0037630A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805509" w:rsidRDefault="009C1AA1" w:rsidP="008F237B">
      <w:pPr>
        <w:pStyle w:val="rove2"/>
        <w:tabs>
          <w:tab w:val="clear" w:pos="1702"/>
        </w:tabs>
        <w:spacing w:after="0"/>
        <w:ind w:left="426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</w:t>
      </w:r>
    </w:p>
    <w:p w:rsidR="00805509" w:rsidRDefault="009C1AA1" w:rsidP="008F237B">
      <w:pPr>
        <w:pStyle w:val="rove2"/>
        <w:tabs>
          <w:tab w:val="clear" w:pos="1702"/>
        </w:tabs>
        <w:spacing w:after="0"/>
        <w:ind w:left="720" w:firstLine="6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Čas plnění a ostatní ujednání</w:t>
      </w:r>
    </w:p>
    <w:p w:rsidR="00667FE0" w:rsidRDefault="00667FE0" w:rsidP="008F237B">
      <w:pPr>
        <w:pStyle w:val="rove2"/>
        <w:tabs>
          <w:tab w:val="clear" w:pos="1702"/>
        </w:tabs>
        <w:spacing w:after="0"/>
        <w:ind w:left="720" w:firstLine="6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67FE0" w:rsidRDefault="009E04E2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E04E2">
        <w:rPr>
          <w:rFonts w:ascii="Times New Roman" w:hAnsi="Times New Roman" w:cs="Times New Roman"/>
          <w:sz w:val="22"/>
          <w:szCs w:val="22"/>
        </w:rPr>
        <w:t xml:space="preserve">Tato smlouva se sjednává na dobu </w:t>
      </w:r>
      <w:r w:rsidR="00667FE0">
        <w:rPr>
          <w:rFonts w:ascii="Times New Roman" w:hAnsi="Times New Roman" w:cs="Times New Roman"/>
          <w:sz w:val="22"/>
          <w:szCs w:val="22"/>
        </w:rPr>
        <w:t>ne</w:t>
      </w:r>
      <w:r w:rsidRPr="009E04E2">
        <w:rPr>
          <w:rFonts w:ascii="Times New Roman" w:hAnsi="Times New Roman" w:cs="Times New Roman"/>
          <w:sz w:val="22"/>
          <w:szCs w:val="22"/>
        </w:rPr>
        <w:t xml:space="preserve">určitou, </w:t>
      </w:r>
      <w:r w:rsidR="00667FE0">
        <w:rPr>
          <w:rFonts w:ascii="Times New Roman" w:hAnsi="Times New Roman" w:cs="Times New Roman"/>
          <w:sz w:val="22"/>
          <w:szCs w:val="22"/>
        </w:rPr>
        <w:t xml:space="preserve">přičemž smlouvu lze ukončit </w:t>
      </w:r>
    </w:p>
    <w:p w:rsidR="00667FE0" w:rsidRDefault="00667FE0" w:rsidP="00667FE0">
      <w:pPr>
        <w:pStyle w:val="rove2"/>
        <w:numPr>
          <w:ilvl w:val="0"/>
          <w:numId w:val="22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dohodou smluvních stran</w:t>
      </w:r>
    </w:p>
    <w:p w:rsidR="00A94B72" w:rsidRDefault="00A94B72" w:rsidP="00A94B72">
      <w:pPr>
        <w:pStyle w:val="rove2"/>
        <w:tabs>
          <w:tab w:val="clear" w:pos="1702"/>
        </w:tabs>
        <w:spacing w:after="0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  </w:t>
      </w:r>
      <w:r w:rsidR="00667FE0" w:rsidRPr="00A94B72">
        <w:rPr>
          <w:rFonts w:ascii="Times New Roman" w:hAnsi="Times New Roman" w:cs="Times New Roman"/>
          <w:sz w:val="22"/>
          <w:szCs w:val="22"/>
        </w:rPr>
        <w:t>výpovědí bez udání</w:t>
      </w:r>
      <w:r w:rsidR="0099206C">
        <w:rPr>
          <w:rFonts w:ascii="Times New Roman" w:hAnsi="Times New Roman" w:cs="Times New Roman"/>
          <w:sz w:val="22"/>
          <w:szCs w:val="22"/>
        </w:rPr>
        <w:t xml:space="preserve"> důvodů</w:t>
      </w:r>
      <w:r w:rsidR="00667FE0" w:rsidRPr="00A94B72">
        <w:rPr>
          <w:rFonts w:ascii="Times New Roman" w:hAnsi="Times New Roman" w:cs="Times New Roman"/>
          <w:sz w:val="22"/>
          <w:szCs w:val="22"/>
        </w:rPr>
        <w:t xml:space="preserve"> s tříměsíční výpovědní dobou, přičemž zhotovitel je oprávněn smlouvu vypovědět nejdříve po uplynutí 24 měsíců </w:t>
      </w:r>
      <w:r w:rsidR="0099206C">
        <w:rPr>
          <w:rFonts w:ascii="Times New Roman" w:hAnsi="Times New Roman" w:cs="Times New Roman"/>
          <w:sz w:val="22"/>
          <w:szCs w:val="22"/>
        </w:rPr>
        <w:t>od skončení</w:t>
      </w:r>
      <w:r w:rsidRPr="00A94B72">
        <w:rPr>
          <w:rFonts w:ascii="Times New Roman" w:hAnsi="Times New Roman" w:cs="Times New Roman"/>
          <w:sz w:val="22"/>
          <w:szCs w:val="22"/>
        </w:rPr>
        <w:t xml:space="preserve"> záručního </w:t>
      </w:r>
      <w:r>
        <w:rPr>
          <w:rFonts w:ascii="Times New Roman" w:hAnsi="Times New Roman" w:cs="Times New Roman"/>
          <w:sz w:val="22"/>
          <w:szCs w:val="22"/>
        </w:rPr>
        <w:t xml:space="preserve">servisu. Objednatel může smlouvu vypovědět bez udání důvodu kdykoliv. Výpovědní doba počíná běžet prvním dnem následujícího kalendářního měsíce po jejím doručení druhé smluvní straně. </w:t>
      </w:r>
    </w:p>
    <w:p w:rsidR="00805509" w:rsidRPr="00A94B72" w:rsidRDefault="009C1AA1" w:rsidP="00A94B72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A94B72">
        <w:rPr>
          <w:rFonts w:ascii="Times New Roman" w:hAnsi="Times New Roman" w:cs="Times New Roman"/>
          <w:sz w:val="22"/>
          <w:szCs w:val="22"/>
        </w:rPr>
        <w:t>V ostatních smluvních vztazích, které nejsou uvedeny v této smlouvě, se obě st</w:t>
      </w:r>
      <w:r w:rsidR="008F237B" w:rsidRPr="00A94B72">
        <w:rPr>
          <w:rFonts w:ascii="Times New Roman" w:hAnsi="Times New Roman" w:cs="Times New Roman"/>
          <w:sz w:val="22"/>
          <w:szCs w:val="22"/>
        </w:rPr>
        <w:t>rany řídí ustanovením o</w:t>
      </w:r>
      <w:r w:rsidRPr="00A94B72">
        <w:rPr>
          <w:rFonts w:ascii="Times New Roman" w:hAnsi="Times New Roman" w:cs="Times New Roman"/>
          <w:sz w:val="22"/>
          <w:szCs w:val="22"/>
        </w:rPr>
        <w:t>bčanského zákoníku a ostatními obecně závaznými předpisy.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Účastníci této smlouvy po jejím pročtení prohlašují, že souhlasí s jejím obsahem, že tato smlouva byla sepsána na základě pravdivých údajů a jejich svobodné vůle a že nebyla ujednána v tísni ani za jinak jednostranně nevýhodných podmínek.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Smlouva je vyhotovena ve dvou stejnopisech s platností originálu, z nichž každá smluvní strana obdrží po jednom vyhotovení.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Veškeré změny, doplňky, dodatky k této smlouvě musí být učiněny písemnou formou, číslovány a musí být podepsány oběma smluvními stranami, jinak jsou neplatné.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smlouva nabývá platnosti dnem podpisu oběma smluvními stranami a účinnosti dnem uveřejnění v Informačním systému registru smluv postupem dle zákona č. 374/2015 Sb., v platném znění.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je povinen vůči třetím osobám zachovávat mlčenlivost o všech skutečnostech, které se dozvěděl při realizaci této smlouvy a v souvislosti s ní, a které jsou chráněny příslušnými obecně závaznými právními předpisy (zejména obchodní tajemství, osobní údaje, utajované skutečnosti), nebo které objednatel prohlásil za důvěrné. Povinnost mlčenlivosti trvá i po skončení platnosti této smlouvy. Tyto povinnosti se zhotovitel zavazuje zajistit i u všech svých zaměstnanců, případně jiných osob, které zhotovitel k realizaci práv a povinností, vyplývajících z této smlouvy, použije.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Tato smlouva bude uveřejněna prostřednictvím registru smluv postupem dle zákona 340/2015 Sb., o zvláštních podmínkách účinnosti některých smluv, uveřejňování těchto smluv a o registru smluv </w:t>
      </w:r>
      <w:r>
        <w:rPr>
          <w:rFonts w:ascii="Times New Roman" w:hAnsi="Times New Roman" w:cs="Times New Roman"/>
          <w:sz w:val="22"/>
          <w:szCs w:val="22"/>
        </w:rPr>
        <w:lastRenderedPageBreak/>
        <w:t>(zákon o registru smluv), v platném znění. Smluvní strany se dohodly, že uveřejnění v registru smluv provede objednatel.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prohlašuje, že smlouva neobsahuje obchodní tajemství. V případě, že by smlouva obsahovala obchodní tajemství, je toto obchodní tajemství zhotovitelem ve smlouvě zřetelně označeno a zhotovitel odpovídá za to, že obchodní tajemství naplňuje všechny náležitosti dle Občanského zákoníku v platném znění.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Nedílnou součás</w:t>
      </w:r>
      <w:r w:rsidR="008F237B">
        <w:rPr>
          <w:rFonts w:ascii="Times New Roman" w:hAnsi="Times New Roman" w:cs="Times New Roman"/>
          <w:sz w:val="22"/>
          <w:szCs w:val="22"/>
        </w:rPr>
        <w:t>tí této smlouvy je příloha č.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1729">
        <w:rPr>
          <w:rFonts w:ascii="Times New Roman" w:hAnsi="Times New Roman" w:cs="Times New Roman"/>
          <w:sz w:val="22"/>
          <w:szCs w:val="22"/>
        </w:rPr>
        <w:t>Specifikace předmětu smlouvy.</w:t>
      </w:r>
    </w:p>
    <w:p w:rsidR="00805509" w:rsidRDefault="00805509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805509" w:rsidRDefault="00805509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8F237B" w:rsidRDefault="008F237B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805509" w:rsidRPr="008F237B" w:rsidRDefault="008F237B">
      <w:pPr>
        <w:widowControl w:val="0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V Třinci dne………………………………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  <w:t xml:space="preserve">   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shd w:val="clear" w:color="auto" w:fill="FFFF00"/>
          <w:lang w:eastAsia="cs-CZ"/>
        </w:rPr>
        <w:t>V….…………..….. dne……………………….</w:t>
      </w:r>
    </w:p>
    <w:p w:rsidR="00805509" w:rsidRPr="008F237B" w:rsidRDefault="00805509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805509" w:rsidRPr="008F237B" w:rsidRDefault="00805509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8F237B" w:rsidRPr="008F237B" w:rsidRDefault="008F237B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8F237B" w:rsidRPr="008F237B" w:rsidRDefault="008F237B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805509" w:rsidRPr="008F237B" w:rsidRDefault="009C1AA1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        </w:t>
      </w:r>
    </w:p>
    <w:p w:rsidR="00805509" w:rsidRPr="008F237B" w:rsidRDefault="008F237B">
      <w:pPr>
        <w:widowControl w:val="0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…………………………………………….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  <w:t xml:space="preserve">   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shd w:val="clear" w:color="auto" w:fill="FFFF00"/>
          <w:lang w:eastAsia="cs-CZ"/>
        </w:rPr>
        <w:t>……………………………………………….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:rsidR="008F237B" w:rsidRPr="008F237B" w:rsidRDefault="008F237B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      </w:t>
      </w:r>
      <w:r w:rsidR="00DC258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</w:t>
      </w:r>
      <w:r w:rsidR="00EE32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</w:t>
      </w:r>
      <w:r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582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Ing. </w:t>
      </w:r>
      <w:r w:rsidR="00EE324A">
        <w:rPr>
          <w:rFonts w:ascii="Times New Roman" w:eastAsia="Times New Roman" w:hAnsi="Times New Roman" w:cs="Times New Roman"/>
          <w:sz w:val="22"/>
          <w:szCs w:val="22"/>
          <w:lang w:eastAsia="cs-CZ"/>
        </w:rPr>
        <w:t>Jiří Veverka</w:t>
      </w:r>
      <w:r w:rsidR="004B499E">
        <w:rPr>
          <w:rFonts w:ascii="Times New Roman" w:eastAsia="Times New Roman" w:hAnsi="Times New Roman" w:cs="Times New Roman"/>
          <w:sz w:val="22"/>
          <w:szCs w:val="22"/>
          <w:lang w:eastAsia="cs-CZ"/>
        </w:rPr>
        <w:t>, ředitel</w:t>
      </w:r>
    </w:p>
    <w:p w:rsidR="00805509" w:rsidRPr="008F237B" w:rsidRDefault="008F237B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                      </w:t>
      </w:r>
      <w:r w:rsidR="004B499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objednatel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  <w:t xml:space="preserve">              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  <w:t xml:space="preserve">        </w:t>
      </w:r>
      <w:r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                  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</w:t>
      </w:r>
    </w:p>
    <w:p w:rsidR="00805509" w:rsidRPr="008F237B" w:rsidRDefault="009E04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                                                                                                 </w:t>
      </w:r>
      <w:r w:rsidR="009C1AA1" w:rsidRPr="008F237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8F237B">
        <w:rPr>
          <w:rFonts w:ascii="Times New Roman" w:hAnsi="Times New Roman" w:cs="Times New Roman"/>
          <w:sz w:val="22"/>
          <w:szCs w:val="22"/>
          <w:shd w:val="clear" w:color="auto" w:fill="FFFF00"/>
        </w:rPr>
        <w:t xml:space="preserve">[DOPLNÍ </w:t>
      </w:r>
      <w:r w:rsidR="009C1AA1" w:rsidRPr="008F237B">
        <w:rPr>
          <w:rFonts w:ascii="Times New Roman" w:hAnsi="Times New Roman" w:cs="Times New Roman"/>
          <w:sz w:val="22"/>
          <w:szCs w:val="22"/>
          <w:shd w:val="clear" w:color="auto" w:fill="FFFF00"/>
        </w:rPr>
        <w:t>ZHOTOVITEL ]</w:t>
      </w:r>
      <w:r w:rsidR="009C1AA1" w:rsidRPr="008F237B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</w:t>
      </w:r>
    </w:p>
    <w:sectPr w:rsidR="00805509" w:rsidRPr="008F23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39" w:rsidRDefault="00D07639">
      <w:r>
        <w:separator/>
      </w:r>
    </w:p>
  </w:endnote>
  <w:endnote w:type="continuationSeparator" w:id="0">
    <w:p w:rsidR="00D07639" w:rsidRDefault="00D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39" w:rsidRDefault="00D07639">
      <w:r>
        <w:rPr>
          <w:color w:val="000000"/>
        </w:rPr>
        <w:separator/>
      </w:r>
    </w:p>
  </w:footnote>
  <w:footnote w:type="continuationSeparator" w:id="0">
    <w:p w:rsidR="00D07639" w:rsidRDefault="00D0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85F"/>
    <w:multiLevelType w:val="hybridMultilevel"/>
    <w:tmpl w:val="A3AC64FA"/>
    <w:lvl w:ilvl="0" w:tplc="0180D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E2953"/>
    <w:multiLevelType w:val="multilevel"/>
    <w:tmpl w:val="36388A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E72"/>
    <w:multiLevelType w:val="multilevel"/>
    <w:tmpl w:val="164CBC3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02CC"/>
    <w:multiLevelType w:val="multilevel"/>
    <w:tmpl w:val="03426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6059"/>
    <w:multiLevelType w:val="multilevel"/>
    <w:tmpl w:val="1AE085B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7E7D"/>
    <w:multiLevelType w:val="multilevel"/>
    <w:tmpl w:val="C59ED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5A0"/>
    <w:multiLevelType w:val="multilevel"/>
    <w:tmpl w:val="31DE7F24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32D0"/>
    <w:multiLevelType w:val="multilevel"/>
    <w:tmpl w:val="00BC68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ascii="Calibri Light" w:hAnsi="Calibri Light" w:cs="Calibri Ligh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Arial Narrow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Arial Narrow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Arial Narrow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Arial Narrow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Arial Narrow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Arial Narrow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Arial Narrow"/>
      </w:rPr>
    </w:lvl>
  </w:abstractNum>
  <w:abstractNum w:abstractNumId="8" w15:restartNumberingAfterBreak="0">
    <w:nsid w:val="330914F8"/>
    <w:multiLevelType w:val="multilevel"/>
    <w:tmpl w:val="29CAA946"/>
    <w:styleLink w:val="WW8Num32"/>
    <w:lvl w:ilvl="0">
      <w:start w:val="1"/>
      <w:numFmt w:val="decimal"/>
      <w:lvlText w:val="2.%1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2.2.%3."/>
      <w:lvlJc w:val="left"/>
      <w:pPr>
        <w:ind w:left="1944" w:hanging="504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33446D66"/>
    <w:multiLevelType w:val="multilevel"/>
    <w:tmpl w:val="722A1D4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B063F"/>
    <w:multiLevelType w:val="multilevel"/>
    <w:tmpl w:val="BD480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71CBD"/>
    <w:multiLevelType w:val="multilevel"/>
    <w:tmpl w:val="84A42B24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2F89"/>
    <w:multiLevelType w:val="multilevel"/>
    <w:tmpl w:val="940E7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84011"/>
    <w:multiLevelType w:val="multilevel"/>
    <w:tmpl w:val="239C729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A1995"/>
    <w:multiLevelType w:val="multilevel"/>
    <w:tmpl w:val="4238BE3E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C6F92"/>
    <w:multiLevelType w:val="multilevel"/>
    <w:tmpl w:val="12F80C26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Calibri" w:hAnsi="Calibri" w:cs="Calibri"/>
        <w:sz w:val="22"/>
        <w:szCs w:val="22"/>
      </w:rPr>
    </w:lvl>
  </w:abstractNum>
  <w:abstractNum w:abstractNumId="16" w15:restartNumberingAfterBreak="0">
    <w:nsid w:val="5D1F4458"/>
    <w:multiLevelType w:val="multilevel"/>
    <w:tmpl w:val="31667982"/>
    <w:styleLink w:val="WW8Num11"/>
    <w:lvl w:ilvl="0">
      <w:start w:val="1"/>
      <w:numFmt w:val="decimal"/>
      <w:lvlText w:val="%1."/>
      <w:lvlJc w:val="left"/>
      <w:pPr>
        <w:ind w:left="516" w:hanging="375"/>
      </w:pPr>
      <w:rPr>
        <w:rFonts w:ascii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16311"/>
    <w:multiLevelType w:val="multilevel"/>
    <w:tmpl w:val="A1A0F5A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519F"/>
    <w:multiLevelType w:val="multilevel"/>
    <w:tmpl w:val="1DE076C4"/>
    <w:styleLink w:val="WW8Num10"/>
    <w:lvl w:ilvl="0">
      <w:start w:val="1"/>
      <w:numFmt w:val="decimal"/>
      <w:lvlText w:val="%1."/>
      <w:lvlJc w:val="left"/>
      <w:pPr>
        <w:ind w:left="501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21BA7"/>
    <w:multiLevelType w:val="multilevel"/>
    <w:tmpl w:val="33A81BA4"/>
    <w:styleLink w:val="WW8Num3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5F3E"/>
    <w:multiLevelType w:val="multilevel"/>
    <w:tmpl w:val="263C5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4931"/>
    <w:multiLevelType w:val="multilevel"/>
    <w:tmpl w:val="31666966"/>
    <w:styleLink w:val="WW8Num36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Arial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8"/>
  </w:num>
  <w:num w:numId="5">
    <w:abstractNumId w:val="16"/>
  </w:num>
  <w:num w:numId="6">
    <w:abstractNumId w:val="2"/>
  </w:num>
  <w:num w:numId="7">
    <w:abstractNumId w:val="21"/>
  </w:num>
  <w:num w:numId="8">
    <w:abstractNumId w:val="19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6"/>
  </w:num>
  <w:num w:numId="16">
    <w:abstractNumId w:val="20"/>
  </w:num>
  <w:num w:numId="17">
    <w:abstractNumId w:val="10"/>
  </w:num>
  <w:num w:numId="18">
    <w:abstractNumId w:val="12"/>
  </w:num>
  <w:num w:numId="19">
    <w:abstractNumId w:val="7"/>
  </w:num>
  <w:num w:numId="20">
    <w:abstractNumId w:val="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09"/>
    <w:rsid w:val="00025DD9"/>
    <w:rsid w:val="00042CE0"/>
    <w:rsid w:val="00053BC5"/>
    <w:rsid w:val="000655B0"/>
    <w:rsid w:val="00073331"/>
    <w:rsid w:val="000C31FB"/>
    <w:rsid w:val="000E2F86"/>
    <w:rsid w:val="001935E4"/>
    <w:rsid w:val="001C7B9A"/>
    <w:rsid w:val="001E6D69"/>
    <w:rsid w:val="0037630A"/>
    <w:rsid w:val="00395754"/>
    <w:rsid w:val="0043211D"/>
    <w:rsid w:val="00480F28"/>
    <w:rsid w:val="00485EB6"/>
    <w:rsid w:val="004B499E"/>
    <w:rsid w:val="00521C32"/>
    <w:rsid w:val="005238EB"/>
    <w:rsid w:val="00535802"/>
    <w:rsid w:val="00594C5C"/>
    <w:rsid w:val="005A1286"/>
    <w:rsid w:val="005D22AE"/>
    <w:rsid w:val="00623964"/>
    <w:rsid w:val="00667FE0"/>
    <w:rsid w:val="006B0EE7"/>
    <w:rsid w:val="00727D58"/>
    <w:rsid w:val="00805509"/>
    <w:rsid w:val="008764A1"/>
    <w:rsid w:val="008E582B"/>
    <w:rsid w:val="008F237B"/>
    <w:rsid w:val="00955B88"/>
    <w:rsid w:val="00964AC7"/>
    <w:rsid w:val="0099206C"/>
    <w:rsid w:val="00995089"/>
    <w:rsid w:val="009A174C"/>
    <w:rsid w:val="009C1AA1"/>
    <w:rsid w:val="009E04E2"/>
    <w:rsid w:val="00A52D3E"/>
    <w:rsid w:val="00A94B72"/>
    <w:rsid w:val="00AC63F3"/>
    <w:rsid w:val="00AD43E1"/>
    <w:rsid w:val="00AF610B"/>
    <w:rsid w:val="00B00024"/>
    <w:rsid w:val="00B14671"/>
    <w:rsid w:val="00B53DFE"/>
    <w:rsid w:val="00B577CA"/>
    <w:rsid w:val="00B63771"/>
    <w:rsid w:val="00B82C51"/>
    <w:rsid w:val="00B969D5"/>
    <w:rsid w:val="00BE6C2A"/>
    <w:rsid w:val="00C04D08"/>
    <w:rsid w:val="00C656E9"/>
    <w:rsid w:val="00C659CA"/>
    <w:rsid w:val="00C95015"/>
    <w:rsid w:val="00D07639"/>
    <w:rsid w:val="00D23548"/>
    <w:rsid w:val="00DC23E7"/>
    <w:rsid w:val="00DC258C"/>
    <w:rsid w:val="00DC34E4"/>
    <w:rsid w:val="00E65CF0"/>
    <w:rsid w:val="00EC68C8"/>
    <w:rsid w:val="00EE324A"/>
    <w:rsid w:val="00F21729"/>
    <w:rsid w:val="00F41C0D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0B26-0ADB-4F0F-8157-6890D821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irma">
    <w:name w:val="Firma"/>
    <w:basedOn w:val="Standard"/>
    <w:next w:val="Standard"/>
    <w:pPr>
      <w:tabs>
        <w:tab w:val="left" w:pos="0"/>
        <w:tab w:val="left" w:pos="284"/>
        <w:tab w:val="left" w:pos="1701"/>
      </w:tabs>
      <w:jc w:val="both"/>
    </w:pPr>
    <w:rPr>
      <w:b/>
    </w:rPr>
  </w:style>
  <w:style w:type="paragraph" w:customStyle="1" w:styleId="Odstavec">
    <w:name w:val="Odstavec"/>
    <w:basedOn w:val="Standard"/>
    <w:pPr>
      <w:tabs>
        <w:tab w:val="left" w:pos="1856"/>
      </w:tabs>
      <w:spacing w:before="240" w:line="280" w:lineRule="exact"/>
      <w:ind w:left="568"/>
    </w:pPr>
    <w:rPr>
      <w:sz w:val="20"/>
    </w:rPr>
  </w:style>
  <w:style w:type="paragraph" w:styleId="Odstavecseseznamem">
    <w:name w:val="List Paragraph"/>
    <w:basedOn w:val="Standard"/>
    <w:pPr>
      <w:ind w:left="708"/>
    </w:pPr>
  </w:style>
  <w:style w:type="paragraph" w:styleId="Podtitul">
    <w:name w:val="Subtitle"/>
    <w:basedOn w:val="Standard"/>
    <w:next w:val="Textbody"/>
    <w:pPr>
      <w:spacing w:after="60"/>
      <w:jc w:val="center"/>
      <w:outlineLvl w:val="1"/>
    </w:pPr>
    <w:rPr>
      <w:rFonts w:ascii="Arial" w:eastAsia="Arial" w:hAnsi="Arial"/>
    </w:rPr>
  </w:style>
  <w:style w:type="paragraph" w:customStyle="1" w:styleId="Textbodyindent">
    <w:name w:val="Text body indent"/>
    <w:basedOn w:val="Standard"/>
    <w:pPr>
      <w:widowControl w:val="0"/>
      <w:tabs>
        <w:tab w:val="left" w:pos="561"/>
      </w:tabs>
      <w:spacing w:line="240" w:lineRule="atLeast"/>
      <w:ind w:left="374"/>
      <w:jc w:val="both"/>
    </w:pPr>
  </w:style>
  <w:style w:type="paragraph" w:styleId="Zkladntext-prvnodsazen2">
    <w:name w:val="Body Text First Indent 2"/>
    <w:basedOn w:val="Textbodyindent"/>
    <w:pPr>
      <w:widowControl/>
      <w:tabs>
        <w:tab w:val="clear" w:pos="561"/>
      </w:tabs>
      <w:spacing w:after="120" w:line="240" w:lineRule="auto"/>
      <w:ind w:left="283" w:firstLine="210"/>
      <w:jc w:val="left"/>
    </w:pPr>
  </w:style>
  <w:style w:type="paragraph" w:customStyle="1" w:styleId="rove2">
    <w:name w:val="úroveň 2"/>
    <w:basedOn w:val="Zkladntext-prvnodsazen2"/>
    <w:pPr>
      <w:tabs>
        <w:tab w:val="left" w:pos="1702"/>
      </w:tabs>
      <w:ind w:left="851" w:hanging="851"/>
      <w:jc w:val="both"/>
    </w:pPr>
    <w:rPr>
      <w:rFonts w:ascii="Century Gothic" w:eastAsia="Century Gothic" w:hAnsi="Century Gothic" w:cs="Century Gothic"/>
    </w:rPr>
  </w:style>
  <w:style w:type="paragraph" w:styleId="Zkladntext3">
    <w:name w:val="Body Text 3"/>
    <w:basedOn w:val="Standard"/>
    <w:pPr>
      <w:spacing w:after="120"/>
    </w:pPr>
    <w:rPr>
      <w:sz w:val="16"/>
      <w:szCs w:val="16"/>
    </w:rPr>
  </w:style>
  <w:style w:type="paragraph" w:customStyle="1" w:styleId="rove3">
    <w:name w:val="úroveň 3"/>
    <w:basedOn w:val="Zkladntext3"/>
    <w:pPr>
      <w:tabs>
        <w:tab w:val="left" w:pos="2836"/>
      </w:tabs>
      <w:ind w:left="1418" w:hanging="992"/>
    </w:pPr>
    <w:rPr>
      <w:rFonts w:ascii="Century Gothic" w:eastAsia="Century Gothic" w:hAnsi="Century Gothic" w:cs="Century Gothic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0">
    <w:name w:val="WW8Num7z0"/>
    <w:rPr>
      <w:rFonts w:ascii="Verdana" w:eastAsia="Verdana" w:hAnsi="Verdana" w:cs="Verdana"/>
      <w:b w:val="0"/>
      <w:color w:val="00000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Verdana" w:hAnsi="Verdana" w:cs="Verdana"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eastAsia="Verdana" w:hAnsi="Verdana" w:cs="Verdana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10z0">
    <w:name w:val="WW8Num10z0"/>
    <w:rPr>
      <w:rFonts w:ascii="Verdana" w:eastAsia="Verdana" w:hAnsi="Verdana" w:cs="Verdana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Verdana" w:hAnsi="Verdana" w:cs="Verdana"/>
      <w:sz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0">
    <w:name w:val="WW8Num15z0"/>
    <w:rPr>
      <w:rFonts w:ascii="Calibri" w:eastAsia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6z0">
    <w:name w:val="WW8Num36z0"/>
    <w:rPr>
      <w:rFonts w:ascii="Calibri" w:eastAsia="Calibri" w:hAnsi="Calibri" w:cs="Arial"/>
      <w:shd w:val="clear" w:color="auto" w:fill="FFFF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ascii="Calibri" w:eastAsia="Calibri" w:hAnsi="Calibri" w:cs="Calibri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6z0">
    <w:name w:val="WW8Num26z0"/>
    <w:rPr>
      <w:rFonts w:ascii="Calibri" w:eastAsia="Calibri" w:hAnsi="Calibri" w:cs="Calibri"/>
      <w:sz w:val="22"/>
      <w:szCs w:val="22"/>
    </w:rPr>
  </w:style>
  <w:style w:type="character" w:customStyle="1" w:styleId="WW8Num32z0">
    <w:name w:val="WW8Num32z0"/>
    <w:rPr>
      <w:rFonts w:ascii="Calibri" w:eastAsia="Calibri" w:hAnsi="Calibri" w:cs="Calibri"/>
      <w:sz w:val="22"/>
      <w:szCs w:val="22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4z0">
    <w:name w:val="WW8Num24z0"/>
    <w:rPr>
      <w:rFonts w:ascii="Calibri" w:eastAsia="Calibri" w:hAnsi="Calibri" w:cs="Calibri"/>
      <w:sz w:val="22"/>
      <w:szCs w:val="22"/>
      <w:shd w:val="clear" w:color="auto" w:fill="FFFF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17z0">
    <w:name w:val="WW8Num17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4z0">
    <w:name w:val="WW8Num34z0"/>
    <w:rPr>
      <w:rFonts w:ascii="Calibri" w:eastAsia="Calibri" w:hAnsi="Calibri" w:cs="Calibri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ZpatChar">
    <w:name w:val="Zápatí Char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numbering" w:customStyle="1" w:styleId="WW8Num7">
    <w:name w:val="WW8Num7"/>
    <w:basedOn w:val="Bezseznamu"/>
    <w:pPr>
      <w:numPr>
        <w:numId w:val="1"/>
      </w:numPr>
    </w:pPr>
  </w:style>
  <w:style w:type="numbering" w:customStyle="1" w:styleId="WW8Num8">
    <w:name w:val="WW8Num8"/>
    <w:basedOn w:val="Bezseznamu"/>
    <w:pPr>
      <w:numPr>
        <w:numId w:val="2"/>
      </w:numPr>
    </w:pPr>
  </w:style>
  <w:style w:type="numbering" w:customStyle="1" w:styleId="WW8Num9">
    <w:name w:val="WW8Num9"/>
    <w:basedOn w:val="Bezseznamu"/>
    <w:pPr>
      <w:numPr>
        <w:numId w:val="3"/>
      </w:numPr>
    </w:pPr>
  </w:style>
  <w:style w:type="numbering" w:customStyle="1" w:styleId="WW8Num10">
    <w:name w:val="WW8Num10"/>
    <w:basedOn w:val="Bezseznamu"/>
    <w:pPr>
      <w:numPr>
        <w:numId w:val="4"/>
      </w:numPr>
    </w:pPr>
  </w:style>
  <w:style w:type="numbering" w:customStyle="1" w:styleId="WW8Num11">
    <w:name w:val="WW8Num11"/>
    <w:basedOn w:val="Bezseznamu"/>
    <w:pPr>
      <w:numPr>
        <w:numId w:val="5"/>
      </w:numPr>
    </w:pPr>
  </w:style>
  <w:style w:type="numbering" w:customStyle="1" w:styleId="WW8Num15">
    <w:name w:val="WW8Num15"/>
    <w:basedOn w:val="Bezseznamu"/>
    <w:pPr>
      <w:numPr>
        <w:numId w:val="6"/>
      </w:numPr>
    </w:pPr>
  </w:style>
  <w:style w:type="numbering" w:customStyle="1" w:styleId="WW8Num36">
    <w:name w:val="WW8Num36"/>
    <w:basedOn w:val="Bezseznamu"/>
    <w:pPr>
      <w:numPr>
        <w:numId w:val="7"/>
      </w:numPr>
    </w:pPr>
  </w:style>
  <w:style w:type="numbering" w:customStyle="1" w:styleId="WW8Num38">
    <w:name w:val="WW8Num38"/>
    <w:basedOn w:val="Bezseznamu"/>
    <w:pPr>
      <w:numPr>
        <w:numId w:val="8"/>
      </w:numPr>
    </w:pPr>
  </w:style>
  <w:style w:type="numbering" w:customStyle="1" w:styleId="WW8Num26">
    <w:name w:val="WW8Num26"/>
    <w:basedOn w:val="Bezseznamu"/>
    <w:pPr>
      <w:numPr>
        <w:numId w:val="9"/>
      </w:numPr>
    </w:pPr>
  </w:style>
  <w:style w:type="numbering" w:customStyle="1" w:styleId="WW8Num32">
    <w:name w:val="WW8Num32"/>
    <w:basedOn w:val="Bezseznamu"/>
    <w:pPr>
      <w:numPr>
        <w:numId w:val="10"/>
      </w:numPr>
    </w:pPr>
  </w:style>
  <w:style w:type="numbering" w:customStyle="1" w:styleId="WW8Num25">
    <w:name w:val="WW8Num25"/>
    <w:basedOn w:val="Bezseznamu"/>
    <w:pPr>
      <w:numPr>
        <w:numId w:val="11"/>
      </w:numPr>
    </w:pPr>
  </w:style>
  <w:style w:type="numbering" w:customStyle="1" w:styleId="WW8Num24">
    <w:name w:val="WW8Num24"/>
    <w:basedOn w:val="Bezseznamu"/>
    <w:pPr>
      <w:numPr>
        <w:numId w:val="12"/>
      </w:numPr>
    </w:pPr>
  </w:style>
  <w:style w:type="numbering" w:customStyle="1" w:styleId="WW8Num33">
    <w:name w:val="WW8Num33"/>
    <w:basedOn w:val="Bezseznamu"/>
    <w:pPr>
      <w:numPr>
        <w:numId w:val="13"/>
      </w:numPr>
    </w:pPr>
  </w:style>
  <w:style w:type="numbering" w:customStyle="1" w:styleId="WW8Num17">
    <w:name w:val="WW8Num17"/>
    <w:basedOn w:val="Bezseznamu"/>
    <w:pPr>
      <w:numPr>
        <w:numId w:val="14"/>
      </w:numPr>
    </w:pPr>
  </w:style>
  <w:style w:type="numbering" w:customStyle="1" w:styleId="WW8Num34">
    <w:name w:val="WW8Num34"/>
    <w:basedOn w:val="Bezseznamu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sikorova@nemt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im.janota@nemt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A43F-DEC0-4EA1-B02D-BF3BCDFF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1633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Galijasevicova</dc:creator>
  <cp:lastModifiedBy>Lucie Bujáková</cp:lastModifiedBy>
  <cp:revision>23</cp:revision>
  <cp:lastPrinted>2020-04-21T09:43:00Z</cp:lastPrinted>
  <dcterms:created xsi:type="dcterms:W3CDTF">2020-04-21T10:43:00Z</dcterms:created>
  <dcterms:modified xsi:type="dcterms:W3CDTF">2021-06-21T12:56:00Z</dcterms:modified>
</cp:coreProperties>
</file>