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7CD575E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2717C7">
        <w:rPr>
          <w:caps/>
          <w:sz w:val="40"/>
        </w:rPr>
        <w:t xml:space="preserve">příloha č. </w:t>
      </w:r>
      <w:r w:rsidR="00801E09">
        <w:rPr>
          <w:caps/>
          <w:sz w:val="40"/>
        </w:rPr>
        <w:t>3</w:t>
      </w:r>
      <w:r w:rsidR="00163C19" w:rsidRPr="002717C7">
        <w:rPr>
          <w:caps/>
          <w:sz w:val="40"/>
        </w:rPr>
        <w:t>.4</w:t>
      </w:r>
      <w:r w:rsidRPr="002717C7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409A809C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163C19" w:rsidRPr="002717C7">
        <w:rPr>
          <w:rFonts w:asciiTheme="majorHAnsi" w:hAnsiTheme="majorHAnsi" w:cstheme="majorBidi"/>
          <w:b/>
          <w:u w:val="single"/>
        </w:rPr>
        <w:t>Část 4 – Lineární dávkovače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</w:t>
      </w:r>
      <w:r w:rsidRPr="00631D58">
        <w:rPr>
          <w:rFonts w:asciiTheme="majorHAnsi" w:hAnsiTheme="majorHAnsi" w:cstheme="majorHAnsi"/>
        </w:rPr>
        <w:t>splňuje nebo nesplňuje tento požadavek. Dále účastník uvede</w:t>
      </w:r>
      <w:r w:rsidRPr="00631D58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631D58">
        <w:rPr>
          <w:rFonts w:asciiTheme="majorHAnsi" w:hAnsiTheme="majorHAnsi" w:cstheme="majorHAnsi"/>
        </w:rPr>
        <w:t xml:space="preserve"> a </w:t>
      </w:r>
      <w:r w:rsidRPr="00631D58">
        <w:rPr>
          <w:rFonts w:asciiTheme="majorHAnsi" w:hAnsiTheme="majorHAnsi" w:cstheme="majorHAnsi"/>
          <w:b/>
        </w:rPr>
        <w:t>cenovou kalkulaci</w:t>
      </w:r>
      <w:r w:rsidRPr="00631D58">
        <w:rPr>
          <w:rFonts w:asciiTheme="majorHAnsi" w:hAnsiTheme="majorHAnsi" w:cstheme="majorHAnsi"/>
        </w:rPr>
        <w:t>, kterou se stanoví nabídková cena účastníka</w:t>
      </w:r>
      <w:r w:rsidRPr="00631D58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0EF01B2B" w:rsidR="00494E93" w:rsidRPr="00C16997" w:rsidRDefault="002717C7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2717C7">
        <w:rPr>
          <w:rFonts w:asciiTheme="majorHAnsi" w:hAnsiTheme="majorHAnsi" w:cstheme="majorBidi"/>
          <w:b/>
          <w:u w:val="single"/>
        </w:rPr>
        <w:t>Lineární dávkovače</w:t>
      </w:r>
      <w:r>
        <w:rPr>
          <w:rFonts w:asciiTheme="majorHAnsi" w:hAnsiTheme="majorHAnsi" w:cstheme="majorBid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4013"/>
        <w:gridCol w:w="1985"/>
        <w:gridCol w:w="3231"/>
      </w:tblGrid>
      <w:tr w:rsidR="00494E93" w:rsidRPr="004702C3" w14:paraId="65EFFE02" w14:textId="77777777" w:rsidTr="00163C19">
        <w:trPr>
          <w:tblHeader/>
        </w:trPr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4702C3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702C3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4702C3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702C3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9E7091" w:rsidRPr="004702C3" w14:paraId="38171B5E" w14:textId="77777777" w:rsidTr="00D13EF1"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70E6E" w14:textId="6981ACB4" w:rsidR="009E7091" w:rsidRPr="004702C3" w:rsidRDefault="009E7091" w:rsidP="009E7091">
            <w:pPr>
              <w:spacing w:after="0" w:line="276" w:lineRule="auto"/>
              <w:rPr>
                <w:rFonts w:asciiTheme="majorHAnsi" w:hAnsiTheme="majorHAnsi" w:cstheme="majorHAnsi"/>
                <w:b/>
                <w:color w:val="000000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Přesné dávkování malých objemů pomocí jednorázových stříkaček běžně používaných objemů 10, 20, 30, 50/60 ml.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15373" w14:textId="71BAFEA7" w:rsidR="009E7091" w:rsidRPr="004702C3" w:rsidRDefault="0041641B" w:rsidP="009E709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10, 20, 30, 50/60 ml.</w:t>
            </w:r>
          </w:p>
        </w:tc>
        <w:sdt>
          <w:sdtPr>
            <w:rPr>
              <w:rFonts w:asciiTheme="majorHAnsi" w:hAnsiTheme="majorHAnsi" w:cstheme="majorHAnsi"/>
            </w:rPr>
            <w:id w:val="237066839"/>
            <w:placeholder>
              <w:docPart w:val="7777699A7AA74FC98A495B4A15B18D0C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6EB332C" w14:textId="51947512" w:rsidR="009E7091" w:rsidRPr="004702C3" w:rsidRDefault="003059D1" w:rsidP="009E70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02C3">
                  <w:rPr>
                    <w:rFonts w:asciiTheme="majorHAnsi" w:hAnsiTheme="majorHAnsi" w:cstheme="majorHAnsi"/>
                    <w:highlight w:val="yellow"/>
                  </w:rPr>
                  <w:t>Klikněte a uveďte hodnotu parametr</w:t>
                </w:r>
                <w:r w:rsidR="00631D58">
                  <w:rPr>
                    <w:rFonts w:asciiTheme="majorHAnsi" w:hAnsiTheme="majorHAnsi" w:cstheme="majorHAnsi"/>
                    <w:highlight w:val="yellow"/>
                  </w:rPr>
                  <w:t>u nebo ANO/NE</w:t>
                </w:r>
              </w:p>
            </w:tc>
          </w:sdtContent>
        </w:sdt>
      </w:tr>
      <w:tr w:rsidR="00631D58" w:rsidRPr="004702C3" w14:paraId="041419ED" w14:textId="77777777" w:rsidTr="00BA019A"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BC037" w14:textId="123352DF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Přesnost dávkování max. ± 3 %.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9CC0E" w14:textId="0377FECA" w:rsidR="00631D58" w:rsidRPr="004702C3" w:rsidRDefault="00AE0697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max. ± 3 %.</w:t>
            </w:r>
          </w:p>
        </w:tc>
        <w:sdt>
          <w:sdtPr>
            <w:rPr>
              <w:rFonts w:asciiTheme="majorHAnsi" w:hAnsiTheme="majorHAnsi" w:cstheme="majorHAnsi"/>
            </w:rPr>
            <w:id w:val="-1262836698"/>
            <w:placeholder>
              <w:docPart w:val="F34B10310BA345CEB4B0A045D0A12B91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561943" w14:textId="577B5A52" w:rsidR="00631D58" w:rsidRPr="008D5131" w:rsidRDefault="008D5131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 w:rsidRPr="004702C3">
                  <w:rPr>
                    <w:rFonts w:asciiTheme="majorHAnsi" w:hAnsiTheme="majorHAnsi" w:cstheme="majorHAnsi"/>
                    <w:highlight w:val="yellow"/>
                  </w:rPr>
                  <w:t>Klikněte a uveďte hodnotu parametr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u nebo ANO/NE</w:t>
                </w:r>
              </w:p>
            </w:tc>
          </w:sdtContent>
        </w:sdt>
      </w:tr>
      <w:tr w:rsidR="00631D58" w:rsidRPr="004702C3" w14:paraId="22714FC0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DC13D" w14:textId="6D48155B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Možnost zadání parametrů infuze přepočtem objem-rychlost-čas.</w:t>
            </w:r>
          </w:p>
        </w:tc>
        <w:sdt>
          <w:sdtPr>
            <w:rPr>
              <w:rFonts w:asciiTheme="majorHAnsi" w:hAnsiTheme="majorHAnsi" w:cstheme="majorHAnsi"/>
            </w:rPr>
            <w:id w:val="-1462102712"/>
            <w:placeholder>
              <w:docPart w:val="9B7E0B6E90914D809B73AC03B800DB12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03AFFB9" w14:textId="5C0E5EC2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2667A64A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9AA9E" w14:textId="223C79D8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Výpočet rychlosti dávky v závislosti na hmotnosti pacienta.</w:t>
            </w:r>
          </w:p>
        </w:tc>
        <w:sdt>
          <w:sdtPr>
            <w:rPr>
              <w:rFonts w:asciiTheme="majorHAnsi" w:hAnsiTheme="majorHAnsi" w:cstheme="majorHAnsi"/>
            </w:rPr>
            <w:id w:val="549420779"/>
            <w:placeholder>
              <w:docPart w:val="F0B8D3C3EBEC417B942DE04874A00DE9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533010" w14:textId="26D9FF1B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AAC296F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E848B" w14:textId="3517FC8D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Automatická redukce bolusového objemu po okluzi.</w:t>
            </w:r>
          </w:p>
        </w:tc>
        <w:sdt>
          <w:sdtPr>
            <w:rPr>
              <w:rFonts w:asciiTheme="majorHAnsi" w:hAnsiTheme="majorHAnsi" w:cstheme="majorHAnsi"/>
            </w:rPr>
            <w:id w:val="1098844670"/>
            <w:placeholder>
              <w:docPart w:val="65DCDD380F524DDDA96D6C55D95928BA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EFAC27" w14:textId="4D5AEC89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39B4A204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D5D05" w14:textId="32C1F238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Uživatelské nastavování okluzního tlaku.</w:t>
            </w:r>
          </w:p>
        </w:tc>
        <w:sdt>
          <w:sdtPr>
            <w:rPr>
              <w:rFonts w:asciiTheme="majorHAnsi" w:hAnsiTheme="majorHAnsi" w:cstheme="majorHAnsi"/>
            </w:rPr>
            <w:id w:val="-950777041"/>
            <w:placeholder>
              <w:docPart w:val="EF2517BFE7B840E4AE79512F8AC70954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C865D43" w14:textId="4F61BE24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4A5795D9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5E49E" w14:textId="0D58943B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4702C3">
              <w:rPr>
                <w:rFonts w:asciiTheme="majorHAnsi" w:hAnsiTheme="majorHAnsi" w:cstheme="majorHAnsi"/>
                <w:color w:val="000000"/>
              </w:rPr>
              <w:t>Podsvětlení</w:t>
            </w:r>
            <w:proofErr w:type="spellEnd"/>
            <w:r w:rsidRPr="004702C3">
              <w:rPr>
                <w:rFonts w:asciiTheme="majorHAnsi" w:hAnsiTheme="majorHAnsi" w:cstheme="majorHAnsi"/>
                <w:color w:val="000000"/>
              </w:rPr>
              <w:t xml:space="preserve"> displeje.</w:t>
            </w:r>
          </w:p>
        </w:tc>
        <w:sdt>
          <w:sdtPr>
            <w:rPr>
              <w:rFonts w:asciiTheme="majorHAnsi" w:hAnsiTheme="majorHAnsi" w:cstheme="majorHAnsi"/>
            </w:rPr>
            <w:id w:val="-1407452977"/>
            <w:placeholder>
              <w:docPart w:val="07EBA6600CEB492D84CF34B5BF6FC6E9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F603ED8" w14:textId="4A18BFDB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7FE11B85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D5A7F" w14:textId="464FE9A2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Alarmy optické a zvukové.</w:t>
            </w:r>
          </w:p>
        </w:tc>
        <w:sdt>
          <w:sdtPr>
            <w:rPr>
              <w:rFonts w:asciiTheme="majorHAnsi" w:hAnsiTheme="majorHAnsi" w:cstheme="majorHAnsi"/>
            </w:rPr>
            <w:id w:val="-1204555135"/>
            <w:placeholder>
              <w:docPart w:val="C8D19004C670422D9ECED5C433DD49D0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E95B22B" w14:textId="5EF19C1A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308964EB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999B7" w14:textId="087903C9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Možnost zobrazení popisu závady na displeji při alarmu.</w:t>
            </w:r>
          </w:p>
        </w:tc>
        <w:sdt>
          <w:sdtPr>
            <w:rPr>
              <w:rFonts w:asciiTheme="majorHAnsi" w:hAnsiTheme="majorHAnsi" w:cstheme="majorHAnsi"/>
            </w:rPr>
            <w:id w:val="1236591966"/>
            <w:placeholder>
              <w:docPart w:val="5B902CF160894CECA8EAA60644C3E93D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15AB974" w14:textId="56F1D12A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4C3DB53C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AE7A1" w14:textId="4C397E88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Alarmy minimálně: vybitá baterie, slabá baterie, vnitřní porucha, odpojení od sítě, okluze, konec infuze.</w:t>
            </w:r>
          </w:p>
        </w:tc>
        <w:sdt>
          <w:sdtPr>
            <w:rPr>
              <w:rFonts w:asciiTheme="majorHAnsi" w:hAnsiTheme="majorHAnsi" w:cstheme="majorHAnsi"/>
            </w:rPr>
            <w:id w:val="-1839532679"/>
            <w:placeholder>
              <w:docPart w:val="91FF490EB7DF486AA35C91954EBA062F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44FA29" w14:textId="48759F90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0204C0AC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A5254" w14:textId="4106D93F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Interní paměť přístroje – seznam obsahující název, koncentraci, rychlost podávání a rychlost dávky vč. překročitelných a nepřekročitelných limit.</w:t>
            </w:r>
          </w:p>
        </w:tc>
        <w:sdt>
          <w:sdtPr>
            <w:rPr>
              <w:rFonts w:asciiTheme="majorHAnsi" w:hAnsiTheme="majorHAnsi" w:cstheme="majorHAnsi"/>
            </w:rPr>
            <w:id w:val="63150670"/>
            <w:placeholder>
              <w:docPart w:val="30AB37B8EFF946B2B2483E2C3BD6DE9C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A3518CA" w14:textId="7CCA4F80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57440424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C6E86" w14:textId="29AC02D5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Zobrazení léku na displeji.</w:t>
            </w:r>
          </w:p>
        </w:tc>
        <w:sdt>
          <w:sdtPr>
            <w:rPr>
              <w:rFonts w:asciiTheme="majorHAnsi" w:hAnsiTheme="majorHAnsi" w:cstheme="majorHAnsi"/>
            </w:rPr>
            <w:id w:val="1862924398"/>
            <w:placeholder>
              <w:docPart w:val="679C71675DF0481F8699A04608C6E4DB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A912D4" w14:textId="7BDA9D02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D00C0E2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F09D2" w14:textId="2D01A6B6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Knihovna výrobců a typů injekčních stříkaček.</w:t>
            </w:r>
          </w:p>
        </w:tc>
        <w:sdt>
          <w:sdtPr>
            <w:rPr>
              <w:rFonts w:asciiTheme="majorHAnsi" w:hAnsiTheme="majorHAnsi" w:cstheme="majorHAnsi"/>
            </w:rPr>
            <w:id w:val="1255398017"/>
            <w:placeholder>
              <w:docPart w:val="FCF943771220454EB9DA7FFF7B1AB1B7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DE889F1" w14:textId="73794390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128FB7E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96604" w14:textId="73994443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Možnost výběru z kalibrovaných stříkaček v reálném.</w:t>
            </w:r>
          </w:p>
        </w:tc>
        <w:sdt>
          <w:sdtPr>
            <w:rPr>
              <w:rFonts w:asciiTheme="majorHAnsi" w:hAnsiTheme="majorHAnsi" w:cstheme="majorHAnsi"/>
            </w:rPr>
            <w:id w:val="-201798359"/>
            <w:placeholder>
              <w:docPart w:val="B07E9D378D8443A8AC0AE9780268EEDE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39B8ACE" w14:textId="7B031F9C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785B88F2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170E2" w14:textId="0F0580D7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lastRenderedPageBreak/>
              <w:t>Indikace nastaveného či detekovaného typu injekční stříkačky na displeji.</w:t>
            </w:r>
          </w:p>
        </w:tc>
        <w:sdt>
          <w:sdtPr>
            <w:rPr>
              <w:rFonts w:asciiTheme="majorHAnsi" w:hAnsiTheme="majorHAnsi" w:cstheme="majorHAnsi"/>
            </w:rPr>
            <w:id w:val="-1505126737"/>
            <w:placeholder>
              <w:docPart w:val="3C3582AD8ED243FFA93F54509ABA908B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004847C" w14:textId="135EFD57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375DCB82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8926" w14:textId="0071840E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Možnost zablokovat přístroj proti neautorizovanému ovládání.</w:t>
            </w:r>
          </w:p>
        </w:tc>
        <w:sdt>
          <w:sdtPr>
            <w:rPr>
              <w:rFonts w:asciiTheme="majorHAnsi" w:hAnsiTheme="majorHAnsi" w:cstheme="majorHAnsi"/>
            </w:rPr>
            <w:id w:val="1890147665"/>
            <w:placeholder>
              <w:docPart w:val="35D5FF8A45A74A5D89603087781BD4B6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0097F19" w14:textId="1ED6F048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5CC72DF5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EEF38" w14:textId="5D00BC4B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Systém KVO s více rychlostmi.</w:t>
            </w:r>
          </w:p>
        </w:tc>
        <w:sdt>
          <w:sdtPr>
            <w:rPr>
              <w:rFonts w:asciiTheme="majorHAnsi" w:hAnsiTheme="majorHAnsi" w:cstheme="majorHAnsi"/>
            </w:rPr>
            <w:id w:val="-961425786"/>
            <w:placeholder>
              <w:docPart w:val="89F914C6E73F4105BC680C4333B11EDB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EBBFC35" w14:textId="25B3A3C8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903FB82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5F4CB" w14:textId="67B55FFF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Vestavěný akumulátor, automatické dobíjení akumulátoru při připojení k napájecí síti.</w:t>
            </w:r>
          </w:p>
        </w:tc>
        <w:sdt>
          <w:sdtPr>
            <w:rPr>
              <w:rFonts w:asciiTheme="majorHAnsi" w:hAnsiTheme="majorHAnsi" w:cstheme="majorHAnsi"/>
            </w:rPr>
            <w:id w:val="1467630840"/>
            <w:placeholder>
              <w:docPart w:val="5D80479A7BB641EC8DE849EDA5ACE8CE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58CE397" w14:textId="139C9CAB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0806FCB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500C0" w14:textId="121CA3E8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Napájení lineárního dávkovače z dokovací stanice.</w:t>
            </w:r>
          </w:p>
        </w:tc>
        <w:sdt>
          <w:sdtPr>
            <w:rPr>
              <w:rFonts w:asciiTheme="majorHAnsi" w:hAnsiTheme="majorHAnsi" w:cstheme="majorHAnsi"/>
            </w:rPr>
            <w:id w:val="1250541525"/>
            <w:placeholder>
              <w:docPart w:val="78322AF0AD9343B2BBC99614CB9DE4EC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2ABC23" w14:textId="5205FB21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3316C4BC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AD3EE" w14:textId="4EBBA5BC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Možnost provozu lineárního dávkovače ze sítě i mimo dokovací stanici, včetně síťového kabelu.</w:t>
            </w:r>
          </w:p>
        </w:tc>
        <w:sdt>
          <w:sdtPr>
            <w:rPr>
              <w:rFonts w:asciiTheme="majorHAnsi" w:hAnsiTheme="majorHAnsi" w:cstheme="majorHAnsi"/>
            </w:rPr>
            <w:id w:val="741445895"/>
            <w:placeholder>
              <w:docPart w:val="8E11A0D6E3AA44BFA3919F3A16DDD004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B512575" w14:textId="0371FB76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648CE431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ECDB8" w14:textId="6A626815" w:rsidR="00631D58" w:rsidRPr="004702C3" w:rsidRDefault="00631D58" w:rsidP="00631D58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>Plná lokalizace všech funkcí lineárního dávkovače, veškerých textů na displeji v českém jazyce.</w:t>
            </w:r>
          </w:p>
        </w:tc>
        <w:sdt>
          <w:sdtPr>
            <w:rPr>
              <w:rFonts w:asciiTheme="majorHAnsi" w:hAnsiTheme="majorHAnsi" w:cstheme="majorHAnsi"/>
            </w:rPr>
            <w:id w:val="560604984"/>
            <w:placeholder>
              <w:docPart w:val="A7A8F158FE8B46D3A4E12B1493EB1C00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D16F39F" w14:textId="6E95CF8D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31D58" w:rsidRPr="004702C3" w14:paraId="7123F38C" w14:textId="77777777" w:rsidTr="007F62FE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5A976" w14:textId="0D7C400C" w:rsidR="00631D58" w:rsidRPr="004702C3" w:rsidRDefault="00631D58" w:rsidP="00631D58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4702C3">
              <w:rPr>
                <w:rFonts w:asciiTheme="majorHAnsi" w:hAnsiTheme="majorHAnsi" w:cstheme="majorHAnsi"/>
                <w:color w:val="000000"/>
              </w:rPr>
              <w:t xml:space="preserve">Plná kompatibilita se stávajícími dokovacími </w:t>
            </w:r>
            <w:proofErr w:type="gramStart"/>
            <w:r w:rsidRPr="004702C3">
              <w:rPr>
                <w:rFonts w:asciiTheme="majorHAnsi" w:hAnsiTheme="majorHAnsi" w:cstheme="majorHAnsi"/>
                <w:color w:val="000000"/>
              </w:rPr>
              <w:t xml:space="preserve">stanicemi - </w:t>
            </w:r>
            <w:proofErr w:type="spellStart"/>
            <w:r w:rsidRPr="004702C3">
              <w:rPr>
                <w:rFonts w:asciiTheme="majorHAnsi" w:hAnsiTheme="majorHAnsi" w:cstheme="majorHAnsi"/>
                <w:color w:val="000000"/>
              </w:rPr>
              <w:t>Fresenius</w:t>
            </w:r>
            <w:proofErr w:type="spellEnd"/>
            <w:proofErr w:type="gramEnd"/>
            <w:r w:rsidRPr="004702C3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4702C3">
              <w:rPr>
                <w:rFonts w:asciiTheme="majorHAnsi" w:hAnsiTheme="majorHAnsi" w:cstheme="majorHAnsi"/>
                <w:color w:val="000000"/>
              </w:rPr>
              <w:t>Kabi</w:t>
            </w:r>
            <w:proofErr w:type="spellEnd"/>
            <w:r w:rsidRPr="004702C3">
              <w:rPr>
                <w:rFonts w:asciiTheme="majorHAnsi" w:hAnsiTheme="majorHAnsi" w:cstheme="majorHAnsi"/>
                <w:color w:val="000000"/>
              </w:rPr>
              <w:t xml:space="preserve">, typ </w:t>
            </w:r>
            <w:proofErr w:type="spellStart"/>
            <w:r w:rsidRPr="004702C3">
              <w:rPr>
                <w:rFonts w:asciiTheme="majorHAnsi" w:hAnsiTheme="majorHAnsi" w:cstheme="majorHAnsi"/>
                <w:color w:val="000000"/>
              </w:rPr>
              <w:t>Agilia</w:t>
            </w:r>
            <w:proofErr w:type="spellEnd"/>
            <w:r w:rsidRPr="004702C3">
              <w:rPr>
                <w:rFonts w:asciiTheme="majorHAnsi" w:hAnsiTheme="majorHAnsi" w:cstheme="majorHAnsi"/>
                <w:color w:val="000000"/>
              </w:rPr>
              <w:t>, na oddělení Mezioborové JIP</w:t>
            </w:r>
          </w:p>
        </w:tc>
        <w:sdt>
          <w:sdtPr>
            <w:rPr>
              <w:rFonts w:asciiTheme="majorHAnsi" w:hAnsiTheme="majorHAnsi" w:cstheme="majorHAnsi"/>
            </w:rPr>
            <w:id w:val="-1797362210"/>
            <w:placeholder>
              <w:docPart w:val="018E90C74FCB44EBB0CDE35B4DCC4765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92D5E1" w14:textId="1A89A2B0" w:rsidR="00631D58" w:rsidRPr="004702C3" w:rsidRDefault="00631D58" w:rsidP="00631D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83AAF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4278A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278AC" w:rsidRPr="004278AC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4278A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4278AC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4278A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278AC" w:rsidRPr="004278AC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4278A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4278AC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4278A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4278A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850"/>
        <w:gridCol w:w="2835"/>
        <w:gridCol w:w="2948"/>
      </w:tblGrid>
      <w:tr w:rsidR="004278AC" w:rsidRPr="004278AC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4278AC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4278AC" w:rsidRPr="004278AC" w14:paraId="4074A21D" w14:textId="77777777" w:rsidTr="00A6765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4278AC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4278A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4278A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4278A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4278AC" w:rsidRPr="004278AC" w14:paraId="7FD8B20B" w14:textId="77777777" w:rsidTr="00A6765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26999AAE" w:rsidR="00E00962" w:rsidRPr="004278AC" w:rsidRDefault="00163C19" w:rsidP="00163C1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4278AC">
              <w:rPr>
                <w:rFonts w:asciiTheme="majorHAnsi" w:hAnsiTheme="majorHAnsi" w:cstheme="majorHAnsi"/>
              </w:rPr>
              <w:t xml:space="preserve">Lineární dávkovač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591779A1" w:rsidR="00E00962" w:rsidRPr="004278AC" w:rsidRDefault="00163C19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4278AC">
              <w:rPr>
                <w:rFonts w:asciiTheme="majorHAnsi" w:hAnsiTheme="majorHAnsi" w:cstheme="majorHAnsi"/>
              </w:rPr>
              <w:t>11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4278AC" w:rsidRDefault="001B7CEE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859812211"/>
            <w:placeholder>
              <w:docPart w:val="54301B109B88473DBE9E934F7CDBD75B"/>
            </w:placeholder>
            <w:showingPlcHdr/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EA33F9" w14:textId="320D6D39" w:rsidR="00E00962" w:rsidRPr="004278AC" w:rsidRDefault="008D5131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4278AC" w:rsidRPr="004278AC" w14:paraId="2D4F8E39" w14:textId="77777777" w:rsidTr="00A67658"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5F350C" w:rsidRPr="004278AC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4278AC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237396912"/>
            <w:placeholder>
              <w:docPart w:val="EDA89C046862413DAE6984C597F1FFF0"/>
            </w:placeholder>
            <w:showingPlcHdr/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69A799" w14:textId="4EE21FA7" w:rsidR="005F350C" w:rsidRPr="004278AC" w:rsidRDefault="008D5131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8D5131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4278AC" w:rsidRPr="004278AC" w14:paraId="1FA3C0F5" w14:textId="77777777" w:rsidTr="00A67658"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A5F3B" w14:textId="77777777" w:rsidR="00F319FF" w:rsidRPr="004278AC" w:rsidRDefault="00F319FF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4278AC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BB8056217A2242658E91B537FEAF2BD3"/>
                </w:placeholder>
                <w:showingPlcHdr/>
              </w:sdtPr>
              <w:sdtEndPr/>
              <w:sdtContent>
                <w:r w:rsidRPr="004278AC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4278AC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032806157"/>
            <w:placeholder>
              <w:docPart w:val="6134471C1C4F4EC2A1DBF2303F382F69"/>
            </w:placeholder>
            <w:showingPlcHdr/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54072A" w14:textId="7CB199FF" w:rsidR="00F319FF" w:rsidRPr="004278AC" w:rsidRDefault="008D51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4278AC" w:rsidRPr="004278AC" w14:paraId="0CA0B1B7" w14:textId="77777777" w:rsidTr="00A67658"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E43A7" w14:textId="77777777" w:rsidR="00F319FF" w:rsidRPr="004278AC" w:rsidRDefault="00F319FF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4278AC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3392376"/>
            <w:placeholder>
              <w:docPart w:val="7EBE2F3DE8194B358253D69D02B21E48"/>
            </w:placeholder>
            <w:showingPlcHdr/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E656E7" w14:textId="23800DD5" w:rsidR="00F319FF" w:rsidRPr="004278AC" w:rsidRDefault="008D51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4278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lastRenderedPageBreak/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0869A" w14:textId="77777777" w:rsidR="00F72D65" w:rsidRDefault="00F72D65" w:rsidP="002C4725">
      <w:pPr>
        <w:spacing w:after="0" w:line="240" w:lineRule="auto"/>
      </w:pPr>
      <w:r>
        <w:separator/>
      </w:r>
    </w:p>
  </w:endnote>
  <w:endnote w:type="continuationSeparator" w:id="0">
    <w:p w14:paraId="31755CD9" w14:textId="77777777" w:rsidR="00F72D65" w:rsidRDefault="00F72D65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600EFB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BB35" w14:textId="77777777" w:rsidR="00F72D65" w:rsidRDefault="00F72D65" w:rsidP="002C4725">
      <w:pPr>
        <w:spacing w:after="0" w:line="240" w:lineRule="auto"/>
      </w:pPr>
      <w:r>
        <w:separator/>
      </w:r>
    </w:p>
  </w:footnote>
  <w:footnote w:type="continuationSeparator" w:id="0">
    <w:p w14:paraId="6676CCBD" w14:textId="77777777" w:rsidR="00F72D65" w:rsidRDefault="00F72D65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axHzj6ZZNbVkl/mymystZhfdAnGNeTN4NqcBp8r15WYhpgfagnDtYSFblov9owm0HOHvlYq8Z2Tp8WD1VW945g==" w:salt="M2Qk+81+k99saHUGXXETn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269"/>
    <w:rsid w:val="00013D3C"/>
    <w:rsid w:val="00037BE2"/>
    <w:rsid w:val="000502B4"/>
    <w:rsid w:val="00072135"/>
    <w:rsid w:val="00082C5A"/>
    <w:rsid w:val="000A3A57"/>
    <w:rsid w:val="000B42C0"/>
    <w:rsid w:val="000D388A"/>
    <w:rsid w:val="000D3E20"/>
    <w:rsid w:val="00130843"/>
    <w:rsid w:val="00163C19"/>
    <w:rsid w:val="0018712C"/>
    <w:rsid w:val="00195D10"/>
    <w:rsid w:val="001A3941"/>
    <w:rsid w:val="001B7CEE"/>
    <w:rsid w:val="001D4142"/>
    <w:rsid w:val="0022176A"/>
    <w:rsid w:val="00267824"/>
    <w:rsid w:val="002717C7"/>
    <w:rsid w:val="00273B04"/>
    <w:rsid w:val="002C4725"/>
    <w:rsid w:val="002D727F"/>
    <w:rsid w:val="002F1AF3"/>
    <w:rsid w:val="002F311B"/>
    <w:rsid w:val="002F739C"/>
    <w:rsid w:val="003006F3"/>
    <w:rsid w:val="003059D1"/>
    <w:rsid w:val="003145E3"/>
    <w:rsid w:val="00316023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1641B"/>
    <w:rsid w:val="00427539"/>
    <w:rsid w:val="004278AC"/>
    <w:rsid w:val="004524C6"/>
    <w:rsid w:val="004702C3"/>
    <w:rsid w:val="00474F9E"/>
    <w:rsid w:val="00476C99"/>
    <w:rsid w:val="00494E93"/>
    <w:rsid w:val="004B0B9F"/>
    <w:rsid w:val="004B3047"/>
    <w:rsid w:val="004B6AE8"/>
    <w:rsid w:val="004C07D9"/>
    <w:rsid w:val="004C0D45"/>
    <w:rsid w:val="005529CE"/>
    <w:rsid w:val="0055358D"/>
    <w:rsid w:val="00556959"/>
    <w:rsid w:val="005A375F"/>
    <w:rsid w:val="005D06AD"/>
    <w:rsid w:val="005D53C2"/>
    <w:rsid w:val="005D66AA"/>
    <w:rsid w:val="005F350C"/>
    <w:rsid w:val="00600EFB"/>
    <w:rsid w:val="00631D58"/>
    <w:rsid w:val="0063433E"/>
    <w:rsid w:val="006365AF"/>
    <w:rsid w:val="006432B7"/>
    <w:rsid w:val="00654C09"/>
    <w:rsid w:val="00694C0A"/>
    <w:rsid w:val="006A51E9"/>
    <w:rsid w:val="006C1405"/>
    <w:rsid w:val="006C64E7"/>
    <w:rsid w:val="006C77CF"/>
    <w:rsid w:val="00716AFF"/>
    <w:rsid w:val="00722CDE"/>
    <w:rsid w:val="007244DA"/>
    <w:rsid w:val="007442A1"/>
    <w:rsid w:val="00763788"/>
    <w:rsid w:val="00775992"/>
    <w:rsid w:val="007913D3"/>
    <w:rsid w:val="00794A6B"/>
    <w:rsid w:val="007E078A"/>
    <w:rsid w:val="007E5031"/>
    <w:rsid w:val="007F73AC"/>
    <w:rsid w:val="00801E09"/>
    <w:rsid w:val="00812B50"/>
    <w:rsid w:val="00812B87"/>
    <w:rsid w:val="008138E5"/>
    <w:rsid w:val="00824FFA"/>
    <w:rsid w:val="00827468"/>
    <w:rsid w:val="008309D1"/>
    <w:rsid w:val="0083788E"/>
    <w:rsid w:val="008673D8"/>
    <w:rsid w:val="008C45B9"/>
    <w:rsid w:val="008D5131"/>
    <w:rsid w:val="008E6429"/>
    <w:rsid w:val="008F3E3E"/>
    <w:rsid w:val="00917068"/>
    <w:rsid w:val="0094440F"/>
    <w:rsid w:val="00993A33"/>
    <w:rsid w:val="009974C4"/>
    <w:rsid w:val="009A5C04"/>
    <w:rsid w:val="009B67B4"/>
    <w:rsid w:val="009B7883"/>
    <w:rsid w:val="009E7091"/>
    <w:rsid w:val="00A26520"/>
    <w:rsid w:val="00A54086"/>
    <w:rsid w:val="00A67658"/>
    <w:rsid w:val="00A7405D"/>
    <w:rsid w:val="00A741CB"/>
    <w:rsid w:val="00AC4E5A"/>
    <w:rsid w:val="00AE0697"/>
    <w:rsid w:val="00AE3343"/>
    <w:rsid w:val="00AF25BE"/>
    <w:rsid w:val="00AF4FAD"/>
    <w:rsid w:val="00B067DF"/>
    <w:rsid w:val="00B527F4"/>
    <w:rsid w:val="00B56A03"/>
    <w:rsid w:val="00BA141F"/>
    <w:rsid w:val="00BC005C"/>
    <w:rsid w:val="00BF318F"/>
    <w:rsid w:val="00BF4D9C"/>
    <w:rsid w:val="00BF71BE"/>
    <w:rsid w:val="00C01C47"/>
    <w:rsid w:val="00C16997"/>
    <w:rsid w:val="00C23834"/>
    <w:rsid w:val="00C26691"/>
    <w:rsid w:val="00C5262E"/>
    <w:rsid w:val="00C70411"/>
    <w:rsid w:val="00C72A8D"/>
    <w:rsid w:val="00C76BAC"/>
    <w:rsid w:val="00CA0CAA"/>
    <w:rsid w:val="00CB2191"/>
    <w:rsid w:val="00CD1ADC"/>
    <w:rsid w:val="00CD39FA"/>
    <w:rsid w:val="00CE111F"/>
    <w:rsid w:val="00CE184D"/>
    <w:rsid w:val="00CE5CDF"/>
    <w:rsid w:val="00D13EF1"/>
    <w:rsid w:val="00D22DCA"/>
    <w:rsid w:val="00D41F6D"/>
    <w:rsid w:val="00DA2467"/>
    <w:rsid w:val="00DD01E9"/>
    <w:rsid w:val="00E00962"/>
    <w:rsid w:val="00E046B0"/>
    <w:rsid w:val="00E54BD7"/>
    <w:rsid w:val="00E65E02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319FF"/>
    <w:rsid w:val="00F6706F"/>
    <w:rsid w:val="00F72D65"/>
    <w:rsid w:val="00F72D7A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4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92533F" w:rsidP="0092533F">
          <w:pPr>
            <w:pStyle w:val="965DAE32D48742E0820C469B6704D891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92533F" w:rsidP="0092533F">
          <w:pPr>
            <w:pStyle w:val="999D8E9014AC4508BD6078522FA0AE361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92533F" w:rsidP="0092533F">
          <w:pPr>
            <w:pStyle w:val="E17A766FF4E34B76B9BBA8FD902870D61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92533F" w:rsidP="0092533F">
          <w:pPr>
            <w:pStyle w:val="C276B60754C94C7D9AFD0FB834E611441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92533F" w:rsidP="0092533F">
          <w:pPr>
            <w:pStyle w:val="4FD603A4AA894D4C9CBDACA2DBE666462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92533F" w:rsidP="0092533F">
          <w:pPr>
            <w:pStyle w:val="34DC79E45B3A4DBAAEFF4D68947FDAC12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92533F" w:rsidP="0092533F">
          <w:pPr>
            <w:pStyle w:val="51C66F4EA1514D68AC0D5BBCE335C97D2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92533F" w:rsidP="0092533F">
          <w:pPr>
            <w:pStyle w:val="E2329C3417754223AF02FEE21E1AECDA2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92533F" w:rsidP="0092533F">
          <w:pPr>
            <w:pStyle w:val="1BA7E4C923214FCAA92ABE16A0D50A862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92533F" w:rsidP="0092533F">
          <w:pPr>
            <w:pStyle w:val="456BCD8CAC6143C2B568EABB71106FF62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7777699A7AA74FC98A495B4A15B18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D2609-C48C-4371-879B-B028A05E83CE}"/>
      </w:docPartPr>
      <w:docPartBody>
        <w:p w:rsidR="0064650A" w:rsidRDefault="002B3FE6" w:rsidP="002B3FE6">
          <w:pPr>
            <w:pStyle w:val="7777699A7AA74FC98A495B4A15B18D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7E0B6E90914D809B73AC03B800DB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CD4CF-74EE-47CA-B6C6-80FA3CC093D7}"/>
      </w:docPartPr>
      <w:docPartBody>
        <w:p w:rsidR="0092533F" w:rsidRDefault="00B10EFC" w:rsidP="00B10EFC">
          <w:pPr>
            <w:pStyle w:val="9B7E0B6E90914D809B73AC03B800DB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B8D3C3EBEC417B942DE04874A00D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16CE6-96F9-484F-BE5A-0E6655AE0D11}"/>
      </w:docPartPr>
      <w:docPartBody>
        <w:p w:rsidR="0092533F" w:rsidRDefault="00B10EFC" w:rsidP="00B10EFC">
          <w:pPr>
            <w:pStyle w:val="F0B8D3C3EBEC417B942DE04874A00D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DCDD380F524DDDA96D6C55D9592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30285-75E6-425A-96D2-B83D9ED3316D}"/>
      </w:docPartPr>
      <w:docPartBody>
        <w:p w:rsidR="0092533F" w:rsidRDefault="00B10EFC" w:rsidP="00B10EFC">
          <w:pPr>
            <w:pStyle w:val="65DCDD380F524DDDA96D6C55D95928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2517BFE7B840E4AE79512F8AC70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6E5A0-03F8-4141-BD7E-7B1A507B7DB4}"/>
      </w:docPartPr>
      <w:docPartBody>
        <w:p w:rsidR="0092533F" w:rsidRDefault="00B10EFC" w:rsidP="00B10EFC">
          <w:pPr>
            <w:pStyle w:val="EF2517BFE7B840E4AE79512F8AC7095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EBA6600CEB492D84CF34B5BF6FC6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45087-52F6-4DC2-BAA3-B9DE81735504}"/>
      </w:docPartPr>
      <w:docPartBody>
        <w:p w:rsidR="0092533F" w:rsidRDefault="00B10EFC" w:rsidP="00B10EFC">
          <w:pPr>
            <w:pStyle w:val="07EBA6600CEB492D84CF34B5BF6FC6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D19004C670422D9ECED5C433DD4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ED82BB-53B9-4C8B-8A61-5CE645E37012}"/>
      </w:docPartPr>
      <w:docPartBody>
        <w:p w:rsidR="0092533F" w:rsidRDefault="00B10EFC" w:rsidP="00B10EFC">
          <w:pPr>
            <w:pStyle w:val="C8D19004C670422D9ECED5C433DD49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902CF160894CECA8EAA60644C3E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F8B4AD-9237-4BD7-B60C-207ACF4B9508}"/>
      </w:docPartPr>
      <w:docPartBody>
        <w:p w:rsidR="0092533F" w:rsidRDefault="00B10EFC" w:rsidP="00B10EFC">
          <w:pPr>
            <w:pStyle w:val="5B902CF160894CECA8EAA60644C3E9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FF490EB7DF486AA35C91954EBA0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E32D9-3912-40C1-9DDF-8819CFC950D6}"/>
      </w:docPartPr>
      <w:docPartBody>
        <w:p w:rsidR="0092533F" w:rsidRDefault="00B10EFC" w:rsidP="00B10EFC">
          <w:pPr>
            <w:pStyle w:val="91FF490EB7DF486AA35C91954EBA062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AB37B8EFF946B2B2483E2C3BD6D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9A6DB-0EFF-485B-9C95-DD6F06FA808F}"/>
      </w:docPartPr>
      <w:docPartBody>
        <w:p w:rsidR="0092533F" w:rsidRDefault="00B10EFC" w:rsidP="00B10EFC">
          <w:pPr>
            <w:pStyle w:val="30AB37B8EFF946B2B2483E2C3BD6DE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9C71675DF0481F8699A04608C6E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57556-36EE-4195-9F07-DD97ED267C9C}"/>
      </w:docPartPr>
      <w:docPartBody>
        <w:p w:rsidR="0092533F" w:rsidRDefault="00B10EFC" w:rsidP="00B10EFC">
          <w:pPr>
            <w:pStyle w:val="679C71675DF0481F8699A04608C6E4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F943771220454EB9DA7FFF7B1AB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8C75AA-59A8-4696-AFA0-95A4890F30E9}"/>
      </w:docPartPr>
      <w:docPartBody>
        <w:p w:rsidR="0092533F" w:rsidRDefault="00B10EFC" w:rsidP="00B10EFC">
          <w:pPr>
            <w:pStyle w:val="FCF943771220454EB9DA7FFF7B1AB1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7E9D378D8443A8AC0AE9780268E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E2F40-E2D1-4DA4-9692-34CF6021F6A7}"/>
      </w:docPartPr>
      <w:docPartBody>
        <w:p w:rsidR="0092533F" w:rsidRDefault="00B10EFC" w:rsidP="00B10EFC">
          <w:pPr>
            <w:pStyle w:val="B07E9D378D8443A8AC0AE9780268EED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3582AD8ED243FFA93F54509ABA9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3485A-652A-4716-95A1-9C38BC0E3479}"/>
      </w:docPartPr>
      <w:docPartBody>
        <w:p w:rsidR="0092533F" w:rsidRDefault="00B10EFC" w:rsidP="00B10EFC">
          <w:pPr>
            <w:pStyle w:val="3C3582AD8ED243FFA93F54509ABA90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D5FF8A45A74A5D89603087781BD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D0D2A-F955-4BBE-8CF7-747E0BD7B617}"/>
      </w:docPartPr>
      <w:docPartBody>
        <w:p w:rsidR="0092533F" w:rsidRDefault="00B10EFC" w:rsidP="00B10EFC">
          <w:pPr>
            <w:pStyle w:val="35D5FF8A45A74A5D89603087781BD4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F914C6E73F4105BC680C4333B11E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5F1F2-7ABA-4350-A55D-0560B0B83FCA}"/>
      </w:docPartPr>
      <w:docPartBody>
        <w:p w:rsidR="0092533F" w:rsidRDefault="00B10EFC" w:rsidP="00B10EFC">
          <w:pPr>
            <w:pStyle w:val="89F914C6E73F4105BC680C4333B11E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80479A7BB641EC8DE849EDA5ACE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908D4-518B-4FAC-8B49-33CDA75E0868}"/>
      </w:docPartPr>
      <w:docPartBody>
        <w:p w:rsidR="0092533F" w:rsidRDefault="00B10EFC" w:rsidP="00B10EFC">
          <w:pPr>
            <w:pStyle w:val="5D80479A7BB641EC8DE849EDA5ACE8C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322AF0AD9343B2BBC99614CB9DE4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66866-A2A7-47C2-9F46-E31E5414A5D9}"/>
      </w:docPartPr>
      <w:docPartBody>
        <w:p w:rsidR="0092533F" w:rsidRDefault="00B10EFC" w:rsidP="00B10EFC">
          <w:pPr>
            <w:pStyle w:val="78322AF0AD9343B2BBC99614CB9DE4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11A0D6E3AA44BFA3919F3A16DDD0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5E0FE8-8290-4150-8FBD-BD3A26FEA1B6}"/>
      </w:docPartPr>
      <w:docPartBody>
        <w:p w:rsidR="0092533F" w:rsidRDefault="00B10EFC" w:rsidP="00B10EFC">
          <w:pPr>
            <w:pStyle w:val="8E11A0D6E3AA44BFA3919F3A16DDD0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A8F158FE8B46D3A4E12B1493EB1C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9320-1905-44F8-9257-84CA18E982CE}"/>
      </w:docPartPr>
      <w:docPartBody>
        <w:p w:rsidR="0092533F" w:rsidRDefault="00B10EFC" w:rsidP="00B10EFC">
          <w:pPr>
            <w:pStyle w:val="A7A8F158FE8B46D3A4E12B1493EB1C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8E90C74FCB44EBB0CDE35B4DCC4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764608-8E11-41B0-9402-6AAC2BBD7CDA}"/>
      </w:docPartPr>
      <w:docPartBody>
        <w:p w:rsidR="0092533F" w:rsidRDefault="00B10EFC" w:rsidP="00B10EFC">
          <w:pPr>
            <w:pStyle w:val="018E90C74FCB44EBB0CDE35B4DCC47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B8056217A2242658E91B537FEAF2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B2C0F-7CE3-4798-90BF-3B5DC13905E2}"/>
      </w:docPartPr>
      <w:docPartBody>
        <w:p w:rsidR="0092533F" w:rsidRDefault="0092533F" w:rsidP="0092533F">
          <w:pPr>
            <w:pStyle w:val="BB8056217A2242658E91B537FEAF2BD31"/>
          </w:pPr>
          <w:r w:rsidRPr="004278AC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F34B10310BA345CEB4B0A045D0A12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81BCA-69A1-4B28-B8EC-B9A591A4385B}"/>
      </w:docPartPr>
      <w:docPartBody>
        <w:p w:rsidR="00000000" w:rsidRDefault="0092533F" w:rsidP="0092533F">
          <w:pPr>
            <w:pStyle w:val="F34B10310BA345CEB4B0A045D0A12B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301B109B88473DBE9E934F7CDBD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C411C2-B5E6-4539-ADD6-AF60C898F041}"/>
      </w:docPartPr>
      <w:docPartBody>
        <w:p w:rsidR="00000000" w:rsidRDefault="0092533F" w:rsidP="0092533F">
          <w:pPr>
            <w:pStyle w:val="54301B109B88473DBE9E934F7CDBD75B1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DA89C046862413DAE6984C597F1F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5D81A-E3CB-459A-82F5-34D599F46B81}"/>
      </w:docPartPr>
      <w:docPartBody>
        <w:p w:rsidR="00000000" w:rsidRDefault="0092533F" w:rsidP="0092533F">
          <w:pPr>
            <w:pStyle w:val="EDA89C046862413DAE6984C597F1FFF01"/>
          </w:pPr>
          <w:r w:rsidRPr="008D5131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6134471C1C4F4EC2A1DBF2303F382F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4468A-3C99-476E-A5E6-57EF373D0EAF}"/>
      </w:docPartPr>
      <w:docPartBody>
        <w:p w:rsidR="00000000" w:rsidRDefault="0092533F" w:rsidP="0092533F">
          <w:pPr>
            <w:pStyle w:val="6134471C1C4F4EC2A1DBF2303F382F691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7EBE2F3DE8194B358253D69D02B21E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DA130-539C-4D97-8D27-C50877B7CA14}"/>
      </w:docPartPr>
      <w:docPartBody>
        <w:p w:rsidR="00000000" w:rsidRDefault="0092533F" w:rsidP="0092533F">
          <w:pPr>
            <w:pStyle w:val="7EBE2F3DE8194B358253D69D02B21E481"/>
          </w:pPr>
          <w:r w:rsidRPr="004278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259AA"/>
    <w:rsid w:val="002932B4"/>
    <w:rsid w:val="002B3FE6"/>
    <w:rsid w:val="003051D9"/>
    <w:rsid w:val="003145E3"/>
    <w:rsid w:val="00484D7C"/>
    <w:rsid w:val="004E00EB"/>
    <w:rsid w:val="0064650A"/>
    <w:rsid w:val="00651A9B"/>
    <w:rsid w:val="006B014E"/>
    <w:rsid w:val="0076559A"/>
    <w:rsid w:val="0092533F"/>
    <w:rsid w:val="009A3103"/>
    <w:rsid w:val="00A10168"/>
    <w:rsid w:val="00B10EFC"/>
    <w:rsid w:val="00EE65B4"/>
    <w:rsid w:val="00E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533F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2A586311B3564660B522AD03399AFF15">
    <w:name w:val="2A586311B3564660B522AD03399AFF15"/>
    <w:rsid w:val="002B3FE6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7A2C5B2B0F554811A672AC57CE6C5CD0">
    <w:name w:val="7A2C5B2B0F554811A672AC57CE6C5CD0"/>
    <w:rsid w:val="002B3FE6"/>
  </w:style>
  <w:style w:type="paragraph" w:customStyle="1" w:styleId="4E19B5CB920D4B39BC02845B43299594">
    <w:name w:val="4E19B5CB920D4B39BC02845B43299594"/>
    <w:rsid w:val="002B3FE6"/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A1B6784B9F5449439C7D4F4BDA21AFE3">
    <w:name w:val="A1B6784B9F5449439C7D4F4BDA21AFE3"/>
    <w:rsid w:val="002B3FE6"/>
  </w:style>
  <w:style w:type="paragraph" w:customStyle="1" w:styleId="A9842A44448240BD961BF9D34FBBF9DD">
    <w:name w:val="A9842A44448240BD961BF9D34FBBF9DD"/>
    <w:rsid w:val="002B3FE6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4E25A9A6D5E246B598FAFF3F464DCBB9">
    <w:name w:val="4E25A9A6D5E246B598FAFF3F464DCBB9"/>
    <w:rsid w:val="00484D7C"/>
  </w:style>
  <w:style w:type="paragraph" w:customStyle="1" w:styleId="13AEB007747B49BFA9F3767ED47B8168">
    <w:name w:val="13AEB007747B49BFA9F3767ED47B8168"/>
    <w:rsid w:val="002B3FE6"/>
  </w:style>
  <w:style w:type="paragraph" w:customStyle="1" w:styleId="E354B946066A4FA290324FDEC89AE8D3">
    <w:name w:val="E354B946066A4FA290324FDEC89AE8D3"/>
    <w:rsid w:val="002B3FE6"/>
  </w:style>
  <w:style w:type="paragraph" w:customStyle="1" w:styleId="1419B04D67674CB0A1FC393D4A70FD38">
    <w:name w:val="1419B04D67674CB0A1FC393D4A70FD38"/>
    <w:rsid w:val="002B3FE6"/>
  </w:style>
  <w:style w:type="paragraph" w:customStyle="1" w:styleId="C38D01540F9F4962B8F71AE32E716874">
    <w:name w:val="C38D01540F9F4962B8F71AE32E716874"/>
    <w:rsid w:val="002B3FE6"/>
  </w:style>
  <w:style w:type="paragraph" w:customStyle="1" w:styleId="FEE17A942DF6486A8C0022D3C3106BD0">
    <w:name w:val="FEE17A942DF6486A8C0022D3C3106BD0"/>
    <w:rsid w:val="002B3FE6"/>
  </w:style>
  <w:style w:type="paragraph" w:customStyle="1" w:styleId="7BD4FF218FA840A7B5F977C4151C4315">
    <w:name w:val="7BD4FF218FA840A7B5F977C4151C4315"/>
    <w:rsid w:val="002B3FE6"/>
  </w:style>
  <w:style w:type="paragraph" w:customStyle="1" w:styleId="F70324FA74E745E495CCEF2BF8F14EEE">
    <w:name w:val="F70324FA74E745E495CCEF2BF8F14EEE"/>
    <w:rsid w:val="002B3FE6"/>
  </w:style>
  <w:style w:type="paragraph" w:customStyle="1" w:styleId="C9A53354FE51436CAE1ED729026C3D76">
    <w:name w:val="C9A53354FE51436CAE1ED729026C3D76"/>
    <w:rsid w:val="002B3FE6"/>
  </w:style>
  <w:style w:type="paragraph" w:customStyle="1" w:styleId="C15B8E330B02452BBD2F963C85904AB2">
    <w:name w:val="C15B8E330B02452BBD2F963C85904AB2"/>
    <w:rsid w:val="002B3FE6"/>
  </w:style>
  <w:style w:type="paragraph" w:customStyle="1" w:styleId="37ACC1FA7A264FBDBB1C7135BB75649D">
    <w:name w:val="37ACC1FA7A264FBDBB1C7135BB75649D"/>
    <w:rsid w:val="002B3FE6"/>
  </w:style>
  <w:style w:type="paragraph" w:customStyle="1" w:styleId="9388841046374A8FA6DDCBDFC3D5141F">
    <w:name w:val="9388841046374A8FA6DDCBDFC3D5141F"/>
    <w:rsid w:val="002B3FE6"/>
  </w:style>
  <w:style w:type="paragraph" w:customStyle="1" w:styleId="7492329303BB4152926D2582DEA7E878">
    <w:name w:val="7492329303BB4152926D2582DEA7E878"/>
    <w:rsid w:val="002B3FE6"/>
  </w:style>
  <w:style w:type="paragraph" w:customStyle="1" w:styleId="A2CFBB2704184F2EB127E9FB8FD917C2">
    <w:name w:val="A2CFBB2704184F2EB127E9FB8FD917C2"/>
    <w:rsid w:val="002B3FE6"/>
  </w:style>
  <w:style w:type="paragraph" w:customStyle="1" w:styleId="6DF0291BADE74C49B1B5596DCA4B8B89">
    <w:name w:val="6DF0291BADE74C49B1B5596DCA4B8B89"/>
    <w:rsid w:val="002B3FE6"/>
  </w:style>
  <w:style w:type="paragraph" w:customStyle="1" w:styleId="141A97BE905F4486A3B946EACBC04A59">
    <w:name w:val="141A97BE905F4486A3B946EACBC04A59"/>
    <w:rsid w:val="002B3FE6"/>
  </w:style>
  <w:style w:type="paragraph" w:customStyle="1" w:styleId="B17B0BB916B64B7D8B02C835FB99EF43">
    <w:name w:val="B17B0BB916B64B7D8B02C835FB99EF43"/>
    <w:rsid w:val="002B3FE6"/>
  </w:style>
  <w:style w:type="paragraph" w:customStyle="1" w:styleId="7777699A7AA74FC98A495B4A15B18D0C">
    <w:name w:val="7777699A7AA74FC98A495B4A15B18D0C"/>
    <w:rsid w:val="002B3FE6"/>
  </w:style>
  <w:style w:type="paragraph" w:customStyle="1" w:styleId="BBF70B26EA764FB49C23357711B57F08">
    <w:name w:val="BBF70B26EA764FB49C23357711B57F08"/>
    <w:rsid w:val="002B3FE6"/>
  </w:style>
  <w:style w:type="paragraph" w:customStyle="1" w:styleId="965DAE32D48742E0820C469B6704D891">
    <w:name w:val="965DAE32D48742E0820C469B6704D891"/>
    <w:rsid w:val="00B10EFC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B10EFC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B10EFC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B10EFC"/>
    <w:rPr>
      <w:rFonts w:eastAsiaTheme="minorHAnsi"/>
      <w:lang w:eastAsia="en-US"/>
    </w:rPr>
  </w:style>
  <w:style w:type="paragraph" w:customStyle="1" w:styleId="4FD603A4AA894D4C9CBDACA2DBE66646">
    <w:name w:val="4FD603A4AA894D4C9CBDACA2DBE66646"/>
    <w:rsid w:val="00B10EFC"/>
    <w:rPr>
      <w:rFonts w:eastAsiaTheme="minorHAnsi"/>
      <w:lang w:eastAsia="en-US"/>
    </w:rPr>
  </w:style>
  <w:style w:type="paragraph" w:customStyle="1" w:styleId="34DC79E45B3A4DBAAEFF4D68947FDAC11">
    <w:name w:val="34DC79E45B3A4DBAAEFF4D68947FDAC11"/>
    <w:rsid w:val="00B10EFC"/>
    <w:rPr>
      <w:rFonts w:eastAsiaTheme="minorHAnsi"/>
      <w:lang w:eastAsia="en-US"/>
    </w:rPr>
  </w:style>
  <w:style w:type="paragraph" w:customStyle="1" w:styleId="51C66F4EA1514D68AC0D5BBCE335C97D1">
    <w:name w:val="51C66F4EA1514D68AC0D5BBCE335C97D1"/>
    <w:rsid w:val="00B10EFC"/>
    <w:rPr>
      <w:rFonts w:eastAsiaTheme="minorHAnsi"/>
      <w:lang w:eastAsia="en-US"/>
    </w:rPr>
  </w:style>
  <w:style w:type="paragraph" w:customStyle="1" w:styleId="EB7F47D0242B4F8D81E552D1ADEA700C1">
    <w:name w:val="EB7F47D0242B4F8D81E552D1ADEA700C1"/>
    <w:rsid w:val="00B10EFC"/>
    <w:rPr>
      <w:rFonts w:eastAsiaTheme="minorHAnsi"/>
      <w:lang w:eastAsia="en-US"/>
    </w:rPr>
  </w:style>
  <w:style w:type="paragraph" w:customStyle="1" w:styleId="2AE03C3B140F4D21A9B0AAD7CFE345B31">
    <w:name w:val="2AE03C3B140F4D21A9B0AAD7CFE345B31"/>
    <w:rsid w:val="00B10EFC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B10EFC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B10EFC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B10EFC"/>
    <w:rPr>
      <w:rFonts w:eastAsiaTheme="minorHAnsi"/>
      <w:lang w:eastAsia="en-US"/>
    </w:rPr>
  </w:style>
  <w:style w:type="paragraph" w:customStyle="1" w:styleId="C818A0956C424BF4BC7DE788FFD1F3C8">
    <w:name w:val="C818A0956C424BF4BC7DE788FFD1F3C8"/>
    <w:rsid w:val="00B10EFC"/>
  </w:style>
  <w:style w:type="paragraph" w:customStyle="1" w:styleId="C0B4D90B15C3412E8368764C7A1298B2">
    <w:name w:val="C0B4D90B15C3412E8368764C7A1298B2"/>
    <w:rsid w:val="00B10EFC"/>
  </w:style>
  <w:style w:type="paragraph" w:customStyle="1" w:styleId="9B7E0B6E90914D809B73AC03B800DB12">
    <w:name w:val="9B7E0B6E90914D809B73AC03B800DB12"/>
    <w:rsid w:val="00B10EFC"/>
  </w:style>
  <w:style w:type="paragraph" w:customStyle="1" w:styleId="F0B8D3C3EBEC417B942DE04874A00DE9">
    <w:name w:val="F0B8D3C3EBEC417B942DE04874A00DE9"/>
    <w:rsid w:val="00B10EFC"/>
  </w:style>
  <w:style w:type="paragraph" w:customStyle="1" w:styleId="65DCDD380F524DDDA96D6C55D95928BA">
    <w:name w:val="65DCDD380F524DDDA96D6C55D95928BA"/>
    <w:rsid w:val="00B10EFC"/>
  </w:style>
  <w:style w:type="paragraph" w:customStyle="1" w:styleId="EF2517BFE7B840E4AE79512F8AC70954">
    <w:name w:val="EF2517BFE7B840E4AE79512F8AC70954"/>
    <w:rsid w:val="00B10EFC"/>
  </w:style>
  <w:style w:type="paragraph" w:customStyle="1" w:styleId="07EBA6600CEB492D84CF34B5BF6FC6E9">
    <w:name w:val="07EBA6600CEB492D84CF34B5BF6FC6E9"/>
    <w:rsid w:val="00B10EFC"/>
  </w:style>
  <w:style w:type="paragraph" w:customStyle="1" w:styleId="C8D19004C670422D9ECED5C433DD49D0">
    <w:name w:val="C8D19004C670422D9ECED5C433DD49D0"/>
    <w:rsid w:val="00B10EFC"/>
  </w:style>
  <w:style w:type="paragraph" w:customStyle="1" w:styleId="5B902CF160894CECA8EAA60644C3E93D">
    <w:name w:val="5B902CF160894CECA8EAA60644C3E93D"/>
    <w:rsid w:val="00B10EFC"/>
  </w:style>
  <w:style w:type="paragraph" w:customStyle="1" w:styleId="91FF490EB7DF486AA35C91954EBA062F">
    <w:name w:val="91FF490EB7DF486AA35C91954EBA062F"/>
    <w:rsid w:val="00B10EFC"/>
  </w:style>
  <w:style w:type="paragraph" w:customStyle="1" w:styleId="30AB37B8EFF946B2B2483E2C3BD6DE9C">
    <w:name w:val="30AB37B8EFF946B2B2483E2C3BD6DE9C"/>
    <w:rsid w:val="00B10EFC"/>
  </w:style>
  <w:style w:type="paragraph" w:customStyle="1" w:styleId="679C71675DF0481F8699A04608C6E4DB">
    <w:name w:val="679C71675DF0481F8699A04608C6E4DB"/>
    <w:rsid w:val="00B10EFC"/>
  </w:style>
  <w:style w:type="paragraph" w:customStyle="1" w:styleId="FCF943771220454EB9DA7FFF7B1AB1B7">
    <w:name w:val="FCF943771220454EB9DA7FFF7B1AB1B7"/>
    <w:rsid w:val="00B10EFC"/>
  </w:style>
  <w:style w:type="paragraph" w:customStyle="1" w:styleId="B07E9D378D8443A8AC0AE9780268EEDE">
    <w:name w:val="B07E9D378D8443A8AC0AE9780268EEDE"/>
    <w:rsid w:val="00B10EFC"/>
  </w:style>
  <w:style w:type="paragraph" w:customStyle="1" w:styleId="3C3582AD8ED243FFA93F54509ABA908B">
    <w:name w:val="3C3582AD8ED243FFA93F54509ABA908B"/>
    <w:rsid w:val="00B10EFC"/>
  </w:style>
  <w:style w:type="paragraph" w:customStyle="1" w:styleId="35D5FF8A45A74A5D89603087781BD4B6">
    <w:name w:val="35D5FF8A45A74A5D89603087781BD4B6"/>
    <w:rsid w:val="00B10EFC"/>
  </w:style>
  <w:style w:type="paragraph" w:customStyle="1" w:styleId="89F914C6E73F4105BC680C4333B11EDB">
    <w:name w:val="89F914C6E73F4105BC680C4333B11EDB"/>
    <w:rsid w:val="00B10EFC"/>
  </w:style>
  <w:style w:type="paragraph" w:customStyle="1" w:styleId="5D80479A7BB641EC8DE849EDA5ACE8CE">
    <w:name w:val="5D80479A7BB641EC8DE849EDA5ACE8CE"/>
    <w:rsid w:val="00B10EFC"/>
  </w:style>
  <w:style w:type="paragraph" w:customStyle="1" w:styleId="78322AF0AD9343B2BBC99614CB9DE4EC">
    <w:name w:val="78322AF0AD9343B2BBC99614CB9DE4EC"/>
    <w:rsid w:val="00B10EFC"/>
  </w:style>
  <w:style w:type="paragraph" w:customStyle="1" w:styleId="8E11A0D6E3AA44BFA3919F3A16DDD004">
    <w:name w:val="8E11A0D6E3AA44BFA3919F3A16DDD004"/>
    <w:rsid w:val="00B10EFC"/>
  </w:style>
  <w:style w:type="paragraph" w:customStyle="1" w:styleId="A7A8F158FE8B46D3A4E12B1493EB1C00">
    <w:name w:val="A7A8F158FE8B46D3A4E12B1493EB1C00"/>
    <w:rsid w:val="00B10EFC"/>
  </w:style>
  <w:style w:type="paragraph" w:customStyle="1" w:styleId="018E90C74FCB44EBB0CDE35B4DCC4765">
    <w:name w:val="018E90C74FCB44EBB0CDE35B4DCC4765"/>
    <w:rsid w:val="00B10EFC"/>
  </w:style>
  <w:style w:type="paragraph" w:customStyle="1" w:styleId="F81FA06E46B64D9995A1C38CA4B8E42D">
    <w:name w:val="F81FA06E46B64D9995A1C38CA4B8E42D"/>
    <w:rsid w:val="00B10EFC"/>
  </w:style>
  <w:style w:type="paragraph" w:customStyle="1" w:styleId="BB8056217A2242658E91B537FEAF2BD3">
    <w:name w:val="BB8056217A2242658E91B537FEAF2BD3"/>
    <w:rsid w:val="00B10EFC"/>
  </w:style>
  <w:style w:type="paragraph" w:customStyle="1" w:styleId="7BE1CE51B0874C84AFBA04335E36A94A">
    <w:name w:val="7BE1CE51B0874C84AFBA04335E36A94A"/>
    <w:rsid w:val="00B10EFC"/>
  </w:style>
  <w:style w:type="paragraph" w:customStyle="1" w:styleId="4296AC9681F54643A9C0D926D26B3733">
    <w:name w:val="4296AC9681F54643A9C0D926D26B3733"/>
    <w:rsid w:val="00B10EFC"/>
  </w:style>
  <w:style w:type="paragraph" w:customStyle="1" w:styleId="BFA1F67A9BA8468498E3D5FB17684DD0">
    <w:name w:val="BFA1F67A9BA8468498E3D5FB17684DD0"/>
    <w:rsid w:val="00B10EFC"/>
  </w:style>
  <w:style w:type="paragraph" w:customStyle="1" w:styleId="B6D0836711A84D849AD338BE42A304D5">
    <w:name w:val="B6D0836711A84D849AD338BE42A304D5"/>
    <w:rsid w:val="00B10EFC"/>
  </w:style>
  <w:style w:type="paragraph" w:customStyle="1" w:styleId="F34B10310BA345CEB4B0A045D0A12B91">
    <w:name w:val="F34B10310BA345CEB4B0A045D0A12B91"/>
    <w:rsid w:val="0092533F"/>
  </w:style>
  <w:style w:type="paragraph" w:customStyle="1" w:styleId="54301B109B88473DBE9E934F7CDBD75B">
    <w:name w:val="54301B109B88473DBE9E934F7CDBD75B"/>
    <w:rsid w:val="0092533F"/>
  </w:style>
  <w:style w:type="paragraph" w:customStyle="1" w:styleId="EDA89C046862413DAE6984C597F1FFF0">
    <w:name w:val="EDA89C046862413DAE6984C597F1FFF0"/>
    <w:rsid w:val="0092533F"/>
  </w:style>
  <w:style w:type="paragraph" w:customStyle="1" w:styleId="6134471C1C4F4EC2A1DBF2303F382F69">
    <w:name w:val="6134471C1C4F4EC2A1DBF2303F382F69"/>
    <w:rsid w:val="0092533F"/>
  </w:style>
  <w:style w:type="paragraph" w:customStyle="1" w:styleId="7EBE2F3DE8194B358253D69D02B21E48">
    <w:name w:val="7EBE2F3DE8194B358253D69D02B21E48"/>
    <w:rsid w:val="0092533F"/>
  </w:style>
  <w:style w:type="paragraph" w:customStyle="1" w:styleId="965DAE32D48742E0820C469B6704D8911">
    <w:name w:val="965DAE32D48742E0820C469B6704D8911"/>
    <w:rsid w:val="0092533F"/>
    <w:rPr>
      <w:rFonts w:eastAsiaTheme="minorHAnsi"/>
      <w:lang w:eastAsia="en-US"/>
    </w:rPr>
  </w:style>
  <w:style w:type="paragraph" w:customStyle="1" w:styleId="999D8E9014AC4508BD6078522FA0AE361">
    <w:name w:val="999D8E9014AC4508BD6078522FA0AE361"/>
    <w:rsid w:val="0092533F"/>
    <w:rPr>
      <w:rFonts w:eastAsiaTheme="minorHAnsi"/>
      <w:lang w:eastAsia="en-US"/>
    </w:rPr>
  </w:style>
  <w:style w:type="paragraph" w:customStyle="1" w:styleId="E17A766FF4E34B76B9BBA8FD902870D61">
    <w:name w:val="E17A766FF4E34B76B9BBA8FD902870D61"/>
    <w:rsid w:val="0092533F"/>
    <w:rPr>
      <w:rFonts w:eastAsiaTheme="minorHAnsi"/>
      <w:lang w:eastAsia="en-US"/>
    </w:rPr>
  </w:style>
  <w:style w:type="paragraph" w:customStyle="1" w:styleId="C276B60754C94C7D9AFD0FB834E611441">
    <w:name w:val="C276B60754C94C7D9AFD0FB834E611441"/>
    <w:rsid w:val="0092533F"/>
    <w:rPr>
      <w:rFonts w:eastAsiaTheme="minorHAnsi"/>
      <w:lang w:eastAsia="en-US"/>
    </w:rPr>
  </w:style>
  <w:style w:type="paragraph" w:customStyle="1" w:styleId="4FD603A4AA894D4C9CBDACA2DBE666462">
    <w:name w:val="4FD603A4AA894D4C9CBDACA2DBE666462"/>
    <w:rsid w:val="0092533F"/>
    <w:rPr>
      <w:rFonts w:eastAsiaTheme="minorHAnsi"/>
      <w:lang w:eastAsia="en-US"/>
    </w:rPr>
  </w:style>
  <w:style w:type="paragraph" w:customStyle="1" w:styleId="34DC79E45B3A4DBAAEFF4D68947FDAC12">
    <w:name w:val="34DC79E45B3A4DBAAEFF4D68947FDAC12"/>
    <w:rsid w:val="0092533F"/>
    <w:rPr>
      <w:rFonts w:eastAsiaTheme="minorHAnsi"/>
      <w:lang w:eastAsia="en-US"/>
    </w:rPr>
  </w:style>
  <w:style w:type="paragraph" w:customStyle="1" w:styleId="51C66F4EA1514D68AC0D5BBCE335C97D2">
    <w:name w:val="51C66F4EA1514D68AC0D5BBCE335C97D2"/>
    <w:rsid w:val="0092533F"/>
    <w:rPr>
      <w:rFonts w:eastAsiaTheme="minorHAnsi"/>
      <w:lang w:eastAsia="en-US"/>
    </w:rPr>
  </w:style>
  <w:style w:type="paragraph" w:customStyle="1" w:styleId="54301B109B88473DBE9E934F7CDBD75B1">
    <w:name w:val="54301B109B88473DBE9E934F7CDBD75B1"/>
    <w:rsid w:val="0092533F"/>
    <w:rPr>
      <w:rFonts w:eastAsiaTheme="minorHAnsi"/>
      <w:lang w:eastAsia="en-US"/>
    </w:rPr>
  </w:style>
  <w:style w:type="paragraph" w:customStyle="1" w:styleId="EDA89C046862413DAE6984C597F1FFF01">
    <w:name w:val="EDA89C046862413DAE6984C597F1FFF01"/>
    <w:rsid w:val="0092533F"/>
    <w:rPr>
      <w:rFonts w:eastAsiaTheme="minorHAnsi"/>
      <w:lang w:eastAsia="en-US"/>
    </w:rPr>
  </w:style>
  <w:style w:type="paragraph" w:customStyle="1" w:styleId="BB8056217A2242658E91B537FEAF2BD31">
    <w:name w:val="BB8056217A2242658E91B537FEAF2BD31"/>
    <w:rsid w:val="0092533F"/>
    <w:rPr>
      <w:rFonts w:eastAsiaTheme="minorHAnsi"/>
      <w:lang w:eastAsia="en-US"/>
    </w:rPr>
  </w:style>
  <w:style w:type="paragraph" w:customStyle="1" w:styleId="6134471C1C4F4EC2A1DBF2303F382F691">
    <w:name w:val="6134471C1C4F4EC2A1DBF2303F382F691"/>
    <w:rsid w:val="0092533F"/>
    <w:rPr>
      <w:rFonts w:eastAsiaTheme="minorHAnsi"/>
      <w:lang w:eastAsia="en-US"/>
    </w:rPr>
  </w:style>
  <w:style w:type="paragraph" w:customStyle="1" w:styleId="7EBE2F3DE8194B358253D69D02B21E481">
    <w:name w:val="7EBE2F3DE8194B358253D69D02B21E481"/>
    <w:rsid w:val="0092533F"/>
    <w:rPr>
      <w:rFonts w:eastAsiaTheme="minorHAnsi"/>
      <w:lang w:eastAsia="en-US"/>
    </w:rPr>
  </w:style>
  <w:style w:type="paragraph" w:customStyle="1" w:styleId="E2329C3417754223AF02FEE21E1AECDA2">
    <w:name w:val="E2329C3417754223AF02FEE21E1AECDA2"/>
    <w:rsid w:val="0092533F"/>
    <w:rPr>
      <w:rFonts w:eastAsiaTheme="minorHAnsi"/>
      <w:lang w:eastAsia="en-US"/>
    </w:rPr>
  </w:style>
  <w:style w:type="paragraph" w:customStyle="1" w:styleId="1BA7E4C923214FCAA92ABE16A0D50A862">
    <w:name w:val="1BA7E4C923214FCAA92ABE16A0D50A862"/>
    <w:rsid w:val="0092533F"/>
    <w:rPr>
      <w:rFonts w:eastAsiaTheme="minorHAnsi"/>
      <w:lang w:eastAsia="en-US"/>
    </w:rPr>
  </w:style>
  <w:style w:type="paragraph" w:customStyle="1" w:styleId="456BCD8CAC6143C2B568EABB71106FF62">
    <w:name w:val="456BCD8CAC6143C2B568EABB71106FF62"/>
    <w:rsid w:val="0092533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A8B2-C2C6-42CB-AE9E-5F989F5D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2021-09-23T08:23:00Z</dcterms:created>
  <dcterms:modified xsi:type="dcterms:W3CDTF">2021-11-15T11:32:00Z</dcterms:modified>
</cp:coreProperties>
</file>