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3670D54A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1F68D4">
        <w:rPr>
          <w:caps/>
          <w:sz w:val="40"/>
          <w:szCs w:val="40"/>
        </w:rPr>
        <w:t>2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7672C1F7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1F68D4">
        <w:rPr>
          <w:caps/>
          <w:sz w:val="40"/>
          <w:szCs w:val="40"/>
        </w:rPr>
        <w:t>2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35811E05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4A69B3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995133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99513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99513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995133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2B0E24CF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4A69B3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4A69B3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077F7D1F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0148A6">
        <w:rPr>
          <w:rFonts w:asciiTheme="majorHAnsi" w:hAnsiTheme="majorHAnsi" w:cstheme="majorHAnsi"/>
        </w:rPr>
        <w:t>,</w:t>
      </w:r>
      <w:r w:rsidR="006F347A" w:rsidRPr="006F347A">
        <w:rPr>
          <w:rFonts w:asciiTheme="majorHAnsi" w:hAnsiTheme="majorHAnsi" w:cstheme="majorHAnsi"/>
        </w:rPr>
        <w:t xml:space="preserve"> </w:t>
      </w:r>
      <w:r w:rsidR="006F347A">
        <w:rPr>
          <w:rFonts w:asciiTheme="majorHAnsi" w:hAnsiTheme="majorHAnsi" w:cstheme="majorHAnsi"/>
        </w:rPr>
        <w:t>řádně vyplněná a předložená v souladu s přílohou č. 3.</w:t>
      </w:r>
      <w:r w:rsidR="000148A6">
        <w:rPr>
          <w:rFonts w:asciiTheme="majorHAnsi" w:hAnsiTheme="majorHAnsi" w:cstheme="majorHAnsi"/>
        </w:rPr>
        <w:t>2</w:t>
      </w:r>
      <w:r w:rsidR="006F347A">
        <w:rPr>
          <w:rFonts w:asciiTheme="majorHAnsi" w:hAnsiTheme="majorHAnsi" w:cstheme="majorHAnsi"/>
        </w:rPr>
        <w:t xml:space="preserve">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995133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5A6B389B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  <w:r w:rsidR="0049129D">
              <w:rPr>
                <w:rFonts w:asciiTheme="majorHAnsi" w:hAnsiTheme="majorHAnsi"/>
              </w:rPr>
              <w:t>.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74F40ED2" w:rsidR="008B2B47" w:rsidRPr="00B51222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</w:t>
            </w:r>
            <w:r w:rsidR="0049129D">
              <w:rPr>
                <w:rFonts w:asciiTheme="majorHAnsi" w:hAnsiTheme="majorHAnsi" w:cstheme="majorHAnsi"/>
                <w:b/>
                <w:bCs/>
              </w:rPr>
              <w:t>ch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zakáz</w:t>
            </w:r>
            <w:r w:rsidR="0049129D">
              <w:rPr>
                <w:rFonts w:asciiTheme="majorHAnsi" w:hAnsiTheme="majorHAnsi" w:cstheme="majorHAnsi"/>
                <w:b/>
                <w:bCs/>
              </w:rPr>
              <w:t>e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 xml:space="preserve">zdravotnické techniky obdobného charakteru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 xml:space="preserve">s předmětem </w:t>
            </w:r>
            <w:r w:rsidR="00890D82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1F68D4">
              <w:rPr>
                <w:rFonts w:asciiTheme="majorHAnsi" w:eastAsia="Times New Roman" w:hAnsiTheme="majorHAnsi" w:cstheme="majorHAnsi"/>
                <w:b/>
                <w:bCs/>
              </w:rPr>
              <w:t>tj. operačních stolů</w:t>
            </w:r>
            <w:r w:rsidR="00B51222">
              <w:rPr>
                <w:rFonts w:asciiTheme="majorHAnsi" w:hAnsiTheme="majorHAnsi" w:cstheme="majorHAnsi"/>
                <w:b/>
                <w:bCs/>
              </w:rPr>
              <w:t>)</w:t>
            </w:r>
            <w:r w:rsidR="00890D82" w:rsidRPr="00890D82">
              <w:rPr>
                <w:rFonts w:asciiTheme="majorHAnsi" w:hAnsiTheme="majorHAnsi" w:cstheme="majorHAnsi"/>
              </w:rPr>
              <w:t xml:space="preserve">, </w:t>
            </w:r>
            <w:r w:rsidR="00890D82">
              <w:rPr>
                <w:rFonts w:asciiTheme="majorHAnsi" w:hAnsiTheme="majorHAnsi" w:cstheme="majorHAnsi"/>
              </w:rPr>
              <w:t>v hodnotě</w:t>
            </w:r>
            <w:r w:rsidRPr="005C09F4">
              <w:rPr>
                <w:rFonts w:asciiTheme="majorHAnsi" w:hAnsiTheme="majorHAnsi" w:cstheme="majorHAnsi"/>
              </w:rPr>
              <w:t xml:space="preserve">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1F68D4">
              <w:rPr>
                <w:rFonts w:asciiTheme="majorHAnsi" w:hAnsiTheme="majorHAnsi" w:cstheme="majorHAnsi"/>
                <w:b/>
                <w:bCs/>
              </w:rPr>
              <w:t xml:space="preserve">1,5 </w:t>
            </w:r>
            <w:r w:rsidR="00713E0E" w:rsidRPr="005C09F4">
              <w:rPr>
                <w:rFonts w:asciiTheme="majorHAnsi" w:hAnsiTheme="majorHAnsi" w:cstheme="majorHAnsi"/>
                <w:b/>
                <w:bCs/>
              </w:rPr>
              <w:t>mil. Kč bez DPH</w:t>
            </w:r>
            <w:r w:rsidR="00713E0E" w:rsidRPr="00747B3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B51222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F62DBD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Zakázky b</w:t>
            </w:r>
            <w:r w:rsidR="00B067DF" w:rsidRPr="00F62DBD">
              <w:rPr>
                <w:rFonts w:asciiTheme="majorHAnsi" w:hAnsiTheme="majorHAnsi" w:cstheme="majorHAnsi"/>
              </w:rPr>
              <w:t>yly realizovány v</w:t>
            </w:r>
            <w:r w:rsidR="00F76B2F" w:rsidRPr="00F62DBD">
              <w:rPr>
                <w:rFonts w:asciiTheme="majorHAnsi" w:hAnsiTheme="majorHAnsi" w:cstheme="majorHAnsi"/>
              </w:rPr>
              <w:t> </w:t>
            </w:r>
            <w:r w:rsidR="00B067DF" w:rsidRPr="00F62DBD">
              <w:rPr>
                <w:rFonts w:asciiTheme="majorHAnsi" w:hAnsiTheme="majorHAnsi" w:cstheme="majorHAnsi"/>
              </w:rPr>
              <w:t>období</w:t>
            </w:r>
            <w:r w:rsidR="00F76B2F" w:rsidRPr="00F62DBD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F62DBD">
              <w:rPr>
                <w:rFonts w:asciiTheme="majorHAnsi" w:hAnsiTheme="majorHAnsi" w:cstheme="majorHAnsi"/>
                <w:b/>
              </w:rPr>
              <w:t>3 roky</w:t>
            </w:r>
            <w:r w:rsidR="00F76B2F" w:rsidRPr="00F62DBD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F62DBD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Zadavatel pro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995133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995133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4D8AE609" w14:textId="6E223DAB" w:rsidR="00251965" w:rsidRPr="00E13CE3" w:rsidRDefault="005258C4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527F7F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527F7F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Smlouvy).</w:t>
      </w:r>
    </w:p>
    <w:p w14:paraId="64A7C980" w14:textId="69866564" w:rsidR="00251965" w:rsidRPr="002730CB" w:rsidRDefault="00251965" w:rsidP="00251965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(bude Přílohou č. 2 Smlouvy)</w:t>
      </w:r>
      <w:r w:rsidR="0093460E">
        <w:rPr>
          <w:rFonts w:asciiTheme="majorHAnsi" w:hAnsiTheme="majorHAnsi" w:cstheme="majorHAnsi"/>
        </w:rPr>
        <w:t>, řádně vyplněná a předložená v souladu s přílohou č. 3.2 zadávací dokumentace</w:t>
      </w:r>
      <w:r w:rsidRPr="002730CB">
        <w:rPr>
          <w:rFonts w:asciiTheme="majorHAnsi" w:hAnsiTheme="majorHAnsi" w:cstheme="majorHAnsi"/>
        </w:rPr>
        <w:t>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5E466" w14:textId="77777777" w:rsidR="00995133" w:rsidRDefault="00995133" w:rsidP="002C4725">
      <w:pPr>
        <w:spacing w:after="0" w:line="240" w:lineRule="auto"/>
      </w:pPr>
      <w:r>
        <w:separator/>
      </w:r>
    </w:p>
  </w:endnote>
  <w:endnote w:type="continuationSeparator" w:id="0">
    <w:p w14:paraId="3C7E9F09" w14:textId="77777777" w:rsidR="00995133" w:rsidRDefault="00995133" w:rsidP="002C4725">
      <w:pPr>
        <w:spacing w:after="0" w:line="240" w:lineRule="auto"/>
      </w:pPr>
      <w:r>
        <w:continuationSeparator/>
      </w:r>
    </w:p>
  </w:endnote>
  <w:endnote w:type="continuationNotice" w:id="1">
    <w:p w14:paraId="28626D48" w14:textId="77777777" w:rsidR="00995133" w:rsidRDefault="009951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3A63C7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67D05" w14:textId="77777777" w:rsidR="00995133" w:rsidRDefault="00995133" w:rsidP="002C4725">
      <w:pPr>
        <w:spacing w:after="0" w:line="240" w:lineRule="auto"/>
      </w:pPr>
      <w:r>
        <w:separator/>
      </w:r>
    </w:p>
  </w:footnote>
  <w:footnote w:type="continuationSeparator" w:id="0">
    <w:p w14:paraId="7C33C94F" w14:textId="77777777" w:rsidR="00995133" w:rsidRDefault="00995133" w:rsidP="002C4725">
      <w:pPr>
        <w:spacing w:after="0" w:line="240" w:lineRule="auto"/>
      </w:pPr>
      <w:r>
        <w:continuationSeparator/>
      </w:r>
    </w:p>
  </w:footnote>
  <w:footnote w:type="continuationNotice" w:id="1">
    <w:p w14:paraId="5B34D102" w14:textId="77777777" w:rsidR="00995133" w:rsidRDefault="00995133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100640">
    <w:abstractNumId w:val="20"/>
  </w:num>
  <w:num w:numId="2" w16cid:durableId="1889993609">
    <w:abstractNumId w:val="6"/>
  </w:num>
  <w:num w:numId="3" w16cid:durableId="1178739941">
    <w:abstractNumId w:val="0"/>
  </w:num>
  <w:num w:numId="4" w16cid:durableId="1918513218">
    <w:abstractNumId w:val="15"/>
  </w:num>
  <w:num w:numId="5" w16cid:durableId="385419686">
    <w:abstractNumId w:val="11"/>
  </w:num>
  <w:num w:numId="6" w16cid:durableId="231893692">
    <w:abstractNumId w:val="11"/>
  </w:num>
  <w:num w:numId="7" w16cid:durableId="938417481">
    <w:abstractNumId w:val="1"/>
  </w:num>
  <w:num w:numId="8" w16cid:durableId="202524346">
    <w:abstractNumId w:val="18"/>
  </w:num>
  <w:num w:numId="9" w16cid:durableId="686567862">
    <w:abstractNumId w:val="5"/>
  </w:num>
  <w:num w:numId="10" w16cid:durableId="1348485192">
    <w:abstractNumId w:val="10"/>
  </w:num>
  <w:num w:numId="11" w16cid:durableId="694427142">
    <w:abstractNumId w:val="9"/>
  </w:num>
  <w:num w:numId="12" w16cid:durableId="346256186">
    <w:abstractNumId w:val="17"/>
  </w:num>
  <w:num w:numId="13" w16cid:durableId="1731608430">
    <w:abstractNumId w:val="4"/>
  </w:num>
  <w:num w:numId="14" w16cid:durableId="1717436695">
    <w:abstractNumId w:val="19"/>
  </w:num>
  <w:num w:numId="15" w16cid:durableId="1487168723">
    <w:abstractNumId w:val="3"/>
  </w:num>
  <w:num w:numId="16" w16cid:durableId="665520145">
    <w:abstractNumId w:val="12"/>
  </w:num>
  <w:num w:numId="17" w16cid:durableId="98570629">
    <w:abstractNumId w:val="13"/>
  </w:num>
  <w:num w:numId="18" w16cid:durableId="996225462">
    <w:abstractNumId w:val="6"/>
  </w:num>
  <w:num w:numId="19" w16cid:durableId="647168142">
    <w:abstractNumId w:val="20"/>
  </w:num>
  <w:num w:numId="20" w16cid:durableId="1628585370">
    <w:abstractNumId w:val="8"/>
  </w:num>
  <w:num w:numId="21" w16cid:durableId="1964773315">
    <w:abstractNumId w:val="2"/>
  </w:num>
  <w:num w:numId="22" w16cid:durableId="1987780231">
    <w:abstractNumId w:val="14"/>
  </w:num>
  <w:num w:numId="23" w16cid:durableId="1731343209">
    <w:abstractNumId w:val="21"/>
  </w:num>
  <w:num w:numId="24" w16cid:durableId="1254168965">
    <w:abstractNumId w:val="16"/>
  </w:num>
  <w:num w:numId="25" w16cid:durableId="761797159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RDkxNQnV61MI6dqg/xAcsif9xnKjAbvHN7uU9xpf5NqhQJzwXW806Mt7EPCFFp9HllQfRiouHYCFwl4Rc08jlA==" w:salt="U0DkMuw8L4Qhve1f0ZBcK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48A6"/>
    <w:rsid w:val="00031713"/>
    <w:rsid w:val="00037BE2"/>
    <w:rsid w:val="00041CA9"/>
    <w:rsid w:val="0004580C"/>
    <w:rsid w:val="000578A6"/>
    <w:rsid w:val="00072135"/>
    <w:rsid w:val="0007484A"/>
    <w:rsid w:val="00082C5A"/>
    <w:rsid w:val="00092C46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8712C"/>
    <w:rsid w:val="00195D10"/>
    <w:rsid w:val="001A3941"/>
    <w:rsid w:val="001D4142"/>
    <w:rsid w:val="001D487B"/>
    <w:rsid w:val="001E6C0F"/>
    <w:rsid w:val="001E7001"/>
    <w:rsid w:val="001F68D4"/>
    <w:rsid w:val="002063E8"/>
    <w:rsid w:val="0022176A"/>
    <w:rsid w:val="00222F5E"/>
    <w:rsid w:val="00235DED"/>
    <w:rsid w:val="00251965"/>
    <w:rsid w:val="00254286"/>
    <w:rsid w:val="00263F13"/>
    <w:rsid w:val="00267824"/>
    <w:rsid w:val="002730CB"/>
    <w:rsid w:val="00273B04"/>
    <w:rsid w:val="002A4EDC"/>
    <w:rsid w:val="002B5ED5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9129D"/>
    <w:rsid w:val="004A69B3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27F7F"/>
    <w:rsid w:val="00533F48"/>
    <w:rsid w:val="00540AA1"/>
    <w:rsid w:val="0055358D"/>
    <w:rsid w:val="00560159"/>
    <w:rsid w:val="00564716"/>
    <w:rsid w:val="005648C4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B2BCB"/>
    <w:rsid w:val="006C1405"/>
    <w:rsid w:val="006C64E7"/>
    <w:rsid w:val="006E7292"/>
    <w:rsid w:val="006E78A0"/>
    <w:rsid w:val="006F347A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133"/>
    <w:rsid w:val="008238B6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90D82"/>
    <w:rsid w:val="008B2B47"/>
    <w:rsid w:val="008C45B9"/>
    <w:rsid w:val="008E02EC"/>
    <w:rsid w:val="008F3E3E"/>
    <w:rsid w:val="008F412B"/>
    <w:rsid w:val="00917068"/>
    <w:rsid w:val="0093460E"/>
    <w:rsid w:val="0095372A"/>
    <w:rsid w:val="00954B88"/>
    <w:rsid w:val="00995133"/>
    <w:rsid w:val="009974C4"/>
    <w:rsid w:val="009A5C04"/>
    <w:rsid w:val="009B306B"/>
    <w:rsid w:val="009B67B4"/>
    <w:rsid w:val="009B74ED"/>
    <w:rsid w:val="009B7883"/>
    <w:rsid w:val="009D06FD"/>
    <w:rsid w:val="009D588D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309DC"/>
    <w:rsid w:val="00D41F6D"/>
    <w:rsid w:val="00D65A21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4153"/>
    <w:rsid w:val="00F9071D"/>
    <w:rsid w:val="00F9675D"/>
    <w:rsid w:val="00FA4BD7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42CDE"/>
    <w:rsid w:val="003B27CE"/>
    <w:rsid w:val="003B3983"/>
    <w:rsid w:val="00473324"/>
    <w:rsid w:val="0049148D"/>
    <w:rsid w:val="004E4ED8"/>
    <w:rsid w:val="005830F2"/>
    <w:rsid w:val="0075761E"/>
    <w:rsid w:val="00766914"/>
    <w:rsid w:val="007C57A9"/>
    <w:rsid w:val="008F2DDF"/>
    <w:rsid w:val="00923A52"/>
    <w:rsid w:val="00AF599D"/>
    <w:rsid w:val="00B22A41"/>
    <w:rsid w:val="00BE5D01"/>
    <w:rsid w:val="00C2569D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4.xml><?xml version="1.0" encoding="utf-8"?>
<ds:datastoreItem xmlns:ds="http://schemas.openxmlformats.org/officeDocument/2006/customXml" ds:itemID="{FADD4118-8B32-42CD-BB3B-01753556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13</TotalTime>
  <Pages>5</Pages>
  <Words>1381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11</cp:revision>
  <cp:lastPrinted>2019-12-09T09:19:00Z</cp:lastPrinted>
  <dcterms:created xsi:type="dcterms:W3CDTF">2022-03-14T09:43:00Z</dcterms:created>
  <dcterms:modified xsi:type="dcterms:W3CDTF">2022-04-20T08:35:00Z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