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E1328" w14:textId="30F44E98" w:rsidR="00D220FC" w:rsidRPr="008D1459" w:rsidRDefault="00AF51F7" w:rsidP="00AF51F7">
      <w:pPr>
        <w:pStyle w:val="Nadpis1"/>
        <w:numPr>
          <w:ilvl w:val="0"/>
          <w:numId w:val="0"/>
        </w:numPr>
        <w:ind w:left="499"/>
      </w:pPr>
      <w:bookmarkStart w:id="0" w:name="_Toc65158603"/>
      <w:bookmarkStart w:id="1" w:name="_Toc65515542"/>
      <w:bookmarkStart w:id="2" w:name="_Toc65519005"/>
      <w:bookmarkStart w:id="3" w:name="_Toc65523791"/>
      <w:r>
        <w:rPr>
          <w:noProof/>
          <w:lang w:eastAsia="cs-CZ"/>
        </w:rPr>
        <w:drawing>
          <wp:anchor distT="0" distB="0" distL="114300" distR="114300" simplePos="0" relativeHeight="251658240" behindDoc="1" locked="0" layoutInCell="1" allowOverlap="1" wp14:anchorId="2777DBB6" wp14:editId="65E44C39">
            <wp:simplePos x="0" y="0"/>
            <wp:positionH relativeFrom="column">
              <wp:posOffset>1403350</wp:posOffset>
            </wp:positionH>
            <wp:positionV relativeFrom="paragraph">
              <wp:posOffset>-178435</wp:posOffset>
            </wp:positionV>
            <wp:extent cx="2812415" cy="762000"/>
            <wp:effectExtent l="0" t="0" r="6985" b="0"/>
            <wp:wrapTight wrapText="bothSides">
              <wp:wrapPolygon edited="0">
                <wp:start x="0" y="0"/>
                <wp:lineTo x="0" y="21060"/>
                <wp:lineTo x="21507" y="21060"/>
                <wp:lineTo x="21507"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t="19168" b="19032"/>
                    <a:stretch>
                      <a:fillRect/>
                    </a:stretch>
                  </pic:blipFill>
                  <pic:spPr bwMode="auto">
                    <a:xfrm>
                      <a:off x="0" y="0"/>
                      <a:ext cx="2812415" cy="76200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bookmarkEnd w:id="2"/>
      <w:bookmarkEnd w:id="3"/>
    </w:p>
    <w:p w14:paraId="49C1BE05" w14:textId="77777777" w:rsidR="0024634B" w:rsidRPr="008D1459" w:rsidRDefault="0024634B" w:rsidP="009E614F"/>
    <w:p w14:paraId="28A3B383" w14:textId="16AC6CE7" w:rsidR="0024634B" w:rsidRDefault="00CF4732" w:rsidP="009E614F">
      <w:pPr>
        <w:jc w:val="center"/>
      </w:pPr>
      <w:r>
        <w:t>-----------------------------------------------------------------------------------------------------------------------</w:t>
      </w:r>
    </w:p>
    <w:p w14:paraId="4C054BE8" w14:textId="023DDE40" w:rsidR="00AF51F7" w:rsidRDefault="00AF51F7" w:rsidP="00AF51F7">
      <w:pPr>
        <w:pStyle w:val="Zhlav"/>
        <w:tabs>
          <w:tab w:val="clear" w:pos="4536"/>
          <w:tab w:val="clear" w:pos="9072"/>
        </w:tabs>
        <w:rPr>
          <w:rFonts w:cs="Arial"/>
          <w:b/>
          <w:sz w:val="36"/>
          <w:szCs w:val="36"/>
        </w:rPr>
      </w:pPr>
    </w:p>
    <w:p w14:paraId="1A83DDFF" w14:textId="4FE84193" w:rsidR="00AF51F7" w:rsidRDefault="00AF51F7" w:rsidP="009E614F">
      <w:pPr>
        <w:pStyle w:val="Zhlav"/>
        <w:tabs>
          <w:tab w:val="clear" w:pos="4536"/>
          <w:tab w:val="clear" w:pos="9072"/>
        </w:tabs>
        <w:jc w:val="center"/>
        <w:rPr>
          <w:rFonts w:cs="Arial"/>
          <w:b/>
          <w:sz w:val="36"/>
          <w:szCs w:val="36"/>
        </w:rPr>
      </w:pPr>
    </w:p>
    <w:p w14:paraId="1C288F41" w14:textId="5B0C64D6" w:rsidR="00AF51F7" w:rsidRDefault="00AF51F7" w:rsidP="009E614F">
      <w:pPr>
        <w:pStyle w:val="Zhlav"/>
        <w:tabs>
          <w:tab w:val="clear" w:pos="4536"/>
          <w:tab w:val="clear" w:pos="9072"/>
        </w:tabs>
        <w:jc w:val="center"/>
        <w:rPr>
          <w:rFonts w:cs="Arial"/>
          <w:b/>
          <w:sz w:val="36"/>
          <w:szCs w:val="36"/>
        </w:rPr>
      </w:pPr>
    </w:p>
    <w:p w14:paraId="058556BD" w14:textId="675D40D6" w:rsidR="00AF51F7" w:rsidRDefault="00AF51F7" w:rsidP="009E614F">
      <w:pPr>
        <w:pStyle w:val="Zhlav"/>
        <w:tabs>
          <w:tab w:val="clear" w:pos="4536"/>
          <w:tab w:val="clear" w:pos="9072"/>
        </w:tabs>
        <w:jc w:val="center"/>
        <w:rPr>
          <w:rFonts w:cs="Arial"/>
          <w:b/>
          <w:sz w:val="36"/>
          <w:szCs w:val="36"/>
        </w:rPr>
      </w:pPr>
    </w:p>
    <w:p w14:paraId="7F8D4A13" w14:textId="77777777" w:rsidR="00AF51F7" w:rsidRPr="008D1459" w:rsidRDefault="00AF51F7" w:rsidP="009E614F">
      <w:pPr>
        <w:pStyle w:val="Zhlav"/>
        <w:tabs>
          <w:tab w:val="clear" w:pos="4536"/>
          <w:tab w:val="clear" w:pos="9072"/>
        </w:tabs>
        <w:jc w:val="center"/>
        <w:rPr>
          <w:rFonts w:cs="Arial"/>
          <w:b/>
          <w:sz w:val="36"/>
          <w:szCs w:val="36"/>
        </w:rPr>
      </w:pPr>
    </w:p>
    <w:p w14:paraId="3C7D8D9A" w14:textId="77777777" w:rsidR="00A7446E" w:rsidRDefault="00A7446E" w:rsidP="00A7446E">
      <w:pPr>
        <w:jc w:val="center"/>
        <w:rPr>
          <w:b/>
          <w:sz w:val="40"/>
          <w:szCs w:val="40"/>
        </w:rPr>
      </w:pPr>
      <w:r>
        <w:rPr>
          <w:b/>
          <w:sz w:val="40"/>
          <w:szCs w:val="40"/>
        </w:rPr>
        <w:t>Přístavba schodiště LDN</w:t>
      </w:r>
    </w:p>
    <w:p w14:paraId="442165BE" w14:textId="77777777" w:rsidR="00B6006F" w:rsidRDefault="00B6006F" w:rsidP="00B6006F">
      <w:pPr>
        <w:jc w:val="center"/>
      </w:pPr>
    </w:p>
    <w:p w14:paraId="1CDB1ED0" w14:textId="1DE37764" w:rsidR="0024634B" w:rsidRPr="008D1459" w:rsidRDefault="00A7446E" w:rsidP="00A7446E">
      <w:pPr>
        <w:jc w:val="center"/>
      </w:pPr>
      <w:r w:rsidRPr="00A7446E">
        <w:t>Projektová dokumentace pro vydání společného povolení</w:t>
      </w:r>
    </w:p>
    <w:p w14:paraId="1D39CD82" w14:textId="77777777" w:rsidR="0024634B" w:rsidRPr="008D1459" w:rsidRDefault="0024634B" w:rsidP="009E614F">
      <w:pPr>
        <w:jc w:val="center"/>
      </w:pPr>
    </w:p>
    <w:p w14:paraId="4D8DB3B1" w14:textId="77777777" w:rsidR="0024634B" w:rsidRPr="008D1459" w:rsidRDefault="00F746EF" w:rsidP="0028477E">
      <w:pPr>
        <w:shd w:val="clear" w:color="auto" w:fill="D9D9D9" w:themeFill="background1" w:themeFillShade="D9"/>
        <w:jc w:val="center"/>
        <w:rPr>
          <w:b/>
          <w:sz w:val="32"/>
          <w:szCs w:val="32"/>
        </w:rPr>
      </w:pPr>
      <w:bookmarkStart w:id="4" w:name="_Toc352068433"/>
      <w:r>
        <w:rPr>
          <w:b/>
          <w:sz w:val="32"/>
          <w:szCs w:val="32"/>
        </w:rPr>
        <w:t>B</w:t>
      </w:r>
      <w:r w:rsidR="00B6006F">
        <w:rPr>
          <w:b/>
          <w:sz w:val="32"/>
          <w:szCs w:val="32"/>
        </w:rPr>
        <w:t>.</w:t>
      </w:r>
      <w:r w:rsidR="0024634B" w:rsidRPr="008D1459">
        <w:rPr>
          <w:b/>
          <w:sz w:val="32"/>
          <w:szCs w:val="32"/>
        </w:rPr>
        <w:t xml:space="preserve"> </w:t>
      </w:r>
      <w:r>
        <w:rPr>
          <w:b/>
          <w:sz w:val="32"/>
          <w:szCs w:val="32"/>
        </w:rPr>
        <w:t>Souhrnná technická zpráva</w:t>
      </w:r>
      <w:bookmarkEnd w:id="4"/>
    </w:p>
    <w:p w14:paraId="5033615F" w14:textId="77777777" w:rsidR="0024634B" w:rsidRPr="008D1459" w:rsidRDefault="0024634B" w:rsidP="009E614F">
      <w:pPr>
        <w:jc w:val="center"/>
        <w:rPr>
          <w:shd w:val="clear" w:color="auto" w:fill="FFFF00"/>
        </w:rPr>
      </w:pPr>
    </w:p>
    <w:p w14:paraId="5E2B4BB5" w14:textId="77777777" w:rsidR="00E162BC" w:rsidRPr="008D1459" w:rsidRDefault="00E162BC" w:rsidP="009E614F">
      <w:pPr>
        <w:rPr>
          <w:shd w:val="clear" w:color="auto" w:fill="FFFF00"/>
        </w:rPr>
      </w:pPr>
    </w:p>
    <w:p w14:paraId="3E04428F" w14:textId="77777777" w:rsidR="00DF27C3" w:rsidRPr="008D1459" w:rsidRDefault="00DF27C3" w:rsidP="009E614F">
      <w:pPr>
        <w:rPr>
          <w:shd w:val="clear" w:color="auto" w:fill="FFFF00"/>
        </w:rPr>
      </w:pPr>
    </w:p>
    <w:p w14:paraId="447A3FB1" w14:textId="77777777" w:rsidR="00DF27C3" w:rsidRPr="008D1459" w:rsidRDefault="00DF27C3" w:rsidP="009E614F">
      <w:pPr>
        <w:rPr>
          <w:shd w:val="clear" w:color="auto" w:fill="FFFF00"/>
        </w:rPr>
      </w:pPr>
    </w:p>
    <w:p w14:paraId="20EA37AE" w14:textId="77777777" w:rsidR="001355B8" w:rsidRPr="008D1459" w:rsidRDefault="001355B8" w:rsidP="009E614F">
      <w:pPr>
        <w:rPr>
          <w:shd w:val="clear" w:color="auto" w:fill="FFFF00"/>
        </w:rPr>
      </w:pPr>
    </w:p>
    <w:p w14:paraId="5466C189" w14:textId="77777777" w:rsidR="00563F1D" w:rsidRPr="008D1459" w:rsidRDefault="00563F1D" w:rsidP="009E614F">
      <w:pPr>
        <w:rPr>
          <w:shd w:val="clear" w:color="auto" w:fill="FFFF00"/>
        </w:rPr>
      </w:pPr>
    </w:p>
    <w:p w14:paraId="051B8EDF" w14:textId="77777777" w:rsidR="00563F1D" w:rsidRDefault="00563F1D" w:rsidP="009E614F">
      <w:pPr>
        <w:rPr>
          <w:shd w:val="clear" w:color="auto" w:fill="FFFF00"/>
        </w:rPr>
      </w:pPr>
    </w:p>
    <w:p w14:paraId="0D44BC49" w14:textId="22615A84" w:rsidR="00E07C3C" w:rsidRDefault="00E07C3C" w:rsidP="009E614F">
      <w:pPr>
        <w:rPr>
          <w:shd w:val="clear" w:color="auto" w:fill="FFFF00"/>
        </w:rPr>
      </w:pPr>
    </w:p>
    <w:p w14:paraId="0BDA4290" w14:textId="74E88490" w:rsidR="00AF51F7" w:rsidRDefault="00AF51F7" w:rsidP="009E614F">
      <w:pPr>
        <w:rPr>
          <w:shd w:val="clear" w:color="auto" w:fill="FFFF00"/>
        </w:rPr>
      </w:pPr>
    </w:p>
    <w:p w14:paraId="173288AB" w14:textId="08B1C172" w:rsidR="00851ED8" w:rsidRDefault="00851ED8" w:rsidP="009E614F">
      <w:pPr>
        <w:rPr>
          <w:shd w:val="clear" w:color="auto" w:fill="FFFF00"/>
        </w:rPr>
      </w:pPr>
    </w:p>
    <w:p w14:paraId="2656E42B" w14:textId="6E7C1079" w:rsidR="00851ED8" w:rsidRDefault="00851ED8" w:rsidP="009E614F">
      <w:pPr>
        <w:rPr>
          <w:shd w:val="clear" w:color="auto" w:fill="FFFF00"/>
        </w:rPr>
      </w:pPr>
    </w:p>
    <w:p w14:paraId="59D72017" w14:textId="77777777" w:rsidR="00851ED8" w:rsidRDefault="00851ED8" w:rsidP="009E614F">
      <w:pPr>
        <w:rPr>
          <w:shd w:val="clear" w:color="auto" w:fill="FFFF00"/>
        </w:rPr>
      </w:pPr>
    </w:p>
    <w:p w14:paraId="3C4F1369" w14:textId="77777777" w:rsidR="00AF51F7" w:rsidRDefault="00AF51F7" w:rsidP="009E614F">
      <w:pPr>
        <w:rPr>
          <w:shd w:val="clear" w:color="auto" w:fill="FFFF00"/>
        </w:rPr>
      </w:pPr>
    </w:p>
    <w:p w14:paraId="20F7E3A2" w14:textId="77777777" w:rsidR="007129E4" w:rsidRPr="008D1459" w:rsidRDefault="007129E4" w:rsidP="009E614F">
      <w:pPr>
        <w:rPr>
          <w:shd w:val="clear" w:color="auto" w:fill="FFFF00"/>
        </w:rPr>
      </w:pPr>
    </w:p>
    <w:p w14:paraId="52B69117" w14:textId="77777777" w:rsidR="009308C7" w:rsidRDefault="009308C7" w:rsidP="00616B80">
      <w:pPr>
        <w:rPr>
          <w:shd w:val="clear" w:color="auto" w:fill="FFFF00"/>
        </w:rPr>
      </w:pPr>
    </w:p>
    <w:p w14:paraId="40E900D6" w14:textId="77777777" w:rsidR="009308C7" w:rsidRDefault="009308C7" w:rsidP="00E8404B">
      <w:pPr>
        <w:pBdr>
          <w:top w:val="single" w:sz="2" w:space="1" w:color="auto"/>
        </w:pBdr>
        <w:rPr>
          <w:shd w:val="clear" w:color="auto" w:fill="FFFF00"/>
        </w:rPr>
      </w:pPr>
    </w:p>
    <w:tbl>
      <w:tblPr>
        <w:tblW w:w="26688" w:type="dxa"/>
        <w:tblInd w:w="-81" w:type="dxa"/>
        <w:tblCellMar>
          <w:left w:w="70" w:type="dxa"/>
          <w:right w:w="70" w:type="dxa"/>
        </w:tblCellMar>
        <w:tblLook w:val="04A0" w:firstRow="1" w:lastRow="0" w:firstColumn="1" w:lastColumn="0" w:noHBand="0" w:noVBand="1"/>
      </w:tblPr>
      <w:tblGrid>
        <w:gridCol w:w="2703"/>
        <w:gridCol w:w="160"/>
        <w:gridCol w:w="4550"/>
        <w:gridCol w:w="1243"/>
        <w:gridCol w:w="3303"/>
        <w:gridCol w:w="1243"/>
        <w:gridCol w:w="3303"/>
        <w:gridCol w:w="1243"/>
        <w:gridCol w:w="7697"/>
        <w:gridCol w:w="1243"/>
      </w:tblGrid>
      <w:tr w:rsidR="00B6006F" w:rsidRPr="008D1459" w14:paraId="1531F2BE" w14:textId="77777777" w:rsidTr="00B6006F">
        <w:trPr>
          <w:gridAfter w:val="1"/>
          <w:wAfter w:w="1243" w:type="dxa"/>
          <w:trHeight w:val="285"/>
        </w:trPr>
        <w:tc>
          <w:tcPr>
            <w:tcW w:w="2703" w:type="dxa"/>
            <w:tcBorders>
              <w:top w:val="nil"/>
              <w:left w:val="nil"/>
              <w:bottom w:val="nil"/>
              <w:right w:val="nil"/>
            </w:tcBorders>
            <w:vAlign w:val="bottom"/>
          </w:tcPr>
          <w:p w14:paraId="45D1F7A5" w14:textId="77777777" w:rsidR="00B6006F" w:rsidRPr="008D1459" w:rsidRDefault="00B6006F" w:rsidP="00B6006F">
            <w:pPr>
              <w:suppressAutoHyphens w:val="0"/>
              <w:ind w:firstLineChars="100" w:firstLine="220"/>
              <w:jc w:val="both"/>
              <w:rPr>
                <w:lang w:eastAsia="cs-CZ"/>
              </w:rPr>
            </w:pPr>
            <w:r w:rsidRPr="008D1459">
              <w:rPr>
                <w:lang w:eastAsia="cs-CZ"/>
              </w:rPr>
              <w:t>Archívní číslo</w:t>
            </w:r>
            <w:r>
              <w:rPr>
                <w:lang w:eastAsia="cs-CZ"/>
              </w:rPr>
              <w:t>:</w:t>
            </w:r>
          </w:p>
        </w:tc>
        <w:tc>
          <w:tcPr>
            <w:tcW w:w="160" w:type="dxa"/>
            <w:tcBorders>
              <w:top w:val="nil"/>
              <w:left w:val="nil"/>
              <w:bottom w:val="nil"/>
              <w:right w:val="nil"/>
            </w:tcBorders>
            <w:vAlign w:val="center"/>
          </w:tcPr>
          <w:p w14:paraId="23164FFB"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2A071E43" w14:textId="28B65CAC" w:rsidR="00B6006F" w:rsidRPr="008D1459" w:rsidRDefault="00851ED8" w:rsidP="00B6006F">
            <w:pPr>
              <w:suppressAutoHyphens w:val="0"/>
              <w:jc w:val="both"/>
              <w:rPr>
                <w:lang w:eastAsia="cs-CZ"/>
              </w:rPr>
            </w:pPr>
            <w:r>
              <w:t>21-0</w:t>
            </w:r>
            <w:r w:rsidR="00A7446E">
              <w:t>20</w:t>
            </w:r>
            <w:r>
              <w:t>-4</w:t>
            </w:r>
            <w:r w:rsidRPr="009F2B22">
              <w:t xml:space="preserve"> / </w:t>
            </w:r>
            <w:r w:rsidR="004C0664">
              <w:t>B</w:t>
            </w:r>
          </w:p>
        </w:tc>
        <w:tc>
          <w:tcPr>
            <w:tcW w:w="4546" w:type="dxa"/>
            <w:gridSpan w:val="2"/>
            <w:tcBorders>
              <w:top w:val="nil"/>
              <w:left w:val="nil"/>
              <w:bottom w:val="nil"/>
              <w:right w:val="nil"/>
            </w:tcBorders>
          </w:tcPr>
          <w:p w14:paraId="6E20AE27"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6C608BF"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264A8DE3" w14:textId="77777777" w:rsidR="00B6006F" w:rsidRPr="008D1459" w:rsidRDefault="00B6006F" w:rsidP="00B6006F">
            <w:pPr>
              <w:suppressAutoHyphens w:val="0"/>
              <w:ind w:right="-2462" w:firstLineChars="100" w:firstLine="220"/>
              <w:rPr>
                <w:lang w:eastAsia="cs-CZ"/>
              </w:rPr>
            </w:pPr>
          </w:p>
        </w:tc>
      </w:tr>
      <w:tr w:rsidR="00B6006F" w:rsidRPr="008D1459" w14:paraId="09A1F039" w14:textId="77777777" w:rsidTr="00B6006F">
        <w:trPr>
          <w:gridAfter w:val="1"/>
          <w:wAfter w:w="1243" w:type="dxa"/>
          <w:trHeight w:val="300"/>
        </w:trPr>
        <w:tc>
          <w:tcPr>
            <w:tcW w:w="2703" w:type="dxa"/>
            <w:tcBorders>
              <w:top w:val="nil"/>
              <w:left w:val="nil"/>
              <w:bottom w:val="nil"/>
              <w:right w:val="nil"/>
            </w:tcBorders>
            <w:vAlign w:val="bottom"/>
          </w:tcPr>
          <w:p w14:paraId="383A1C1F" w14:textId="77777777" w:rsidR="00B6006F" w:rsidRPr="008D1459" w:rsidRDefault="00B6006F" w:rsidP="00B6006F">
            <w:pPr>
              <w:suppressAutoHyphens w:val="0"/>
              <w:ind w:firstLineChars="100" w:firstLine="220"/>
              <w:jc w:val="both"/>
              <w:rPr>
                <w:lang w:eastAsia="cs-CZ"/>
              </w:rPr>
            </w:pPr>
          </w:p>
        </w:tc>
        <w:tc>
          <w:tcPr>
            <w:tcW w:w="160" w:type="dxa"/>
            <w:tcBorders>
              <w:top w:val="nil"/>
              <w:left w:val="nil"/>
              <w:bottom w:val="nil"/>
              <w:right w:val="nil"/>
            </w:tcBorders>
            <w:vAlign w:val="bottom"/>
          </w:tcPr>
          <w:p w14:paraId="28559479" w14:textId="77777777" w:rsidR="00B6006F" w:rsidRPr="008D1459" w:rsidRDefault="00B6006F" w:rsidP="00B6006F">
            <w:pPr>
              <w:suppressAutoHyphens w:val="0"/>
              <w:ind w:firstLineChars="100" w:firstLine="220"/>
              <w:jc w:val="both"/>
              <w:rPr>
                <w:lang w:eastAsia="cs-CZ"/>
              </w:rPr>
            </w:pPr>
          </w:p>
        </w:tc>
        <w:tc>
          <w:tcPr>
            <w:tcW w:w="4550" w:type="dxa"/>
            <w:tcBorders>
              <w:top w:val="nil"/>
              <w:left w:val="nil"/>
              <w:bottom w:val="nil"/>
              <w:right w:val="nil"/>
            </w:tcBorders>
            <w:vAlign w:val="bottom"/>
          </w:tcPr>
          <w:p w14:paraId="762DBD2C" w14:textId="77777777" w:rsidR="00B6006F" w:rsidRPr="008D1459" w:rsidRDefault="00B6006F" w:rsidP="00B6006F">
            <w:pPr>
              <w:suppressAutoHyphens w:val="0"/>
              <w:ind w:firstLineChars="100" w:firstLine="220"/>
              <w:jc w:val="both"/>
              <w:rPr>
                <w:lang w:eastAsia="cs-CZ"/>
              </w:rPr>
            </w:pPr>
            <w:r w:rsidRPr="008D1459">
              <w:rPr>
                <w:lang w:eastAsia="cs-CZ"/>
              </w:rPr>
              <w:t xml:space="preserve"> </w:t>
            </w:r>
          </w:p>
        </w:tc>
        <w:tc>
          <w:tcPr>
            <w:tcW w:w="4546" w:type="dxa"/>
            <w:gridSpan w:val="2"/>
            <w:tcBorders>
              <w:top w:val="nil"/>
              <w:left w:val="nil"/>
              <w:bottom w:val="nil"/>
              <w:right w:val="nil"/>
            </w:tcBorders>
            <w:vAlign w:val="center"/>
          </w:tcPr>
          <w:p w14:paraId="53BF2B4F" w14:textId="77777777" w:rsidR="00B6006F" w:rsidRPr="008D1459" w:rsidRDefault="00B6006F" w:rsidP="00B6006F">
            <w:pPr>
              <w:suppressAutoHyphens w:val="0"/>
              <w:jc w:val="both"/>
              <w:rPr>
                <w:lang w:eastAsia="cs-CZ"/>
              </w:rPr>
            </w:pPr>
          </w:p>
        </w:tc>
        <w:tc>
          <w:tcPr>
            <w:tcW w:w="4546" w:type="dxa"/>
            <w:gridSpan w:val="2"/>
            <w:tcBorders>
              <w:top w:val="nil"/>
              <w:left w:val="nil"/>
              <w:bottom w:val="nil"/>
              <w:right w:val="nil"/>
            </w:tcBorders>
            <w:vAlign w:val="bottom"/>
          </w:tcPr>
          <w:p w14:paraId="67ED45F2" w14:textId="77777777" w:rsidR="00B6006F" w:rsidRPr="008D1459" w:rsidRDefault="00B6006F" w:rsidP="00B6006F">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4A1435D" w14:textId="77777777" w:rsidR="00B6006F" w:rsidRPr="008D1459" w:rsidRDefault="00B6006F" w:rsidP="00B6006F">
            <w:pPr>
              <w:suppressAutoHyphens w:val="0"/>
              <w:ind w:right="-2462" w:firstLineChars="100" w:firstLine="220"/>
              <w:rPr>
                <w:lang w:eastAsia="cs-CZ"/>
              </w:rPr>
            </w:pPr>
          </w:p>
        </w:tc>
      </w:tr>
      <w:tr w:rsidR="00B6006F" w:rsidRPr="008D1459" w14:paraId="32BFDE48" w14:textId="77777777" w:rsidTr="00B6006F">
        <w:trPr>
          <w:gridAfter w:val="1"/>
          <w:wAfter w:w="1243" w:type="dxa"/>
          <w:trHeight w:val="285"/>
        </w:trPr>
        <w:tc>
          <w:tcPr>
            <w:tcW w:w="2703" w:type="dxa"/>
            <w:tcBorders>
              <w:top w:val="nil"/>
              <w:left w:val="nil"/>
              <w:bottom w:val="nil"/>
              <w:right w:val="nil"/>
            </w:tcBorders>
            <w:vAlign w:val="bottom"/>
          </w:tcPr>
          <w:p w14:paraId="24897F58" w14:textId="77777777" w:rsidR="00B6006F" w:rsidRPr="008D1459" w:rsidRDefault="00B6006F" w:rsidP="00B6006F">
            <w:pPr>
              <w:suppressAutoHyphens w:val="0"/>
              <w:ind w:firstLineChars="100" w:firstLine="220"/>
              <w:jc w:val="both"/>
              <w:rPr>
                <w:lang w:eastAsia="cs-CZ"/>
              </w:rPr>
            </w:pPr>
            <w:r w:rsidRPr="008D1459">
              <w:rPr>
                <w:lang w:eastAsia="cs-CZ"/>
              </w:rPr>
              <w:t>Zhotovitel</w:t>
            </w:r>
            <w:r>
              <w:rPr>
                <w:lang w:eastAsia="cs-CZ"/>
              </w:rPr>
              <w:t>:</w:t>
            </w:r>
          </w:p>
        </w:tc>
        <w:tc>
          <w:tcPr>
            <w:tcW w:w="160" w:type="dxa"/>
            <w:tcBorders>
              <w:top w:val="nil"/>
              <w:left w:val="nil"/>
              <w:bottom w:val="nil"/>
              <w:right w:val="nil"/>
            </w:tcBorders>
            <w:vAlign w:val="center"/>
          </w:tcPr>
          <w:p w14:paraId="49E71521"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41227BBD" w14:textId="77777777" w:rsidR="00B6006F" w:rsidRPr="008D1459" w:rsidRDefault="00B6006F" w:rsidP="00B6006F">
            <w:pPr>
              <w:suppressAutoHyphens w:val="0"/>
              <w:jc w:val="both"/>
              <w:rPr>
                <w:lang w:eastAsia="cs-CZ"/>
              </w:rPr>
            </w:pPr>
            <w:proofErr w:type="gramStart"/>
            <w:r>
              <w:rPr>
                <w:lang w:eastAsia="cs-CZ"/>
              </w:rPr>
              <w:t>CHVÁLEK  ATELIÉ</w:t>
            </w:r>
            <w:r w:rsidRPr="008D1459">
              <w:rPr>
                <w:lang w:eastAsia="cs-CZ"/>
              </w:rPr>
              <w:t>R</w:t>
            </w:r>
            <w:proofErr w:type="gramEnd"/>
            <w:r w:rsidRPr="008D1459">
              <w:rPr>
                <w:lang w:eastAsia="cs-CZ"/>
              </w:rPr>
              <w:t xml:space="preserve"> s.r.o.</w:t>
            </w:r>
          </w:p>
        </w:tc>
        <w:tc>
          <w:tcPr>
            <w:tcW w:w="4546" w:type="dxa"/>
            <w:gridSpan w:val="2"/>
            <w:tcBorders>
              <w:top w:val="nil"/>
              <w:left w:val="nil"/>
              <w:bottom w:val="nil"/>
              <w:right w:val="nil"/>
            </w:tcBorders>
          </w:tcPr>
          <w:p w14:paraId="62F1D8F3"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31CD391"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33ED5418" w14:textId="77777777" w:rsidR="00B6006F" w:rsidRPr="008D1459" w:rsidRDefault="00B6006F" w:rsidP="00B6006F">
            <w:pPr>
              <w:suppressAutoHyphens w:val="0"/>
              <w:ind w:right="-2462" w:firstLineChars="100" w:firstLine="220"/>
              <w:rPr>
                <w:lang w:eastAsia="cs-CZ"/>
              </w:rPr>
            </w:pPr>
          </w:p>
        </w:tc>
      </w:tr>
      <w:tr w:rsidR="00B6006F" w:rsidRPr="008D1459" w14:paraId="6F6EAD0C" w14:textId="77777777" w:rsidTr="00B6006F">
        <w:trPr>
          <w:trHeight w:val="285"/>
        </w:trPr>
        <w:tc>
          <w:tcPr>
            <w:tcW w:w="2703" w:type="dxa"/>
            <w:tcBorders>
              <w:top w:val="nil"/>
              <w:left w:val="nil"/>
              <w:bottom w:val="nil"/>
              <w:right w:val="nil"/>
            </w:tcBorders>
            <w:vAlign w:val="bottom"/>
          </w:tcPr>
          <w:p w14:paraId="05BF4787" w14:textId="77777777" w:rsidR="00B6006F" w:rsidRPr="008D1459" w:rsidRDefault="00B6006F" w:rsidP="00B6006F">
            <w:pPr>
              <w:suppressAutoHyphens w:val="0"/>
              <w:ind w:firstLineChars="100" w:firstLine="220"/>
              <w:jc w:val="both"/>
              <w:rPr>
                <w:lang w:eastAsia="cs-CZ"/>
              </w:rPr>
            </w:pPr>
          </w:p>
        </w:tc>
        <w:tc>
          <w:tcPr>
            <w:tcW w:w="160" w:type="dxa"/>
            <w:tcBorders>
              <w:top w:val="nil"/>
              <w:left w:val="nil"/>
              <w:bottom w:val="nil"/>
              <w:right w:val="nil"/>
            </w:tcBorders>
            <w:vAlign w:val="center"/>
          </w:tcPr>
          <w:p w14:paraId="1627B194" w14:textId="77777777" w:rsidR="00B6006F" w:rsidRPr="008D1459" w:rsidRDefault="00B6006F" w:rsidP="00B6006F">
            <w:pPr>
              <w:suppressAutoHyphens w:val="0"/>
              <w:jc w:val="both"/>
              <w:rPr>
                <w:lang w:eastAsia="cs-CZ"/>
              </w:rPr>
            </w:pPr>
          </w:p>
        </w:tc>
        <w:tc>
          <w:tcPr>
            <w:tcW w:w="5793" w:type="dxa"/>
            <w:gridSpan w:val="2"/>
            <w:tcBorders>
              <w:top w:val="nil"/>
              <w:left w:val="nil"/>
              <w:bottom w:val="nil"/>
              <w:right w:val="nil"/>
            </w:tcBorders>
            <w:vAlign w:val="bottom"/>
          </w:tcPr>
          <w:p w14:paraId="0BD442B3" w14:textId="77777777" w:rsidR="00B6006F" w:rsidRPr="008D1459" w:rsidRDefault="00B6006F" w:rsidP="00B6006F">
            <w:pPr>
              <w:suppressAutoHyphens w:val="0"/>
              <w:jc w:val="both"/>
              <w:rPr>
                <w:lang w:eastAsia="cs-CZ"/>
              </w:rPr>
            </w:pPr>
            <w:r w:rsidRPr="008D1459">
              <w:rPr>
                <w:lang w:eastAsia="cs-CZ"/>
              </w:rPr>
              <w:t xml:space="preserve">Kafkova 1064/12, 702 00 </w:t>
            </w:r>
            <w:proofErr w:type="gramStart"/>
            <w:r w:rsidRPr="008D1459">
              <w:rPr>
                <w:lang w:eastAsia="cs-CZ"/>
              </w:rPr>
              <w:t>Ostrava - Moravská</w:t>
            </w:r>
            <w:proofErr w:type="gramEnd"/>
            <w:r w:rsidRPr="008D1459">
              <w:rPr>
                <w:lang w:eastAsia="cs-CZ"/>
              </w:rPr>
              <w:t xml:space="preserve"> Ostrava</w:t>
            </w:r>
          </w:p>
        </w:tc>
        <w:tc>
          <w:tcPr>
            <w:tcW w:w="4546" w:type="dxa"/>
            <w:gridSpan w:val="2"/>
            <w:tcBorders>
              <w:top w:val="nil"/>
              <w:left w:val="nil"/>
              <w:bottom w:val="nil"/>
              <w:right w:val="nil"/>
            </w:tcBorders>
          </w:tcPr>
          <w:p w14:paraId="690F8EE3"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14E98DB5"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5EEE1A2A" w14:textId="77777777" w:rsidR="00B6006F" w:rsidRPr="008D1459" w:rsidRDefault="00B6006F" w:rsidP="00B6006F">
            <w:pPr>
              <w:suppressAutoHyphens w:val="0"/>
              <w:ind w:right="-2462" w:firstLineChars="100" w:firstLine="220"/>
              <w:rPr>
                <w:lang w:eastAsia="cs-CZ"/>
              </w:rPr>
            </w:pPr>
          </w:p>
        </w:tc>
      </w:tr>
      <w:tr w:rsidR="00B6006F" w:rsidRPr="008D1459" w14:paraId="5D7A76D5" w14:textId="77777777" w:rsidTr="00B6006F">
        <w:trPr>
          <w:gridAfter w:val="1"/>
          <w:wAfter w:w="1243" w:type="dxa"/>
          <w:trHeight w:val="285"/>
        </w:trPr>
        <w:tc>
          <w:tcPr>
            <w:tcW w:w="2703" w:type="dxa"/>
            <w:tcBorders>
              <w:top w:val="nil"/>
              <w:left w:val="nil"/>
              <w:bottom w:val="nil"/>
              <w:right w:val="nil"/>
            </w:tcBorders>
            <w:vAlign w:val="bottom"/>
          </w:tcPr>
          <w:p w14:paraId="03F1A5DE" w14:textId="77777777" w:rsidR="00B6006F" w:rsidRPr="008D1459" w:rsidRDefault="00B6006F" w:rsidP="00B6006F">
            <w:pPr>
              <w:suppressAutoHyphens w:val="0"/>
              <w:jc w:val="both"/>
              <w:rPr>
                <w:lang w:eastAsia="cs-CZ"/>
              </w:rPr>
            </w:pPr>
          </w:p>
        </w:tc>
        <w:tc>
          <w:tcPr>
            <w:tcW w:w="160" w:type="dxa"/>
            <w:tcBorders>
              <w:top w:val="nil"/>
              <w:left w:val="nil"/>
              <w:bottom w:val="nil"/>
              <w:right w:val="nil"/>
            </w:tcBorders>
            <w:vAlign w:val="bottom"/>
          </w:tcPr>
          <w:p w14:paraId="6874D68A"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6557625E" w14:textId="77777777" w:rsidR="00B6006F" w:rsidRPr="008D1459" w:rsidRDefault="00B6006F" w:rsidP="00B6006F">
            <w:pPr>
              <w:suppressAutoHyphens w:val="0"/>
              <w:ind w:firstLineChars="100" w:firstLine="220"/>
              <w:jc w:val="both"/>
              <w:rPr>
                <w:lang w:eastAsia="cs-CZ"/>
              </w:rPr>
            </w:pPr>
          </w:p>
        </w:tc>
        <w:tc>
          <w:tcPr>
            <w:tcW w:w="4546" w:type="dxa"/>
            <w:gridSpan w:val="2"/>
            <w:tcBorders>
              <w:top w:val="nil"/>
              <w:left w:val="nil"/>
              <w:bottom w:val="nil"/>
              <w:right w:val="nil"/>
            </w:tcBorders>
            <w:vAlign w:val="center"/>
          </w:tcPr>
          <w:p w14:paraId="6465A21D" w14:textId="77777777" w:rsidR="00B6006F" w:rsidRPr="008D1459" w:rsidRDefault="00B6006F" w:rsidP="00B6006F">
            <w:pPr>
              <w:suppressAutoHyphens w:val="0"/>
              <w:jc w:val="both"/>
              <w:rPr>
                <w:lang w:eastAsia="cs-CZ"/>
              </w:rPr>
            </w:pPr>
          </w:p>
        </w:tc>
        <w:tc>
          <w:tcPr>
            <w:tcW w:w="4546" w:type="dxa"/>
            <w:gridSpan w:val="2"/>
            <w:tcBorders>
              <w:top w:val="nil"/>
              <w:left w:val="nil"/>
              <w:bottom w:val="nil"/>
              <w:right w:val="nil"/>
            </w:tcBorders>
            <w:vAlign w:val="bottom"/>
          </w:tcPr>
          <w:p w14:paraId="2A0916F1" w14:textId="77777777" w:rsidR="00B6006F" w:rsidRPr="008D1459" w:rsidRDefault="00B6006F" w:rsidP="00B6006F">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39C1DE50" w14:textId="77777777" w:rsidR="00B6006F" w:rsidRPr="00CA7295" w:rsidRDefault="00B6006F" w:rsidP="00B6006F">
            <w:pPr>
              <w:suppressAutoHyphens w:val="0"/>
              <w:ind w:right="-2462" w:firstLineChars="100" w:firstLine="220"/>
              <w:rPr>
                <w:lang w:eastAsia="cs-CZ"/>
              </w:rPr>
            </w:pPr>
          </w:p>
        </w:tc>
      </w:tr>
      <w:tr w:rsidR="00B6006F" w:rsidRPr="008D1459" w14:paraId="075E4EDD" w14:textId="77777777" w:rsidTr="00B6006F">
        <w:trPr>
          <w:gridAfter w:val="1"/>
          <w:wAfter w:w="1243" w:type="dxa"/>
          <w:trHeight w:val="285"/>
        </w:trPr>
        <w:tc>
          <w:tcPr>
            <w:tcW w:w="2703" w:type="dxa"/>
            <w:tcBorders>
              <w:top w:val="nil"/>
              <w:left w:val="nil"/>
              <w:bottom w:val="nil"/>
              <w:right w:val="nil"/>
            </w:tcBorders>
            <w:vAlign w:val="bottom"/>
          </w:tcPr>
          <w:p w14:paraId="3E2DA611" w14:textId="77777777" w:rsidR="00B6006F" w:rsidRPr="008D1459" w:rsidRDefault="00B6006F" w:rsidP="00B6006F">
            <w:pPr>
              <w:suppressAutoHyphens w:val="0"/>
              <w:ind w:firstLineChars="100" w:firstLine="220"/>
              <w:jc w:val="both"/>
              <w:rPr>
                <w:lang w:eastAsia="cs-CZ"/>
              </w:rPr>
            </w:pPr>
            <w:r w:rsidRPr="008D1459">
              <w:rPr>
                <w:lang w:eastAsia="cs-CZ"/>
              </w:rPr>
              <w:t>Hlavní projektant</w:t>
            </w:r>
            <w:r>
              <w:rPr>
                <w:lang w:eastAsia="cs-CZ"/>
              </w:rPr>
              <w:t>:</w:t>
            </w:r>
          </w:p>
        </w:tc>
        <w:tc>
          <w:tcPr>
            <w:tcW w:w="160" w:type="dxa"/>
            <w:tcBorders>
              <w:top w:val="nil"/>
              <w:left w:val="nil"/>
              <w:bottom w:val="nil"/>
              <w:right w:val="nil"/>
            </w:tcBorders>
            <w:vAlign w:val="center"/>
          </w:tcPr>
          <w:p w14:paraId="7848A819"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1665C3B1" w14:textId="1BE95262" w:rsidR="00B6006F" w:rsidRPr="008D1459" w:rsidRDefault="00AF51F7" w:rsidP="00B6006F">
            <w:pPr>
              <w:suppressAutoHyphens w:val="0"/>
              <w:jc w:val="both"/>
              <w:rPr>
                <w:lang w:eastAsia="cs-CZ"/>
              </w:rPr>
            </w:pPr>
            <w:proofErr w:type="spellStart"/>
            <w:r w:rsidRPr="00756BA8">
              <w:t>Ing.arch</w:t>
            </w:r>
            <w:proofErr w:type="spellEnd"/>
            <w:r w:rsidRPr="00756BA8">
              <w:t>. Petr Zahraj</w:t>
            </w:r>
          </w:p>
        </w:tc>
        <w:tc>
          <w:tcPr>
            <w:tcW w:w="4546" w:type="dxa"/>
            <w:gridSpan w:val="2"/>
            <w:tcBorders>
              <w:top w:val="nil"/>
              <w:left w:val="nil"/>
              <w:bottom w:val="nil"/>
              <w:right w:val="nil"/>
            </w:tcBorders>
          </w:tcPr>
          <w:p w14:paraId="59111379" w14:textId="77777777" w:rsidR="00B6006F" w:rsidRPr="00CA7295"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F24EF4E" w14:textId="77777777" w:rsidR="00B6006F" w:rsidRPr="00CA7295"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46FD882F" w14:textId="77777777" w:rsidR="00B6006F" w:rsidRPr="00CA7295" w:rsidRDefault="00B6006F" w:rsidP="00B6006F">
            <w:pPr>
              <w:suppressAutoHyphens w:val="0"/>
              <w:ind w:right="-2462" w:firstLineChars="100" w:firstLine="220"/>
              <w:rPr>
                <w:lang w:eastAsia="cs-CZ"/>
              </w:rPr>
            </w:pPr>
          </w:p>
        </w:tc>
      </w:tr>
      <w:tr w:rsidR="00B6006F" w:rsidRPr="008D1459" w14:paraId="1D0042AE" w14:textId="77777777" w:rsidTr="00B6006F">
        <w:trPr>
          <w:gridAfter w:val="1"/>
          <w:wAfter w:w="1243" w:type="dxa"/>
          <w:trHeight w:val="285"/>
        </w:trPr>
        <w:tc>
          <w:tcPr>
            <w:tcW w:w="2703" w:type="dxa"/>
            <w:tcBorders>
              <w:top w:val="nil"/>
              <w:left w:val="nil"/>
              <w:bottom w:val="nil"/>
              <w:right w:val="nil"/>
            </w:tcBorders>
            <w:vAlign w:val="bottom"/>
          </w:tcPr>
          <w:p w14:paraId="48043B51" w14:textId="77777777" w:rsidR="00B6006F" w:rsidRPr="008D1459" w:rsidRDefault="00B6006F" w:rsidP="00B6006F">
            <w:pPr>
              <w:suppressAutoHyphens w:val="0"/>
              <w:ind w:firstLineChars="100" w:firstLine="220"/>
              <w:jc w:val="both"/>
              <w:rPr>
                <w:lang w:eastAsia="cs-CZ"/>
              </w:rPr>
            </w:pPr>
            <w:r w:rsidRPr="008D1459">
              <w:rPr>
                <w:lang w:eastAsia="cs-CZ"/>
              </w:rPr>
              <w:t>Projektant</w:t>
            </w:r>
            <w:r>
              <w:rPr>
                <w:lang w:eastAsia="cs-CZ"/>
              </w:rPr>
              <w:t>:</w:t>
            </w:r>
          </w:p>
        </w:tc>
        <w:tc>
          <w:tcPr>
            <w:tcW w:w="160" w:type="dxa"/>
            <w:tcBorders>
              <w:top w:val="nil"/>
              <w:left w:val="nil"/>
              <w:bottom w:val="nil"/>
              <w:right w:val="nil"/>
            </w:tcBorders>
            <w:vAlign w:val="center"/>
          </w:tcPr>
          <w:p w14:paraId="656473C1" w14:textId="77777777" w:rsidR="00B6006F" w:rsidRPr="00CA7295" w:rsidRDefault="00B6006F" w:rsidP="00B6006F">
            <w:pPr>
              <w:suppressAutoHyphens w:val="0"/>
              <w:jc w:val="both"/>
              <w:rPr>
                <w:lang w:eastAsia="cs-CZ"/>
              </w:rPr>
            </w:pPr>
          </w:p>
        </w:tc>
        <w:tc>
          <w:tcPr>
            <w:tcW w:w="4550" w:type="dxa"/>
            <w:tcBorders>
              <w:top w:val="nil"/>
              <w:left w:val="nil"/>
              <w:bottom w:val="nil"/>
              <w:right w:val="nil"/>
            </w:tcBorders>
            <w:vAlign w:val="bottom"/>
          </w:tcPr>
          <w:p w14:paraId="59B9B171" w14:textId="40460222" w:rsidR="00B6006F" w:rsidRPr="00CA7295" w:rsidRDefault="00AF51F7" w:rsidP="00B6006F">
            <w:pPr>
              <w:suppressAutoHyphens w:val="0"/>
              <w:jc w:val="both"/>
              <w:rPr>
                <w:lang w:eastAsia="cs-CZ"/>
              </w:rPr>
            </w:pPr>
            <w:proofErr w:type="spellStart"/>
            <w:r w:rsidRPr="00756BA8">
              <w:t>Ing.arch</w:t>
            </w:r>
            <w:proofErr w:type="spellEnd"/>
            <w:r w:rsidRPr="00756BA8">
              <w:t xml:space="preserve">. </w:t>
            </w:r>
            <w:r w:rsidR="00234DCF">
              <w:t>Martin Chválek</w:t>
            </w:r>
          </w:p>
        </w:tc>
        <w:tc>
          <w:tcPr>
            <w:tcW w:w="4546" w:type="dxa"/>
            <w:gridSpan w:val="2"/>
            <w:tcBorders>
              <w:top w:val="nil"/>
              <w:left w:val="nil"/>
              <w:bottom w:val="nil"/>
              <w:right w:val="nil"/>
            </w:tcBorders>
          </w:tcPr>
          <w:p w14:paraId="43D91F55"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B93CD34"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70342F1C" w14:textId="77777777" w:rsidR="00B6006F" w:rsidRPr="008D1459" w:rsidRDefault="00B6006F" w:rsidP="00B6006F">
            <w:pPr>
              <w:suppressAutoHyphens w:val="0"/>
              <w:ind w:right="-2462" w:firstLineChars="100" w:firstLine="220"/>
              <w:rPr>
                <w:lang w:eastAsia="cs-CZ"/>
              </w:rPr>
            </w:pPr>
          </w:p>
        </w:tc>
      </w:tr>
      <w:tr w:rsidR="00B6006F" w:rsidRPr="008D1459" w14:paraId="508B3D68" w14:textId="77777777" w:rsidTr="00B6006F">
        <w:trPr>
          <w:gridAfter w:val="1"/>
          <w:wAfter w:w="1243" w:type="dxa"/>
          <w:trHeight w:val="285"/>
        </w:trPr>
        <w:tc>
          <w:tcPr>
            <w:tcW w:w="2703" w:type="dxa"/>
            <w:tcBorders>
              <w:top w:val="nil"/>
              <w:left w:val="nil"/>
              <w:bottom w:val="nil"/>
              <w:right w:val="nil"/>
            </w:tcBorders>
            <w:vAlign w:val="bottom"/>
          </w:tcPr>
          <w:p w14:paraId="2E0ACA47" w14:textId="77777777" w:rsidR="00B6006F" w:rsidRPr="008D1459" w:rsidRDefault="00B6006F" w:rsidP="00B6006F">
            <w:pPr>
              <w:suppressAutoHyphens w:val="0"/>
              <w:ind w:firstLineChars="100" w:firstLine="220"/>
              <w:jc w:val="both"/>
              <w:rPr>
                <w:lang w:eastAsia="cs-CZ"/>
              </w:rPr>
            </w:pPr>
            <w:r w:rsidRPr="008D1459">
              <w:rPr>
                <w:lang w:eastAsia="cs-CZ"/>
              </w:rPr>
              <w:t>Vypracoval</w:t>
            </w:r>
            <w:r>
              <w:rPr>
                <w:lang w:eastAsia="cs-CZ"/>
              </w:rPr>
              <w:t>:</w:t>
            </w:r>
          </w:p>
        </w:tc>
        <w:tc>
          <w:tcPr>
            <w:tcW w:w="160" w:type="dxa"/>
            <w:tcBorders>
              <w:top w:val="nil"/>
              <w:left w:val="nil"/>
              <w:bottom w:val="nil"/>
              <w:right w:val="nil"/>
            </w:tcBorders>
            <w:vAlign w:val="center"/>
          </w:tcPr>
          <w:p w14:paraId="6EFEE10E" w14:textId="77777777" w:rsidR="00B6006F" w:rsidRPr="00CA7295" w:rsidRDefault="00B6006F" w:rsidP="00B6006F">
            <w:pPr>
              <w:suppressAutoHyphens w:val="0"/>
              <w:jc w:val="both"/>
              <w:rPr>
                <w:lang w:eastAsia="cs-CZ"/>
              </w:rPr>
            </w:pPr>
          </w:p>
        </w:tc>
        <w:tc>
          <w:tcPr>
            <w:tcW w:w="4550" w:type="dxa"/>
            <w:tcBorders>
              <w:top w:val="nil"/>
              <w:left w:val="nil"/>
              <w:bottom w:val="nil"/>
              <w:right w:val="nil"/>
            </w:tcBorders>
            <w:vAlign w:val="bottom"/>
          </w:tcPr>
          <w:p w14:paraId="430CB911" w14:textId="552D3454" w:rsidR="00B6006F" w:rsidRPr="00CA7295" w:rsidRDefault="00AF51F7" w:rsidP="00B6006F">
            <w:pPr>
              <w:suppressAutoHyphens w:val="0"/>
              <w:jc w:val="both"/>
              <w:rPr>
                <w:lang w:eastAsia="cs-CZ"/>
              </w:rPr>
            </w:pPr>
            <w:proofErr w:type="spellStart"/>
            <w:r w:rsidRPr="00756BA8">
              <w:t>Ing.arch</w:t>
            </w:r>
            <w:proofErr w:type="spellEnd"/>
            <w:r w:rsidRPr="00756BA8">
              <w:t>. Petr Zahraj</w:t>
            </w:r>
            <w:r>
              <w:rPr>
                <w:lang w:eastAsia="cs-CZ"/>
              </w:rPr>
              <w:t xml:space="preserve"> </w:t>
            </w:r>
            <w:r w:rsidR="00B6006F">
              <w:rPr>
                <w:lang w:eastAsia="cs-CZ"/>
              </w:rPr>
              <w:t>a kolektiv</w:t>
            </w:r>
          </w:p>
        </w:tc>
        <w:tc>
          <w:tcPr>
            <w:tcW w:w="4546" w:type="dxa"/>
            <w:gridSpan w:val="2"/>
            <w:tcBorders>
              <w:top w:val="nil"/>
              <w:left w:val="nil"/>
              <w:bottom w:val="nil"/>
              <w:right w:val="nil"/>
            </w:tcBorders>
          </w:tcPr>
          <w:p w14:paraId="5A249911"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4910FD7D"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2BD975DC" w14:textId="77777777" w:rsidR="00B6006F" w:rsidRPr="008D1459" w:rsidRDefault="00B6006F" w:rsidP="00B6006F">
            <w:pPr>
              <w:suppressAutoHyphens w:val="0"/>
              <w:ind w:right="-2462" w:firstLineChars="100" w:firstLine="220"/>
              <w:rPr>
                <w:lang w:eastAsia="cs-CZ"/>
              </w:rPr>
            </w:pPr>
          </w:p>
        </w:tc>
      </w:tr>
      <w:tr w:rsidR="00B6006F" w:rsidRPr="008D1459" w14:paraId="5C817519" w14:textId="77777777" w:rsidTr="00B6006F">
        <w:trPr>
          <w:gridAfter w:val="1"/>
          <w:wAfter w:w="1243" w:type="dxa"/>
          <w:trHeight w:val="285"/>
        </w:trPr>
        <w:tc>
          <w:tcPr>
            <w:tcW w:w="2703" w:type="dxa"/>
            <w:tcBorders>
              <w:top w:val="nil"/>
              <w:left w:val="nil"/>
              <w:bottom w:val="nil"/>
              <w:right w:val="nil"/>
            </w:tcBorders>
            <w:vAlign w:val="bottom"/>
          </w:tcPr>
          <w:p w14:paraId="08BF9960" w14:textId="77777777" w:rsidR="00B6006F" w:rsidRPr="008D1459" w:rsidRDefault="00B6006F" w:rsidP="00B6006F">
            <w:pPr>
              <w:suppressAutoHyphens w:val="0"/>
              <w:ind w:firstLineChars="100" w:firstLine="220"/>
              <w:jc w:val="both"/>
              <w:rPr>
                <w:lang w:eastAsia="cs-CZ"/>
              </w:rPr>
            </w:pPr>
          </w:p>
        </w:tc>
        <w:tc>
          <w:tcPr>
            <w:tcW w:w="160" w:type="dxa"/>
            <w:tcBorders>
              <w:top w:val="nil"/>
              <w:left w:val="nil"/>
              <w:bottom w:val="nil"/>
              <w:right w:val="nil"/>
            </w:tcBorders>
            <w:vAlign w:val="bottom"/>
          </w:tcPr>
          <w:p w14:paraId="396B9C24"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7051E79E" w14:textId="77777777" w:rsidR="00B6006F" w:rsidRPr="008D1459" w:rsidRDefault="00B6006F" w:rsidP="00B6006F">
            <w:pPr>
              <w:suppressAutoHyphens w:val="0"/>
              <w:ind w:firstLineChars="100" w:firstLine="220"/>
              <w:jc w:val="both"/>
              <w:rPr>
                <w:lang w:eastAsia="cs-CZ"/>
              </w:rPr>
            </w:pPr>
          </w:p>
        </w:tc>
        <w:tc>
          <w:tcPr>
            <w:tcW w:w="4546" w:type="dxa"/>
            <w:gridSpan w:val="2"/>
            <w:tcBorders>
              <w:top w:val="nil"/>
              <w:left w:val="nil"/>
              <w:bottom w:val="nil"/>
              <w:right w:val="nil"/>
            </w:tcBorders>
            <w:vAlign w:val="center"/>
          </w:tcPr>
          <w:p w14:paraId="112F90BD" w14:textId="77777777" w:rsidR="00B6006F" w:rsidRPr="008D1459" w:rsidRDefault="00B6006F" w:rsidP="00B6006F">
            <w:pPr>
              <w:suppressAutoHyphens w:val="0"/>
              <w:jc w:val="both"/>
              <w:rPr>
                <w:lang w:eastAsia="cs-CZ"/>
              </w:rPr>
            </w:pPr>
          </w:p>
        </w:tc>
        <w:tc>
          <w:tcPr>
            <w:tcW w:w="4546" w:type="dxa"/>
            <w:gridSpan w:val="2"/>
            <w:tcBorders>
              <w:top w:val="nil"/>
              <w:left w:val="nil"/>
              <w:bottom w:val="nil"/>
              <w:right w:val="nil"/>
            </w:tcBorders>
            <w:vAlign w:val="bottom"/>
          </w:tcPr>
          <w:p w14:paraId="68D04B58" w14:textId="77777777" w:rsidR="00B6006F" w:rsidRPr="008D1459" w:rsidRDefault="00B6006F" w:rsidP="00B6006F">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9E76103" w14:textId="77777777" w:rsidR="00B6006F" w:rsidRPr="008D1459" w:rsidRDefault="00B6006F" w:rsidP="00B6006F">
            <w:pPr>
              <w:suppressAutoHyphens w:val="0"/>
              <w:ind w:right="-2462" w:firstLineChars="100" w:firstLine="220"/>
              <w:rPr>
                <w:lang w:eastAsia="cs-CZ"/>
              </w:rPr>
            </w:pPr>
          </w:p>
        </w:tc>
      </w:tr>
      <w:tr w:rsidR="00AF51F7" w:rsidRPr="008D1459" w14:paraId="02BBFEAE" w14:textId="77777777" w:rsidTr="00B6006F">
        <w:trPr>
          <w:gridAfter w:val="1"/>
          <w:wAfter w:w="1243" w:type="dxa"/>
          <w:trHeight w:val="285"/>
        </w:trPr>
        <w:tc>
          <w:tcPr>
            <w:tcW w:w="2703" w:type="dxa"/>
            <w:tcBorders>
              <w:top w:val="nil"/>
              <w:left w:val="nil"/>
              <w:bottom w:val="nil"/>
              <w:right w:val="nil"/>
            </w:tcBorders>
            <w:vAlign w:val="bottom"/>
          </w:tcPr>
          <w:p w14:paraId="6D762515" w14:textId="4F208548" w:rsidR="00AF51F7" w:rsidRPr="008D1459" w:rsidRDefault="00AF51F7" w:rsidP="00AF51F7">
            <w:pPr>
              <w:suppressAutoHyphens w:val="0"/>
              <w:ind w:firstLineChars="100" w:firstLine="220"/>
              <w:jc w:val="both"/>
              <w:rPr>
                <w:lang w:eastAsia="cs-CZ"/>
              </w:rPr>
            </w:pPr>
            <w:r w:rsidRPr="008D1459">
              <w:rPr>
                <w:lang w:eastAsia="cs-CZ"/>
              </w:rPr>
              <w:t>Stavebník</w:t>
            </w:r>
            <w:r>
              <w:rPr>
                <w:lang w:eastAsia="cs-CZ"/>
              </w:rPr>
              <w:t>:</w:t>
            </w:r>
          </w:p>
        </w:tc>
        <w:tc>
          <w:tcPr>
            <w:tcW w:w="160" w:type="dxa"/>
            <w:tcBorders>
              <w:top w:val="nil"/>
              <w:left w:val="nil"/>
              <w:bottom w:val="nil"/>
              <w:right w:val="nil"/>
            </w:tcBorders>
            <w:vAlign w:val="center"/>
          </w:tcPr>
          <w:p w14:paraId="68799122"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1AC1C4F5" w14:textId="2EEFC74E" w:rsidR="00AF51F7" w:rsidRPr="005240D3" w:rsidRDefault="00AF51F7" w:rsidP="00AF51F7">
            <w:pPr>
              <w:suppressAutoHyphens w:val="0"/>
              <w:jc w:val="both"/>
              <w:rPr>
                <w:lang w:eastAsia="cs-CZ"/>
              </w:rPr>
            </w:pPr>
            <w:r w:rsidRPr="00756BA8">
              <w:t xml:space="preserve">Nemocnice s poliklinikou Karviná-Ráj, </w:t>
            </w:r>
            <w:proofErr w:type="spellStart"/>
            <w:r w:rsidR="00A66C07">
              <w:t>p.o</w:t>
            </w:r>
            <w:proofErr w:type="spellEnd"/>
            <w:r w:rsidR="00A66C07">
              <w:t>.</w:t>
            </w:r>
          </w:p>
        </w:tc>
        <w:tc>
          <w:tcPr>
            <w:tcW w:w="4546" w:type="dxa"/>
            <w:gridSpan w:val="2"/>
            <w:tcBorders>
              <w:top w:val="nil"/>
              <w:left w:val="nil"/>
              <w:bottom w:val="nil"/>
              <w:right w:val="nil"/>
            </w:tcBorders>
            <w:vAlign w:val="center"/>
          </w:tcPr>
          <w:p w14:paraId="16ADAB4C"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1F91303E"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FF485C1" w14:textId="77777777" w:rsidR="00AF51F7" w:rsidRPr="008D1459" w:rsidRDefault="00AF51F7" w:rsidP="00AF51F7">
            <w:pPr>
              <w:suppressAutoHyphens w:val="0"/>
              <w:ind w:right="-2462" w:firstLineChars="100" w:firstLine="220"/>
              <w:rPr>
                <w:lang w:eastAsia="cs-CZ"/>
              </w:rPr>
            </w:pPr>
          </w:p>
        </w:tc>
      </w:tr>
      <w:tr w:rsidR="00AF51F7" w:rsidRPr="008D1459" w14:paraId="473D9502" w14:textId="77777777" w:rsidTr="00B6006F">
        <w:trPr>
          <w:gridAfter w:val="1"/>
          <w:wAfter w:w="1243" w:type="dxa"/>
          <w:trHeight w:val="285"/>
        </w:trPr>
        <w:tc>
          <w:tcPr>
            <w:tcW w:w="2703" w:type="dxa"/>
            <w:tcBorders>
              <w:top w:val="nil"/>
              <w:left w:val="nil"/>
              <w:bottom w:val="nil"/>
              <w:right w:val="nil"/>
            </w:tcBorders>
            <w:vAlign w:val="bottom"/>
          </w:tcPr>
          <w:p w14:paraId="01260A38" w14:textId="77777777" w:rsidR="00AF51F7" w:rsidRPr="008D1459" w:rsidRDefault="00AF51F7" w:rsidP="00AF51F7">
            <w:pPr>
              <w:suppressAutoHyphens w:val="0"/>
              <w:ind w:firstLineChars="100" w:firstLine="220"/>
              <w:jc w:val="both"/>
              <w:rPr>
                <w:lang w:eastAsia="cs-CZ"/>
              </w:rPr>
            </w:pPr>
          </w:p>
        </w:tc>
        <w:tc>
          <w:tcPr>
            <w:tcW w:w="160" w:type="dxa"/>
            <w:tcBorders>
              <w:top w:val="nil"/>
              <w:left w:val="nil"/>
              <w:bottom w:val="nil"/>
              <w:right w:val="nil"/>
            </w:tcBorders>
            <w:vAlign w:val="center"/>
          </w:tcPr>
          <w:p w14:paraId="2B62B1E2"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6180E322" w14:textId="24F610C7" w:rsidR="00AF51F7" w:rsidRPr="005240D3" w:rsidRDefault="00A66C07" w:rsidP="00AF51F7">
            <w:pPr>
              <w:suppressAutoHyphens w:val="0"/>
              <w:jc w:val="both"/>
              <w:rPr>
                <w:lang w:eastAsia="cs-CZ"/>
              </w:rPr>
            </w:pPr>
            <w:proofErr w:type="spellStart"/>
            <w:r w:rsidRPr="00756BA8">
              <w:t>Vydmuchov</w:t>
            </w:r>
            <w:proofErr w:type="spellEnd"/>
            <w:r w:rsidRPr="00756BA8">
              <w:t xml:space="preserve"> 399/5, Ráj, 734 01 Karviná</w:t>
            </w:r>
            <w:r w:rsidRPr="005240D3">
              <w:t xml:space="preserve"> </w:t>
            </w:r>
          </w:p>
        </w:tc>
        <w:tc>
          <w:tcPr>
            <w:tcW w:w="4546" w:type="dxa"/>
            <w:gridSpan w:val="2"/>
            <w:tcBorders>
              <w:top w:val="nil"/>
              <w:left w:val="nil"/>
              <w:bottom w:val="nil"/>
              <w:right w:val="nil"/>
            </w:tcBorders>
            <w:vAlign w:val="center"/>
          </w:tcPr>
          <w:p w14:paraId="289686E7"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31C20B29"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7C32E30E" w14:textId="77777777" w:rsidR="00AF51F7" w:rsidRPr="008D1459" w:rsidRDefault="00AF51F7" w:rsidP="00AF51F7">
            <w:pPr>
              <w:suppressAutoHyphens w:val="0"/>
              <w:ind w:right="-2462" w:firstLineChars="100" w:firstLine="220"/>
              <w:rPr>
                <w:lang w:eastAsia="cs-CZ"/>
              </w:rPr>
            </w:pPr>
          </w:p>
        </w:tc>
      </w:tr>
      <w:tr w:rsidR="00AF51F7" w:rsidRPr="008D1459" w14:paraId="22D53825" w14:textId="77777777" w:rsidTr="00B6006F">
        <w:trPr>
          <w:gridAfter w:val="1"/>
          <w:wAfter w:w="1243" w:type="dxa"/>
          <w:trHeight w:val="285"/>
        </w:trPr>
        <w:tc>
          <w:tcPr>
            <w:tcW w:w="2703" w:type="dxa"/>
            <w:tcBorders>
              <w:top w:val="nil"/>
              <w:left w:val="nil"/>
              <w:bottom w:val="nil"/>
              <w:right w:val="nil"/>
            </w:tcBorders>
            <w:vAlign w:val="bottom"/>
          </w:tcPr>
          <w:p w14:paraId="208A508F" w14:textId="77777777" w:rsidR="00AF51F7" w:rsidRPr="008D1459" w:rsidRDefault="00AF51F7" w:rsidP="00AF51F7">
            <w:pPr>
              <w:suppressAutoHyphens w:val="0"/>
              <w:ind w:firstLineChars="100" w:firstLine="220"/>
              <w:jc w:val="both"/>
              <w:rPr>
                <w:lang w:eastAsia="cs-CZ"/>
              </w:rPr>
            </w:pPr>
          </w:p>
        </w:tc>
        <w:tc>
          <w:tcPr>
            <w:tcW w:w="160" w:type="dxa"/>
            <w:tcBorders>
              <w:top w:val="nil"/>
              <w:left w:val="nil"/>
              <w:bottom w:val="nil"/>
              <w:right w:val="nil"/>
            </w:tcBorders>
            <w:vAlign w:val="bottom"/>
          </w:tcPr>
          <w:p w14:paraId="754147D3" w14:textId="77777777" w:rsidR="00AF51F7" w:rsidRPr="008D1459" w:rsidRDefault="00AF51F7" w:rsidP="00AF51F7">
            <w:pPr>
              <w:suppressAutoHyphens w:val="0"/>
              <w:ind w:firstLineChars="100" w:firstLine="220"/>
              <w:jc w:val="both"/>
              <w:rPr>
                <w:lang w:eastAsia="cs-CZ"/>
              </w:rPr>
            </w:pPr>
          </w:p>
        </w:tc>
        <w:tc>
          <w:tcPr>
            <w:tcW w:w="4550" w:type="dxa"/>
            <w:tcBorders>
              <w:top w:val="nil"/>
              <w:left w:val="nil"/>
              <w:bottom w:val="nil"/>
              <w:right w:val="nil"/>
            </w:tcBorders>
            <w:vAlign w:val="bottom"/>
          </w:tcPr>
          <w:p w14:paraId="646D6D99" w14:textId="77777777" w:rsidR="00AF51F7" w:rsidRPr="008D1459" w:rsidRDefault="00AF51F7" w:rsidP="00AF51F7">
            <w:pPr>
              <w:suppressAutoHyphens w:val="0"/>
              <w:ind w:firstLineChars="100" w:firstLine="220"/>
              <w:jc w:val="both"/>
              <w:rPr>
                <w:lang w:eastAsia="cs-CZ"/>
              </w:rPr>
            </w:pPr>
            <w:r w:rsidRPr="008D1459">
              <w:rPr>
                <w:lang w:eastAsia="cs-CZ"/>
              </w:rPr>
              <w:t xml:space="preserve"> </w:t>
            </w:r>
          </w:p>
        </w:tc>
        <w:tc>
          <w:tcPr>
            <w:tcW w:w="4546" w:type="dxa"/>
            <w:gridSpan w:val="2"/>
            <w:tcBorders>
              <w:top w:val="nil"/>
              <w:left w:val="nil"/>
              <w:bottom w:val="nil"/>
              <w:right w:val="nil"/>
            </w:tcBorders>
            <w:vAlign w:val="center"/>
          </w:tcPr>
          <w:p w14:paraId="551281D7"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420BE73A"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5DB278E8" w14:textId="77777777" w:rsidR="00AF51F7" w:rsidRPr="008D1459" w:rsidRDefault="00AF51F7" w:rsidP="00AF51F7">
            <w:pPr>
              <w:suppressAutoHyphens w:val="0"/>
              <w:ind w:right="-2462" w:firstLineChars="100" w:firstLine="220"/>
              <w:rPr>
                <w:lang w:eastAsia="cs-CZ"/>
              </w:rPr>
            </w:pPr>
          </w:p>
        </w:tc>
      </w:tr>
      <w:tr w:rsidR="00AF51F7" w:rsidRPr="008D1459" w14:paraId="4ED53FCE" w14:textId="77777777" w:rsidTr="00B6006F">
        <w:trPr>
          <w:gridAfter w:val="1"/>
          <w:wAfter w:w="1243" w:type="dxa"/>
          <w:trHeight w:val="285"/>
        </w:trPr>
        <w:tc>
          <w:tcPr>
            <w:tcW w:w="2703" w:type="dxa"/>
            <w:tcBorders>
              <w:top w:val="nil"/>
              <w:left w:val="nil"/>
              <w:bottom w:val="nil"/>
              <w:right w:val="nil"/>
            </w:tcBorders>
            <w:vAlign w:val="center"/>
          </w:tcPr>
          <w:p w14:paraId="68D7B171" w14:textId="77777777" w:rsidR="00AF51F7" w:rsidRPr="008D1459" w:rsidRDefault="00AF51F7" w:rsidP="00AF51F7">
            <w:pPr>
              <w:suppressAutoHyphens w:val="0"/>
              <w:ind w:firstLineChars="100" w:firstLine="220"/>
              <w:jc w:val="both"/>
              <w:rPr>
                <w:lang w:eastAsia="cs-CZ"/>
              </w:rPr>
            </w:pPr>
            <w:r w:rsidRPr="008D1459">
              <w:rPr>
                <w:lang w:eastAsia="cs-CZ"/>
              </w:rPr>
              <w:t>Datum</w:t>
            </w:r>
            <w:r>
              <w:rPr>
                <w:lang w:eastAsia="cs-CZ"/>
              </w:rPr>
              <w:t>:</w:t>
            </w:r>
          </w:p>
        </w:tc>
        <w:tc>
          <w:tcPr>
            <w:tcW w:w="160" w:type="dxa"/>
            <w:tcBorders>
              <w:top w:val="nil"/>
              <w:left w:val="nil"/>
              <w:bottom w:val="nil"/>
              <w:right w:val="nil"/>
            </w:tcBorders>
            <w:vAlign w:val="center"/>
          </w:tcPr>
          <w:p w14:paraId="35BF1943"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7F38F7AD" w14:textId="1B8B130E" w:rsidR="00AF51F7" w:rsidRPr="008D1459" w:rsidRDefault="00A7446E" w:rsidP="00AF51F7">
            <w:pPr>
              <w:suppressAutoHyphens w:val="0"/>
              <w:jc w:val="both"/>
              <w:rPr>
                <w:lang w:eastAsia="cs-CZ"/>
              </w:rPr>
            </w:pPr>
            <w:r>
              <w:t>Květen</w:t>
            </w:r>
            <w:r w:rsidR="00851ED8" w:rsidRPr="009F2B22">
              <w:t xml:space="preserve"> 20</w:t>
            </w:r>
            <w:r w:rsidR="00851ED8">
              <w:t>21</w:t>
            </w:r>
          </w:p>
        </w:tc>
        <w:tc>
          <w:tcPr>
            <w:tcW w:w="4546" w:type="dxa"/>
            <w:gridSpan w:val="2"/>
            <w:tcBorders>
              <w:top w:val="nil"/>
              <w:left w:val="nil"/>
              <w:bottom w:val="nil"/>
              <w:right w:val="nil"/>
            </w:tcBorders>
            <w:vAlign w:val="center"/>
          </w:tcPr>
          <w:p w14:paraId="4782ADF8"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7B58E253"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BEF8530" w14:textId="77777777" w:rsidR="00AF51F7" w:rsidRPr="008D1459" w:rsidRDefault="00AF51F7" w:rsidP="00AF51F7">
            <w:pPr>
              <w:suppressAutoHyphens w:val="0"/>
              <w:ind w:right="-2462" w:firstLineChars="100" w:firstLine="220"/>
              <w:rPr>
                <w:lang w:eastAsia="cs-CZ"/>
              </w:rPr>
            </w:pPr>
          </w:p>
        </w:tc>
      </w:tr>
      <w:tr w:rsidR="00AF51F7" w:rsidRPr="008D1459" w14:paraId="75E9F121" w14:textId="77777777" w:rsidTr="00B6006F">
        <w:trPr>
          <w:gridAfter w:val="1"/>
          <w:wAfter w:w="1243" w:type="dxa"/>
          <w:trHeight w:val="285"/>
        </w:trPr>
        <w:tc>
          <w:tcPr>
            <w:tcW w:w="2703" w:type="dxa"/>
            <w:tcBorders>
              <w:top w:val="nil"/>
              <w:left w:val="nil"/>
              <w:bottom w:val="nil"/>
              <w:right w:val="nil"/>
            </w:tcBorders>
            <w:vAlign w:val="center"/>
          </w:tcPr>
          <w:p w14:paraId="0BDF99E8" w14:textId="77777777" w:rsidR="00AF51F7" w:rsidRPr="008D1459" w:rsidRDefault="00AF51F7" w:rsidP="00AF51F7">
            <w:pPr>
              <w:suppressAutoHyphens w:val="0"/>
              <w:ind w:firstLineChars="100" w:firstLine="220"/>
              <w:jc w:val="both"/>
              <w:rPr>
                <w:lang w:eastAsia="cs-CZ"/>
              </w:rPr>
            </w:pPr>
          </w:p>
        </w:tc>
        <w:tc>
          <w:tcPr>
            <w:tcW w:w="160" w:type="dxa"/>
            <w:tcBorders>
              <w:top w:val="nil"/>
              <w:left w:val="nil"/>
              <w:bottom w:val="nil"/>
              <w:right w:val="nil"/>
            </w:tcBorders>
            <w:vAlign w:val="center"/>
          </w:tcPr>
          <w:p w14:paraId="1C2006B1"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13AD6AA0" w14:textId="77777777" w:rsidR="00AF51F7" w:rsidRDefault="00AF51F7" w:rsidP="00AF51F7">
            <w:pPr>
              <w:suppressAutoHyphens w:val="0"/>
              <w:jc w:val="both"/>
              <w:rPr>
                <w:lang w:eastAsia="cs-CZ"/>
              </w:rPr>
            </w:pPr>
          </w:p>
        </w:tc>
        <w:tc>
          <w:tcPr>
            <w:tcW w:w="4546" w:type="dxa"/>
            <w:gridSpan w:val="2"/>
            <w:tcBorders>
              <w:top w:val="nil"/>
              <w:left w:val="nil"/>
              <w:bottom w:val="nil"/>
              <w:right w:val="nil"/>
            </w:tcBorders>
            <w:vAlign w:val="center"/>
          </w:tcPr>
          <w:p w14:paraId="7EE04A0C"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7D85AAF6"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0BFCA245" w14:textId="77777777" w:rsidR="00AF51F7" w:rsidRPr="008D1459" w:rsidRDefault="00AF51F7" w:rsidP="00AF51F7">
            <w:pPr>
              <w:suppressAutoHyphens w:val="0"/>
              <w:ind w:right="-2462" w:firstLineChars="100" w:firstLine="220"/>
              <w:rPr>
                <w:lang w:eastAsia="cs-CZ"/>
              </w:rPr>
            </w:pPr>
          </w:p>
        </w:tc>
      </w:tr>
    </w:tbl>
    <w:p w14:paraId="2AD46471" w14:textId="77777777" w:rsidR="00114138" w:rsidRDefault="00114138" w:rsidP="009308C7">
      <w:pPr>
        <w:rPr>
          <w:rFonts w:ascii="Century Gothic" w:hAnsi="Century Gothic"/>
        </w:rPr>
        <w:sectPr w:rsidR="00114138" w:rsidSect="009308C7">
          <w:headerReference w:type="default" r:id="rId9"/>
          <w:footerReference w:type="default" r:id="rId10"/>
          <w:type w:val="continuous"/>
          <w:pgSz w:w="11905" w:h="16837"/>
          <w:pgMar w:top="1418" w:right="1418" w:bottom="1418" w:left="1701" w:header="708" w:footer="921" w:gutter="0"/>
          <w:cols w:space="708"/>
          <w:docGrid w:linePitch="360"/>
        </w:sectPr>
      </w:pPr>
    </w:p>
    <w:p w14:paraId="311E1ACB" w14:textId="77777777" w:rsidR="00616B80" w:rsidRDefault="00616B80" w:rsidP="009308C7">
      <w:pPr>
        <w:rPr>
          <w:rFonts w:ascii="Century Gothic" w:hAnsi="Century Gothic"/>
        </w:rPr>
        <w:sectPr w:rsidR="00616B80" w:rsidSect="00114138">
          <w:headerReference w:type="default" r:id="rId11"/>
          <w:footerReference w:type="default" r:id="rId12"/>
          <w:pgSz w:w="11905" w:h="16837"/>
          <w:pgMar w:top="1418" w:right="1418" w:bottom="1418" w:left="1701" w:header="708" w:footer="921" w:gutter="0"/>
          <w:cols w:space="708"/>
          <w:docGrid w:linePitch="360"/>
        </w:sectPr>
      </w:pPr>
    </w:p>
    <w:p w14:paraId="531AC1BA" w14:textId="7E1F519D" w:rsidR="004A2EDA" w:rsidRPr="004A2EDA" w:rsidRDefault="00AD2DC9" w:rsidP="004A2EDA">
      <w:pPr>
        <w:rPr>
          <w:noProof/>
          <w:sz w:val="20"/>
          <w:szCs w:val="20"/>
        </w:rPr>
      </w:pPr>
      <w:r w:rsidRPr="0057054E">
        <w:rPr>
          <w:b/>
        </w:rPr>
        <w:lastRenderedPageBreak/>
        <w:t>Obsah</w:t>
      </w:r>
      <w:r w:rsidRPr="0057054E">
        <w:t>:</w:t>
      </w:r>
      <w:r w:rsidR="007D095E" w:rsidRPr="004A2EDA">
        <w:rPr>
          <w:iCs/>
          <w:sz w:val="20"/>
          <w:szCs w:val="20"/>
        </w:rPr>
        <w:fldChar w:fldCharType="begin"/>
      </w:r>
      <w:r w:rsidR="007D095E" w:rsidRPr="004A2EDA">
        <w:rPr>
          <w:sz w:val="20"/>
          <w:szCs w:val="20"/>
        </w:rPr>
        <w:instrText xml:space="preserve"> TOC \o "1-3" \h \z \u </w:instrText>
      </w:r>
      <w:r w:rsidR="007D095E" w:rsidRPr="004A2EDA">
        <w:rPr>
          <w:iCs/>
          <w:sz w:val="20"/>
          <w:szCs w:val="20"/>
        </w:rPr>
        <w:fldChar w:fldCharType="separate"/>
      </w:r>
    </w:p>
    <w:p w14:paraId="4486E4DF" w14:textId="4A56AB8E" w:rsidR="004A2EDA" w:rsidRPr="00D671D4" w:rsidRDefault="00ED2ABA" w:rsidP="00D671D4">
      <w:pPr>
        <w:pStyle w:val="Obsah1"/>
        <w:rPr>
          <w:rFonts w:asciiTheme="minorHAnsi" w:eastAsiaTheme="minorEastAsia" w:hAnsiTheme="minorHAnsi" w:cstheme="minorBidi"/>
          <w:lang w:eastAsia="cs-CZ"/>
        </w:rPr>
      </w:pPr>
      <w:hyperlink w:anchor="_Toc65523792" w:history="1">
        <w:r w:rsidR="004A2EDA" w:rsidRPr="00D671D4">
          <w:rPr>
            <w:rStyle w:val="Hypertextovodkaz"/>
            <w:b/>
            <w:bCs/>
          </w:rPr>
          <w:t>B.1</w:t>
        </w:r>
        <w:r w:rsidR="004A2EDA" w:rsidRPr="00D671D4">
          <w:rPr>
            <w:rFonts w:asciiTheme="minorHAnsi" w:eastAsiaTheme="minorEastAsia" w:hAnsiTheme="minorHAnsi" w:cstheme="minorBidi"/>
            <w:lang w:eastAsia="cs-CZ"/>
          </w:rPr>
          <w:tab/>
        </w:r>
        <w:r w:rsidR="004A2EDA" w:rsidRPr="00D671D4">
          <w:rPr>
            <w:rStyle w:val="Hypertextovodkaz"/>
            <w:b/>
            <w:bCs/>
          </w:rPr>
          <w:t>Popis území stavby</w:t>
        </w:r>
        <w:r w:rsidR="004A2EDA" w:rsidRPr="00D671D4">
          <w:rPr>
            <w:webHidden/>
          </w:rPr>
          <w:tab/>
        </w:r>
        <w:r w:rsidR="004A2EDA" w:rsidRPr="00D671D4">
          <w:rPr>
            <w:webHidden/>
          </w:rPr>
          <w:fldChar w:fldCharType="begin"/>
        </w:r>
        <w:r w:rsidR="004A2EDA" w:rsidRPr="00D671D4">
          <w:rPr>
            <w:webHidden/>
          </w:rPr>
          <w:instrText xml:space="preserve"> PAGEREF _Toc65523792 \h </w:instrText>
        </w:r>
        <w:r w:rsidR="004A2EDA" w:rsidRPr="00D671D4">
          <w:rPr>
            <w:webHidden/>
          </w:rPr>
        </w:r>
        <w:r w:rsidR="004A2EDA" w:rsidRPr="00D671D4">
          <w:rPr>
            <w:webHidden/>
          </w:rPr>
          <w:fldChar w:fldCharType="separate"/>
        </w:r>
        <w:r>
          <w:rPr>
            <w:webHidden/>
          </w:rPr>
          <w:t>5</w:t>
        </w:r>
        <w:r w:rsidR="004A2EDA" w:rsidRPr="00D671D4">
          <w:rPr>
            <w:webHidden/>
          </w:rPr>
          <w:fldChar w:fldCharType="end"/>
        </w:r>
      </w:hyperlink>
    </w:p>
    <w:p w14:paraId="060712DC" w14:textId="0698FE05"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3"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charakteristika území a stavebního pozemku, zastavěné území a nezastavěné území, soulad navrhované stavby s charakterem území, dosavadní využití a zastavěnost území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_Toc65523793 \h </w:instrText>
        </w:r>
        <w:r w:rsidR="004A2EDA" w:rsidRPr="004A2EDA">
          <w:rPr>
            <w:noProof/>
            <w:webHidden/>
            <w:sz w:val="20"/>
          </w:rPr>
        </w:r>
        <w:r w:rsidR="004A2EDA" w:rsidRPr="004A2EDA">
          <w:rPr>
            <w:noProof/>
            <w:webHidden/>
            <w:sz w:val="20"/>
          </w:rPr>
          <w:fldChar w:fldCharType="separate"/>
        </w:r>
        <w:r>
          <w:rPr>
            <w:noProof/>
            <w:webHidden/>
            <w:sz w:val="20"/>
          </w:rPr>
          <w:t>5</w:t>
        </w:r>
        <w:r w:rsidR="004A2EDA" w:rsidRPr="004A2EDA">
          <w:rPr>
            <w:noProof/>
            <w:webHidden/>
            <w:sz w:val="20"/>
          </w:rPr>
          <w:fldChar w:fldCharType="end"/>
        </w:r>
      </w:hyperlink>
    </w:p>
    <w:p w14:paraId="586B3F36" w14:textId="13AF0D08"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4"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údaje o souladu s územním rozhodnutím nebo regulačním plánem nebo veřejnoprávní smlouvou územní rozhodnutí nahrazující nebo územním souhlasem</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_Toc65523794 \h </w:instrText>
        </w:r>
        <w:r w:rsidR="004A2EDA" w:rsidRPr="004A2EDA">
          <w:rPr>
            <w:noProof/>
            <w:webHidden/>
            <w:sz w:val="20"/>
          </w:rPr>
        </w:r>
        <w:r w:rsidR="004A2EDA" w:rsidRPr="004A2EDA">
          <w:rPr>
            <w:noProof/>
            <w:webHidden/>
            <w:sz w:val="20"/>
          </w:rPr>
          <w:fldChar w:fldCharType="separate"/>
        </w:r>
        <w:r>
          <w:rPr>
            <w:noProof/>
            <w:webHidden/>
            <w:sz w:val="20"/>
          </w:rPr>
          <w:t>5</w:t>
        </w:r>
        <w:r w:rsidR="004A2EDA" w:rsidRPr="004A2EDA">
          <w:rPr>
            <w:noProof/>
            <w:webHidden/>
            <w:sz w:val="20"/>
          </w:rPr>
          <w:fldChar w:fldCharType="end"/>
        </w:r>
      </w:hyperlink>
    </w:p>
    <w:p w14:paraId="2564EAC9" w14:textId="6330E5F4"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5"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údaje o souladu s územně plánovací dokumentací, v případě stavebních úprav podmiňujících změnu v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_Toc65523795 \h </w:instrText>
        </w:r>
        <w:r w:rsidR="004A2EDA" w:rsidRPr="004A2EDA">
          <w:rPr>
            <w:noProof/>
            <w:webHidden/>
            <w:sz w:val="20"/>
          </w:rPr>
        </w:r>
        <w:r w:rsidR="004A2EDA" w:rsidRPr="004A2EDA">
          <w:rPr>
            <w:noProof/>
            <w:webHidden/>
            <w:sz w:val="20"/>
          </w:rPr>
          <w:fldChar w:fldCharType="separate"/>
        </w:r>
        <w:r>
          <w:rPr>
            <w:noProof/>
            <w:webHidden/>
            <w:sz w:val="20"/>
          </w:rPr>
          <w:t>5</w:t>
        </w:r>
        <w:r w:rsidR="004A2EDA" w:rsidRPr="004A2EDA">
          <w:rPr>
            <w:noProof/>
            <w:webHidden/>
            <w:sz w:val="20"/>
          </w:rPr>
          <w:fldChar w:fldCharType="end"/>
        </w:r>
      </w:hyperlink>
    </w:p>
    <w:p w14:paraId="2B8FF7A3" w14:textId="2979D5E1"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6"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vydaných rozhodnutích o povolení výjimky z obecných požadavků na využívání území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_Toc65523796 \h </w:instrText>
        </w:r>
        <w:r w:rsidR="004A2EDA" w:rsidRPr="004A2EDA">
          <w:rPr>
            <w:noProof/>
            <w:webHidden/>
            <w:sz w:val="20"/>
          </w:rPr>
        </w:r>
        <w:r w:rsidR="004A2EDA" w:rsidRPr="004A2EDA">
          <w:rPr>
            <w:noProof/>
            <w:webHidden/>
            <w:sz w:val="20"/>
          </w:rPr>
          <w:fldChar w:fldCharType="separate"/>
        </w:r>
        <w:r>
          <w:rPr>
            <w:noProof/>
            <w:webHidden/>
            <w:sz w:val="20"/>
          </w:rPr>
          <w:t>5</w:t>
        </w:r>
        <w:r w:rsidR="004A2EDA" w:rsidRPr="004A2EDA">
          <w:rPr>
            <w:noProof/>
            <w:webHidden/>
            <w:sz w:val="20"/>
          </w:rPr>
          <w:fldChar w:fldCharType="end"/>
        </w:r>
      </w:hyperlink>
    </w:p>
    <w:p w14:paraId="4D1C0127" w14:textId="517D14F2"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7"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tom, zda a v jakých částech dokumentace jsou zohledněny podmínky závazných stanovisek dotčených orgánů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_Toc65523797 \h </w:instrText>
        </w:r>
        <w:r w:rsidR="004A2EDA" w:rsidRPr="004A2EDA">
          <w:rPr>
            <w:noProof/>
            <w:webHidden/>
            <w:sz w:val="20"/>
          </w:rPr>
        </w:r>
        <w:r w:rsidR="004A2EDA" w:rsidRPr="004A2EDA">
          <w:rPr>
            <w:noProof/>
            <w:webHidden/>
            <w:sz w:val="20"/>
          </w:rPr>
          <w:fldChar w:fldCharType="separate"/>
        </w:r>
        <w:r>
          <w:rPr>
            <w:noProof/>
            <w:webHidden/>
            <w:sz w:val="20"/>
          </w:rPr>
          <w:t>5</w:t>
        </w:r>
        <w:r w:rsidR="004A2EDA" w:rsidRPr="004A2EDA">
          <w:rPr>
            <w:noProof/>
            <w:webHidden/>
            <w:sz w:val="20"/>
          </w:rPr>
          <w:fldChar w:fldCharType="end"/>
        </w:r>
      </w:hyperlink>
    </w:p>
    <w:p w14:paraId="4665264F" w14:textId="086FB673"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8"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výčet a závěry provedených průzkumů a rozborů – geologický průzkum, hydrogeologický průzkum, stavebně historický průzkum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_Toc65523798 \h </w:instrText>
        </w:r>
        <w:r w:rsidR="004A2EDA" w:rsidRPr="004A2EDA">
          <w:rPr>
            <w:noProof/>
            <w:webHidden/>
            <w:sz w:val="20"/>
          </w:rPr>
        </w:r>
        <w:r w:rsidR="004A2EDA" w:rsidRPr="004A2EDA">
          <w:rPr>
            <w:noProof/>
            <w:webHidden/>
            <w:sz w:val="20"/>
          </w:rPr>
          <w:fldChar w:fldCharType="separate"/>
        </w:r>
        <w:r>
          <w:rPr>
            <w:noProof/>
            <w:webHidden/>
            <w:sz w:val="20"/>
          </w:rPr>
          <w:t>6</w:t>
        </w:r>
        <w:r w:rsidR="004A2EDA" w:rsidRPr="004A2EDA">
          <w:rPr>
            <w:noProof/>
            <w:webHidden/>
            <w:sz w:val="20"/>
          </w:rPr>
          <w:fldChar w:fldCharType="end"/>
        </w:r>
      </w:hyperlink>
    </w:p>
    <w:p w14:paraId="317B892E" w14:textId="4861F559"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9" w:history="1">
        <w:r w:rsidR="004A2EDA" w:rsidRPr="004A2EDA">
          <w:rPr>
            <w:rStyle w:val="Hypertextovodkaz"/>
            <w:noProof/>
            <w:sz w:val="20"/>
          </w:rPr>
          <w:t>g)</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území podle jiných právních předpisů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_Toc65523799 \h </w:instrText>
        </w:r>
        <w:r w:rsidR="004A2EDA" w:rsidRPr="004A2EDA">
          <w:rPr>
            <w:noProof/>
            <w:webHidden/>
            <w:sz w:val="20"/>
          </w:rPr>
        </w:r>
        <w:r w:rsidR="004A2EDA" w:rsidRPr="004A2EDA">
          <w:rPr>
            <w:noProof/>
            <w:webHidden/>
            <w:sz w:val="20"/>
          </w:rPr>
          <w:fldChar w:fldCharType="separate"/>
        </w:r>
        <w:r>
          <w:rPr>
            <w:noProof/>
            <w:webHidden/>
            <w:sz w:val="20"/>
          </w:rPr>
          <w:t>6</w:t>
        </w:r>
        <w:r w:rsidR="004A2EDA" w:rsidRPr="004A2EDA">
          <w:rPr>
            <w:noProof/>
            <w:webHidden/>
            <w:sz w:val="20"/>
          </w:rPr>
          <w:fldChar w:fldCharType="end"/>
        </w:r>
      </w:hyperlink>
    </w:p>
    <w:p w14:paraId="6B4A7370" w14:textId="4792A164"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0" w:history="1">
        <w:r w:rsidR="004A2EDA" w:rsidRPr="004A2EDA">
          <w:rPr>
            <w:rStyle w:val="Hypertextovodkaz"/>
            <w:noProof/>
            <w:sz w:val="20"/>
          </w:rPr>
          <w:t>h)</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poloha vzhledem k záplavovému území, poddolovanému území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_Toc65523800 \h </w:instrText>
        </w:r>
        <w:r w:rsidR="004A2EDA" w:rsidRPr="004A2EDA">
          <w:rPr>
            <w:noProof/>
            <w:webHidden/>
            <w:sz w:val="20"/>
          </w:rPr>
        </w:r>
        <w:r w:rsidR="004A2EDA" w:rsidRPr="004A2EDA">
          <w:rPr>
            <w:noProof/>
            <w:webHidden/>
            <w:sz w:val="20"/>
          </w:rPr>
          <w:fldChar w:fldCharType="separate"/>
        </w:r>
        <w:r>
          <w:rPr>
            <w:noProof/>
            <w:webHidden/>
            <w:sz w:val="20"/>
          </w:rPr>
          <w:t>6</w:t>
        </w:r>
        <w:r w:rsidR="004A2EDA" w:rsidRPr="004A2EDA">
          <w:rPr>
            <w:noProof/>
            <w:webHidden/>
            <w:sz w:val="20"/>
          </w:rPr>
          <w:fldChar w:fldCharType="end"/>
        </w:r>
      </w:hyperlink>
    </w:p>
    <w:p w14:paraId="223B85B4" w14:textId="27677081"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1" w:history="1">
        <w:r w:rsidR="004A2EDA" w:rsidRPr="004A2EDA">
          <w:rPr>
            <w:rStyle w:val="Hypertextovodkaz"/>
            <w:noProof/>
            <w:sz w:val="20"/>
          </w:rPr>
          <w:t>i)</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stavby na okolní stavby a pozemky, ochrana okolí, vliv stavby na odtokové poměry v území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_Toc65523801 \h </w:instrText>
        </w:r>
        <w:r w:rsidR="004A2EDA" w:rsidRPr="004A2EDA">
          <w:rPr>
            <w:noProof/>
            <w:webHidden/>
            <w:sz w:val="20"/>
          </w:rPr>
        </w:r>
        <w:r w:rsidR="004A2EDA" w:rsidRPr="004A2EDA">
          <w:rPr>
            <w:noProof/>
            <w:webHidden/>
            <w:sz w:val="20"/>
          </w:rPr>
          <w:fldChar w:fldCharType="separate"/>
        </w:r>
        <w:r>
          <w:rPr>
            <w:noProof/>
            <w:webHidden/>
            <w:sz w:val="20"/>
          </w:rPr>
          <w:t>6</w:t>
        </w:r>
        <w:r w:rsidR="004A2EDA" w:rsidRPr="004A2EDA">
          <w:rPr>
            <w:noProof/>
            <w:webHidden/>
            <w:sz w:val="20"/>
          </w:rPr>
          <w:fldChar w:fldCharType="end"/>
        </w:r>
      </w:hyperlink>
    </w:p>
    <w:p w14:paraId="60850129" w14:textId="15A869B6"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2" w:history="1">
        <w:r w:rsidR="004A2EDA" w:rsidRPr="004A2EDA">
          <w:rPr>
            <w:rStyle w:val="Hypertextovodkaz"/>
            <w:noProof/>
            <w:sz w:val="20"/>
          </w:rPr>
          <w:t>j)</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požadavky na asanace, demolice, kácení dřevin</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_Toc65523802 \h </w:instrText>
        </w:r>
        <w:r w:rsidR="004A2EDA" w:rsidRPr="004A2EDA">
          <w:rPr>
            <w:noProof/>
            <w:webHidden/>
            <w:sz w:val="20"/>
          </w:rPr>
        </w:r>
        <w:r w:rsidR="004A2EDA" w:rsidRPr="004A2EDA">
          <w:rPr>
            <w:noProof/>
            <w:webHidden/>
            <w:sz w:val="20"/>
          </w:rPr>
          <w:fldChar w:fldCharType="separate"/>
        </w:r>
        <w:r>
          <w:rPr>
            <w:noProof/>
            <w:webHidden/>
            <w:sz w:val="20"/>
          </w:rPr>
          <w:t>7</w:t>
        </w:r>
        <w:r w:rsidR="004A2EDA" w:rsidRPr="004A2EDA">
          <w:rPr>
            <w:noProof/>
            <w:webHidden/>
            <w:sz w:val="20"/>
          </w:rPr>
          <w:fldChar w:fldCharType="end"/>
        </w:r>
      </w:hyperlink>
    </w:p>
    <w:p w14:paraId="698A79A1" w14:textId="1597FC4F"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3" w:history="1">
        <w:r w:rsidR="004A2EDA" w:rsidRPr="004A2EDA">
          <w:rPr>
            <w:rStyle w:val="Hypertextovodkaz"/>
            <w:noProof/>
            <w:sz w:val="20"/>
          </w:rPr>
          <w:t>k)</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požadavky na maximální dočasné a trvalé zábory zemědělského půdního fondu nebo pozemků určených k plnění funkce lesa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_Toc65523803 \h </w:instrText>
        </w:r>
        <w:r w:rsidR="004A2EDA" w:rsidRPr="004A2EDA">
          <w:rPr>
            <w:noProof/>
            <w:webHidden/>
            <w:sz w:val="20"/>
          </w:rPr>
        </w:r>
        <w:r w:rsidR="004A2EDA" w:rsidRPr="004A2EDA">
          <w:rPr>
            <w:noProof/>
            <w:webHidden/>
            <w:sz w:val="20"/>
          </w:rPr>
          <w:fldChar w:fldCharType="separate"/>
        </w:r>
        <w:r>
          <w:rPr>
            <w:noProof/>
            <w:webHidden/>
            <w:sz w:val="20"/>
          </w:rPr>
          <w:t>7</w:t>
        </w:r>
        <w:r w:rsidR="004A2EDA" w:rsidRPr="004A2EDA">
          <w:rPr>
            <w:noProof/>
            <w:webHidden/>
            <w:sz w:val="20"/>
          </w:rPr>
          <w:fldChar w:fldCharType="end"/>
        </w:r>
      </w:hyperlink>
    </w:p>
    <w:p w14:paraId="0068F95F" w14:textId="43F4985E"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4" w:history="1">
        <w:r w:rsidR="004A2EDA" w:rsidRPr="004A2EDA">
          <w:rPr>
            <w:rStyle w:val="Hypertextovodkaz"/>
            <w:noProof/>
            <w:sz w:val="20"/>
          </w:rPr>
          <w:t>l)</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územně technické podmínky - zejména možnost napojení na stávající dopravní a technickou infrastrukturu, možnost bezbariérového přístupu k navrhované stavbě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_Toc65523804 \h </w:instrText>
        </w:r>
        <w:r w:rsidR="004A2EDA" w:rsidRPr="004A2EDA">
          <w:rPr>
            <w:noProof/>
            <w:webHidden/>
            <w:sz w:val="20"/>
          </w:rPr>
        </w:r>
        <w:r w:rsidR="004A2EDA" w:rsidRPr="004A2EDA">
          <w:rPr>
            <w:noProof/>
            <w:webHidden/>
            <w:sz w:val="20"/>
          </w:rPr>
          <w:fldChar w:fldCharType="separate"/>
        </w:r>
        <w:r>
          <w:rPr>
            <w:noProof/>
            <w:webHidden/>
            <w:sz w:val="20"/>
          </w:rPr>
          <w:t>7</w:t>
        </w:r>
        <w:r w:rsidR="004A2EDA" w:rsidRPr="004A2EDA">
          <w:rPr>
            <w:noProof/>
            <w:webHidden/>
            <w:sz w:val="20"/>
          </w:rPr>
          <w:fldChar w:fldCharType="end"/>
        </w:r>
      </w:hyperlink>
    </w:p>
    <w:p w14:paraId="563369DB" w14:textId="4851D943"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5" w:history="1">
        <w:r w:rsidR="004A2EDA" w:rsidRPr="004A2EDA">
          <w:rPr>
            <w:rStyle w:val="Hypertextovodkaz"/>
            <w:noProof/>
            <w:sz w:val="20"/>
          </w:rPr>
          <w:t>m)</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věcné a časové vazby stavby, podmiňující, vyvolané, související investice.</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_Toc65523805 \h </w:instrText>
        </w:r>
        <w:r w:rsidR="004A2EDA" w:rsidRPr="004A2EDA">
          <w:rPr>
            <w:noProof/>
            <w:webHidden/>
            <w:sz w:val="20"/>
          </w:rPr>
        </w:r>
        <w:r w:rsidR="004A2EDA" w:rsidRPr="004A2EDA">
          <w:rPr>
            <w:noProof/>
            <w:webHidden/>
            <w:sz w:val="20"/>
          </w:rPr>
          <w:fldChar w:fldCharType="separate"/>
        </w:r>
        <w:r>
          <w:rPr>
            <w:noProof/>
            <w:webHidden/>
            <w:sz w:val="20"/>
          </w:rPr>
          <w:t>7</w:t>
        </w:r>
        <w:r w:rsidR="004A2EDA" w:rsidRPr="004A2EDA">
          <w:rPr>
            <w:noProof/>
            <w:webHidden/>
            <w:sz w:val="20"/>
          </w:rPr>
          <w:fldChar w:fldCharType="end"/>
        </w:r>
      </w:hyperlink>
    </w:p>
    <w:p w14:paraId="0D70E72E" w14:textId="73369C95"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6" w:history="1">
        <w:r w:rsidR="004A2EDA" w:rsidRPr="004A2EDA">
          <w:rPr>
            <w:rStyle w:val="Hypertextovodkaz"/>
            <w:noProof/>
            <w:sz w:val="20"/>
          </w:rPr>
          <w:t>n)</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seznam pozemků podle katastrů nemovitostí, na kterých se stavba provádí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_Toc65523806 \h </w:instrText>
        </w:r>
        <w:r w:rsidR="004A2EDA" w:rsidRPr="004A2EDA">
          <w:rPr>
            <w:noProof/>
            <w:webHidden/>
            <w:sz w:val="20"/>
          </w:rPr>
        </w:r>
        <w:r w:rsidR="004A2EDA" w:rsidRPr="004A2EDA">
          <w:rPr>
            <w:noProof/>
            <w:webHidden/>
            <w:sz w:val="20"/>
          </w:rPr>
          <w:fldChar w:fldCharType="separate"/>
        </w:r>
        <w:r>
          <w:rPr>
            <w:noProof/>
            <w:webHidden/>
            <w:sz w:val="20"/>
          </w:rPr>
          <w:t>8</w:t>
        </w:r>
        <w:r w:rsidR="004A2EDA" w:rsidRPr="004A2EDA">
          <w:rPr>
            <w:noProof/>
            <w:webHidden/>
            <w:sz w:val="20"/>
          </w:rPr>
          <w:fldChar w:fldCharType="end"/>
        </w:r>
      </w:hyperlink>
    </w:p>
    <w:p w14:paraId="3F6191CC" w14:textId="5C491E87"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7" w:history="1">
        <w:r w:rsidR="004A2EDA" w:rsidRPr="004A2EDA">
          <w:rPr>
            <w:rStyle w:val="Hypertextovodkaz"/>
            <w:noProof/>
            <w:sz w:val="20"/>
          </w:rPr>
          <w:t>o)</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 xml:space="preserve">seznam pozemků podle katastrů nemovitostí, na kterých vznikne ochranné nebo </w:t>
        </w:r>
        <w:r w:rsidR="004A2EDA" w:rsidRPr="00D671D4">
          <w:rPr>
            <w:rStyle w:val="Hypertextovodkaz"/>
            <w:noProof/>
            <w:sz w:val="20"/>
            <w:u w:val="none"/>
          </w:rPr>
          <w:t>bezpečnostní</w:t>
        </w:r>
        <w:r w:rsidR="004A2EDA" w:rsidRPr="004A2EDA">
          <w:rPr>
            <w:rStyle w:val="Hypertextovodkaz"/>
            <w:noProof/>
            <w:sz w:val="20"/>
          </w:rPr>
          <w:t xml:space="preserve"> pásmo</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_Toc65523807 \h </w:instrText>
        </w:r>
        <w:r w:rsidR="004A2EDA" w:rsidRPr="004A2EDA">
          <w:rPr>
            <w:noProof/>
            <w:webHidden/>
            <w:sz w:val="20"/>
          </w:rPr>
        </w:r>
        <w:r w:rsidR="004A2EDA" w:rsidRPr="004A2EDA">
          <w:rPr>
            <w:noProof/>
            <w:webHidden/>
            <w:sz w:val="20"/>
          </w:rPr>
          <w:fldChar w:fldCharType="separate"/>
        </w:r>
        <w:r>
          <w:rPr>
            <w:noProof/>
            <w:webHidden/>
            <w:sz w:val="20"/>
          </w:rPr>
          <w:t>8</w:t>
        </w:r>
        <w:r w:rsidR="004A2EDA" w:rsidRPr="004A2EDA">
          <w:rPr>
            <w:noProof/>
            <w:webHidden/>
            <w:sz w:val="20"/>
          </w:rPr>
          <w:fldChar w:fldCharType="end"/>
        </w:r>
      </w:hyperlink>
    </w:p>
    <w:p w14:paraId="1D2320E5" w14:textId="36906A09" w:rsidR="004A2EDA" w:rsidRPr="00D671D4" w:rsidRDefault="00ED2ABA" w:rsidP="00D671D4">
      <w:pPr>
        <w:pStyle w:val="Obsah1"/>
        <w:rPr>
          <w:rFonts w:asciiTheme="minorHAnsi" w:eastAsiaTheme="minorEastAsia" w:hAnsiTheme="minorHAnsi" w:cstheme="minorBidi"/>
          <w:lang w:eastAsia="cs-CZ"/>
        </w:rPr>
      </w:pPr>
      <w:hyperlink w:anchor="_Toc65523808" w:history="1">
        <w:r w:rsidR="004A2EDA" w:rsidRPr="00D671D4">
          <w:rPr>
            <w:rStyle w:val="Hypertextovodkaz"/>
            <w:b/>
            <w:bCs/>
          </w:rPr>
          <w:t>B.2</w:t>
        </w:r>
        <w:r w:rsidR="004A2EDA" w:rsidRPr="00D671D4">
          <w:rPr>
            <w:rFonts w:asciiTheme="minorHAnsi" w:eastAsiaTheme="minorEastAsia" w:hAnsiTheme="minorHAnsi" w:cstheme="minorBidi"/>
            <w:lang w:eastAsia="cs-CZ"/>
          </w:rPr>
          <w:tab/>
        </w:r>
        <w:r w:rsidR="004A2EDA" w:rsidRPr="00D671D4">
          <w:rPr>
            <w:rStyle w:val="Hypertextovodkaz"/>
            <w:b/>
            <w:bCs/>
          </w:rPr>
          <w:t>Celkový popis stavby</w:t>
        </w:r>
        <w:r w:rsidR="004A2EDA" w:rsidRPr="00D671D4">
          <w:rPr>
            <w:webHidden/>
          </w:rPr>
          <w:tab/>
        </w:r>
        <w:r w:rsidR="004A2EDA" w:rsidRPr="00D671D4">
          <w:rPr>
            <w:webHidden/>
          </w:rPr>
          <w:fldChar w:fldCharType="begin"/>
        </w:r>
        <w:r w:rsidR="004A2EDA" w:rsidRPr="00D671D4">
          <w:rPr>
            <w:webHidden/>
          </w:rPr>
          <w:instrText xml:space="preserve"> PAGEREF _Toc65523808 \h </w:instrText>
        </w:r>
        <w:r w:rsidR="004A2EDA" w:rsidRPr="00D671D4">
          <w:rPr>
            <w:webHidden/>
          </w:rPr>
        </w:r>
        <w:r w:rsidR="004A2EDA" w:rsidRPr="00D671D4">
          <w:rPr>
            <w:webHidden/>
          </w:rPr>
          <w:fldChar w:fldCharType="separate"/>
        </w:r>
        <w:r>
          <w:rPr>
            <w:webHidden/>
          </w:rPr>
          <w:t>8</w:t>
        </w:r>
        <w:r w:rsidR="004A2EDA" w:rsidRPr="00D671D4">
          <w:rPr>
            <w:webHidden/>
          </w:rPr>
          <w:fldChar w:fldCharType="end"/>
        </w:r>
      </w:hyperlink>
    </w:p>
    <w:p w14:paraId="67B1A63D" w14:textId="14AA9948"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9" w:history="1">
        <w:r w:rsidR="004A2EDA" w:rsidRPr="004A2EDA">
          <w:rPr>
            <w:rStyle w:val="Hypertextovodkaz"/>
            <w:noProof/>
            <w:sz w:val="20"/>
          </w:rPr>
          <w:t>B.2.1 Základní charakteristika stavby a jejího užívání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_Toc65523809 \h </w:instrText>
        </w:r>
        <w:r w:rsidR="004A2EDA" w:rsidRPr="004A2EDA">
          <w:rPr>
            <w:noProof/>
            <w:webHidden/>
            <w:sz w:val="20"/>
          </w:rPr>
        </w:r>
        <w:r w:rsidR="004A2EDA" w:rsidRPr="004A2EDA">
          <w:rPr>
            <w:noProof/>
            <w:webHidden/>
            <w:sz w:val="20"/>
          </w:rPr>
          <w:fldChar w:fldCharType="separate"/>
        </w:r>
        <w:r>
          <w:rPr>
            <w:noProof/>
            <w:webHidden/>
            <w:sz w:val="20"/>
          </w:rPr>
          <w:t>9</w:t>
        </w:r>
        <w:r w:rsidR="004A2EDA" w:rsidRPr="004A2EDA">
          <w:rPr>
            <w:noProof/>
            <w:webHidden/>
            <w:sz w:val="20"/>
          </w:rPr>
          <w:fldChar w:fldCharType="end"/>
        </w:r>
      </w:hyperlink>
    </w:p>
    <w:p w14:paraId="25436314" w14:textId="42E9251C"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0"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nová stavba nebo změna dokončené stavby, u změny stavby údaje o jejím současném stavu, závěry stavebně technického, případně stavebně historického průzkumu a výsledky statického posouzení nosných konstrukcí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_Toc65523810 \h </w:instrText>
        </w:r>
        <w:r w:rsidR="004A2EDA" w:rsidRPr="004A2EDA">
          <w:rPr>
            <w:noProof/>
            <w:webHidden/>
            <w:sz w:val="20"/>
          </w:rPr>
        </w:r>
        <w:r w:rsidR="004A2EDA" w:rsidRPr="004A2EDA">
          <w:rPr>
            <w:noProof/>
            <w:webHidden/>
            <w:sz w:val="20"/>
          </w:rPr>
          <w:fldChar w:fldCharType="separate"/>
        </w:r>
        <w:r>
          <w:rPr>
            <w:noProof/>
            <w:webHidden/>
            <w:sz w:val="20"/>
          </w:rPr>
          <w:t>9</w:t>
        </w:r>
        <w:r w:rsidR="004A2EDA" w:rsidRPr="004A2EDA">
          <w:rPr>
            <w:noProof/>
            <w:webHidden/>
            <w:sz w:val="20"/>
          </w:rPr>
          <w:fldChar w:fldCharType="end"/>
        </w:r>
      </w:hyperlink>
    </w:p>
    <w:p w14:paraId="253CC5D7" w14:textId="3D34A473"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1"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účel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_Toc65523811 \h </w:instrText>
        </w:r>
        <w:r w:rsidR="004A2EDA" w:rsidRPr="004A2EDA">
          <w:rPr>
            <w:noProof/>
            <w:webHidden/>
            <w:sz w:val="20"/>
          </w:rPr>
        </w:r>
        <w:r w:rsidR="004A2EDA" w:rsidRPr="004A2EDA">
          <w:rPr>
            <w:noProof/>
            <w:webHidden/>
            <w:sz w:val="20"/>
          </w:rPr>
          <w:fldChar w:fldCharType="separate"/>
        </w:r>
        <w:r>
          <w:rPr>
            <w:noProof/>
            <w:webHidden/>
            <w:sz w:val="20"/>
          </w:rPr>
          <w:t>9</w:t>
        </w:r>
        <w:r w:rsidR="004A2EDA" w:rsidRPr="004A2EDA">
          <w:rPr>
            <w:noProof/>
            <w:webHidden/>
            <w:sz w:val="20"/>
          </w:rPr>
          <w:fldChar w:fldCharType="end"/>
        </w:r>
      </w:hyperlink>
    </w:p>
    <w:p w14:paraId="277E9F33" w14:textId="350E9342"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2"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trvalá nebo dočasná stavba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_Toc65523812 \h </w:instrText>
        </w:r>
        <w:r w:rsidR="004A2EDA" w:rsidRPr="004A2EDA">
          <w:rPr>
            <w:noProof/>
            <w:webHidden/>
            <w:sz w:val="20"/>
          </w:rPr>
        </w:r>
        <w:r w:rsidR="004A2EDA" w:rsidRPr="004A2EDA">
          <w:rPr>
            <w:noProof/>
            <w:webHidden/>
            <w:sz w:val="20"/>
          </w:rPr>
          <w:fldChar w:fldCharType="separate"/>
        </w:r>
        <w:r>
          <w:rPr>
            <w:noProof/>
            <w:webHidden/>
            <w:sz w:val="20"/>
          </w:rPr>
          <w:t>9</w:t>
        </w:r>
        <w:r w:rsidR="004A2EDA" w:rsidRPr="004A2EDA">
          <w:rPr>
            <w:noProof/>
            <w:webHidden/>
            <w:sz w:val="20"/>
          </w:rPr>
          <w:fldChar w:fldCharType="end"/>
        </w:r>
      </w:hyperlink>
    </w:p>
    <w:p w14:paraId="3FAE360D" w14:textId="6A97B60B"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3"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vydaných rozhodnutích o povolení výjimky z technických požadavků na stavby a technických požadavků zabezpečujících bezbariérové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_Toc65523813 \h </w:instrText>
        </w:r>
        <w:r w:rsidR="004A2EDA" w:rsidRPr="004A2EDA">
          <w:rPr>
            <w:noProof/>
            <w:webHidden/>
            <w:sz w:val="20"/>
          </w:rPr>
        </w:r>
        <w:r w:rsidR="004A2EDA" w:rsidRPr="004A2EDA">
          <w:rPr>
            <w:noProof/>
            <w:webHidden/>
            <w:sz w:val="20"/>
          </w:rPr>
          <w:fldChar w:fldCharType="separate"/>
        </w:r>
        <w:r>
          <w:rPr>
            <w:noProof/>
            <w:webHidden/>
            <w:sz w:val="20"/>
          </w:rPr>
          <w:t>9</w:t>
        </w:r>
        <w:r w:rsidR="004A2EDA" w:rsidRPr="004A2EDA">
          <w:rPr>
            <w:noProof/>
            <w:webHidden/>
            <w:sz w:val="20"/>
          </w:rPr>
          <w:fldChar w:fldCharType="end"/>
        </w:r>
      </w:hyperlink>
    </w:p>
    <w:p w14:paraId="195C785A" w14:textId="16CBFE1E"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4"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tom, zda a v jakých částech dokumentace jsou zohledněny podmínky závazných stanovisek dotčených orgánů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_Toc65523814 \h </w:instrText>
        </w:r>
        <w:r w:rsidR="004A2EDA" w:rsidRPr="004A2EDA">
          <w:rPr>
            <w:noProof/>
            <w:webHidden/>
            <w:sz w:val="20"/>
          </w:rPr>
        </w:r>
        <w:r w:rsidR="004A2EDA" w:rsidRPr="004A2EDA">
          <w:rPr>
            <w:noProof/>
            <w:webHidden/>
            <w:sz w:val="20"/>
          </w:rPr>
          <w:fldChar w:fldCharType="separate"/>
        </w:r>
        <w:r>
          <w:rPr>
            <w:noProof/>
            <w:webHidden/>
            <w:sz w:val="20"/>
          </w:rPr>
          <w:t>9</w:t>
        </w:r>
        <w:r w:rsidR="004A2EDA" w:rsidRPr="004A2EDA">
          <w:rPr>
            <w:noProof/>
            <w:webHidden/>
            <w:sz w:val="20"/>
          </w:rPr>
          <w:fldChar w:fldCharType="end"/>
        </w:r>
      </w:hyperlink>
    </w:p>
    <w:p w14:paraId="0B81D031" w14:textId="0384A960"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5"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stavby podle jiných právních předpisů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_Toc65523815 \h </w:instrText>
        </w:r>
        <w:r w:rsidR="004A2EDA" w:rsidRPr="004A2EDA">
          <w:rPr>
            <w:noProof/>
            <w:webHidden/>
            <w:sz w:val="20"/>
          </w:rPr>
        </w:r>
        <w:r w:rsidR="004A2EDA" w:rsidRPr="004A2EDA">
          <w:rPr>
            <w:noProof/>
            <w:webHidden/>
            <w:sz w:val="20"/>
          </w:rPr>
          <w:fldChar w:fldCharType="separate"/>
        </w:r>
        <w:r>
          <w:rPr>
            <w:noProof/>
            <w:webHidden/>
            <w:sz w:val="20"/>
          </w:rPr>
          <w:t>9</w:t>
        </w:r>
        <w:r w:rsidR="004A2EDA" w:rsidRPr="004A2EDA">
          <w:rPr>
            <w:noProof/>
            <w:webHidden/>
            <w:sz w:val="20"/>
          </w:rPr>
          <w:fldChar w:fldCharType="end"/>
        </w:r>
      </w:hyperlink>
    </w:p>
    <w:p w14:paraId="0E1CA3D2" w14:textId="42CFCCA1"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6" w:history="1">
        <w:r w:rsidR="004A2EDA" w:rsidRPr="004A2EDA">
          <w:rPr>
            <w:rStyle w:val="Hypertextovodkaz"/>
            <w:noProof/>
            <w:sz w:val="20"/>
          </w:rPr>
          <w:t>g)</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navrhované parametry stavby - zastavěná plocha, obestavěný prostor, užitná plocha, počet funkčních jednotek a jejich velikosti, 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_Toc65523816 \h </w:instrText>
        </w:r>
        <w:r w:rsidR="004A2EDA" w:rsidRPr="004A2EDA">
          <w:rPr>
            <w:noProof/>
            <w:webHidden/>
            <w:sz w:val="20"/>
          </w:rPr>
        </w:r>
        <w:r w:rsidR="004A2EDA" w:rsidRPr="004A2EDA">
          <w:rPr>
            <w:noProof/>
            <w:webHidden/>
            <w:sz w:val="20"/>
          </w:rPr>
          <w:fldChar w:fldCharType="separate"/>
        </w:r>
        <w:r>
          <w:rPr>
            <w:noProof/>
            <w:webHidden/>
            <w:sz w:val="20"/>
          </w:rPr>
          <w:t>9</w:t>
        </w:r>
        <w:r w:rsidR="004A2EDA" w:rsidRPr="004A2EDA">
          <w:rPr>
            <w:noProof/>
            <w:webHidden/>
            <w:sz w:val="20"/>
          </w:rPr>
          <w:fldChar w:fldCharType="end"/>
        </w:r>
      </w:hyperlink>
    </w:p>
    <w:p w14:paraId="7BC575B8" w14:textId="0578FC6F"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7" w:history="1">
        <w:r w:rsidR="004A2EDA" w:rsidRPr="004A2EDA">
          <w:rPr>
            <w:rStyle w:val="Hypertextovodkaz"/>
            <w:noProof/>
            <w:sz w:val="20"/>
          </w:rPr>
          <w:t>h)</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základní bilance stavby - potřeby a spotřeby médií a hmot, hospodaření s dešťovou vodou, celkové produkované množství a druhy odpadů a emisí, třída energetické náročnosti budov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_Toc65523817 \h </w:instrText>
        </w:r>
        <w:r w:rsidR="004A2EDA" w:rsidRPr="004A2EDA">
          <w:rPr>
            <w:noProof/>
            <w:webHidden/>
            <w:sz w:val="20"/>
          </w:rPr>
        </w:r>
        <w:r w:rsidR="004A2EDA" w:rsidRPr="004A2EDA">
          <w:rPr>
            <w:noProof/>
            <w:webHidden/>
            <w:sz w:val="20"/>
          </w:rPr>
          <w:fldChar w:fldCharType="separate"/>
        </w:r>
        <w:r>
          <w:rPr>
            <w:noProof/>
            <w:webHidden/>
            <w:sz w:val="20"/>
          </w:rPr>
          <w:t>10</w:t>
        </w:r>
        <w:r w:rsidR="004A2EDA" w:rsidRPr="004A2EDA">
          <w:rPr>
            <w:noProof/>
            <w:webHidden/>
            <w:sz w:val="20"/>
          </w:rPr>
          <w:fldChar w:fldCharType="end"/>
        </w:r>
      </w:hyperlink>
    </w:p>
    <w:p w14:paraId="61420A27" w14:textId="7427685D"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8" w:history="1">
        <w:r w:rsidR="004A2EDA" w:rsidRPr="004A2EDA">
          <w:rPr>
            <w:rStyle w:val="Hypertextovodkaz"/>
            <w:noProof/>
            <w:sz w:val="20"/>
          </w:rPr>
          <w:t>i)</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základní předpoklady výstavby (čas. údaje o realizaci stavby, členění na etapy),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_Toc65523818 \h </w:instrText>
        </w:r>
        <w:r w:rsidR="004A2EDA" w:rsidRPr="004A2EDA">
          <w:rPr>
            <w:noProof/>
            <w:webHidden/>
            <w:sz w:val="20"/>
          </w:rPr>
        </w:r>
        <w:r w:rsidR="004A2EDA" w:rsidRPr="004A2EDA">
          <w:rPr>
            <w:noProof/>
            <w:webHidden/>
            <w:sz w:val="20"/>
          </w:rPr>
          <w:fldChar w:fldCharType="separate"/>
        </w:r>
        <w:r>
          <w:rPr>
            <w:noProof/>
            <w:webHidden/>
            <w:sz w:val="20"/>
          </w:rPr>
          <w:t>11</w:t>
        </w:r>
        <w:r w:rsidR="004A2EDA" w:rsidRPr="004A2EDA">
          <w:rPr>
            <w:noProof/>
            <w:webHidden/>
            <w:sz w:val="20"/>
          </w:rPr>
          <w:fldChar w:fldCharType="end"/>
        </w:r>
      </w:hyperlink>
    </w:p>
    <w:p w14:paraId="3D8C732D" w14:textId="52DB5CF0"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9" w:history="1">
        <w:r w:rsidR="004A2EDA" w:rsidRPr="004A2EDA">
          <w:rPr>
            <w:rStyle w:val="Hypertextovodkaz"/>
            <w:noProof/>
            <w:sz w:val="20"/>
          </w:rPr>
          <w:t>j)</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orientační náklady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_Toc65523819 \h </w:instrText>
        </w:r>
        <w:r w:rsidR="004A2EDA" w:rsidRPr="004A2EDA">
          <w:rPr>
            <w:noProof/>
            <w:webHidden/>
            <w:sz w:val="20"/>
          </w:rPr>
        </w:r>
        <w:r w:rsidR="004A2EDA" w:rsidRPr="004A2EDA">
          <w:rPr>
            <w:noProof/>
            <w:webHidden/>
            <w:sz w:val="20"/>
          </w:rPr>
          <w:fldChar w:fldCharType="separate"/>
        </w:r>
        <w:r>
          <w:rPr>
            <w:noProof/>
            <w:webHidden/>
            <w:sz w:val="20"/>
          </w:rPr>
          <w:t>11</w:t>
        </w:r>
        <w:r w:rsidR="004A2EDA" w:rsidRPr="004A2EDA">
          <w:rPr>
            <w:noProof/>
            <w:webHidden/>
            <w:sz w:val="20"/>
          </w:rPr>
          <w:fldChar w:fldCharType="end"/>
        </w:r>
      </w:hyperlink>
    </w:p>
    <w:p w14:paraId="502B6C99" w14:textId="5FC62969"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0" w:history="1">
        <w:r w:rsidR="004A2EDA" w:rsidRPr="004A2EDA">
          <w:rPr>
            <w:rStyle w:val="Hypertextovodkaz"/>
            <w:noProof/>
            <w:sz w:val="20"/>
          </w:rPr>
          <w:t>B.2.2 Celkové urbanistické a architektonické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_Toc65523820 \h </w:instrText>
        </w:r>
        <w:r w:rsidR="004A2EDA" w:rsidRPr="004A2EDA">
          <w:rPr>
            <w:noProof/>
            <w:webHidden/>
            <w:sz w:val="20"/>
          </w:rPr>
        </w:r>
        <w:r w:rsidR="004A2EDA" w:rsidRPr="004A2EDA">
          <w:rPr>
            <w:noProof/>
            <w:webHidden/>
            <w:sz w:val="20"/>
          </w:rPr>
          <w:fldChar w:fldCharType="separate"/>
        </w:r>
        <w:r>
          <w:rPr>
            <w:noProof/>
            <w:webHidden/>
            <w:sz w:val="20"/>
          </w:rPr>
          <w:t>11</w:t>
        </w:r>
        <w:r w:rsidR="004A2EDA" w:rsidRPr="004A2EDA">
          <w:rPr>
            <w:noProof/>
            <w:webHidden/>
            <w:sz w:val="20"/>
          </w:rPr>
          <w:fldChar w:fldCharType="end"/>
        </w:r>
      </w:hyperlink>
    </w:p>
    <w:p w14:paraId="2CF20EF6" w14:textId="4D3C914A"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21" w:history="1">
        <w:r w:rsidR="004A2EDA" w:rsidRPr="004A2EDA">
          <w:rPr>
            <w:rStyle w:val="Hypertextovodkaz"/>
            <w:noProof/>
            <w:sz w:val="20"/>
          </w:rPr>
          <w:t>a) urbanismus – územní regulace, kompozice prostorového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_Toc65523821 \h </w:instrText>
        </w:r>
        <w:r w:rsidR="004A2EDA" w:rsidRPr="004A2EDA">
          <w:rPr>
            <w:noProof/>
            <w:webHidden/>
            <w:sz w:val="20"/>
          </w:rPr>
        </w:r>
        <w:r w:rsidR="004A2EDA" w:rsidRPr="004A2EDA">
          <w:rPr>
            <w:noProof/>
            <w:webHidden/>
            <w:sz w:val="20"/>
          </w:rPr>
          <w:fldChar w:fldCharType="separate"/>
        </w:r>
        <w:r>
          <w:rPr>
            <w:noProof/>
            <w:webHidden/>
            <w:sz w:val="20"/>
          </w:rPr>
          <w:t>11</w:t>
        </w:r>
        <w:r w:rsidR="004A2EDA" w:rsidRPr="004A2EDA">
          <w:rPr>
            <w:noProof/>
            <w:webHidden/>
            <w:sz w:val="20"/>
          </w:rPr>
          <w:fldChar w:fldCharType="end"/>
        </w:r>
      </w:hyperlink>
    </w:p>
    <w:p w14:paraId="5D34C3FD" w14:textId="0C322714"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22" w:history="1">
        <w:r w:rsidR="004A2EDA" w:rsidRPr="004A2EDA">
          <w:rPr>
            <w:rStyle w:val="Hypertextovodkaz"/>
            <w:noProof/>
            <w:sz w:val="20"/>
          </w:rPr>
          <w:t>b) architektonické řešení – kompozice tvarového řešení, materiálové a barevné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_Toc65523822 \h </w:instrText>
        </w:r>
        <w:r w:rsidR="004A2EDA" w:rsidRPr="004A2EDA">
          <w:rPr>
            <w:noProof/>
            <w:webHidden/>
            <w:sz w:val="20"/>
          </w:rPr>
        </w:r>
        <w:r w:rsidR="004A2EDA" w:rsidRPr="004A2EDA">
          <w:rPr>
            <w:noProof/>
            <w:webHidden/>
            <w:sz w:val="20"/>
          </w:rPr>
          <w:fldChar w:fldCharType="separate"/>
        </w:r>
        <w:r>
          <w:rPr>
            <w:noProof/>
            <w:webHidden/>
            <w:sz w:val="20"/>
          </w:rPr>
          <w:t>11</w:t>
        </w:r>
        <w:r w:rsidR="004A2EDA" w:rsidRPr="004A2EDA">
          <w:rPr>
            <w:noProof/>
            <w:webHidden/>
            <w:sz w:val="20"/>
          </w:rPr>
          <w:fldChar w:fldCharType="end"/>
        </w:r>
      </w:hyperlink>
    </w:p>
    <w:p w14:paraId="4C4FABD5" w14:textId="797CDC49"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3" w:history="1">
        <w:r w:rsidR="004A2EDA" w:rsidRPr="004A2EDA">
          <w:rPr>
            <w:rStyle w:val="Hypertextovodkaz"/>
            <w:noProof/>
            <w:sz w:val="20"/>
          </w:rPr>
          <w:t>B.2.3 Celkové provozní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_Toc65523823 \h </w:instrText>
        </w:r>
        <w:r w:rsidR="004A2EDA" w:rsidRPr="004A2EDA">
          <w:rPr>
            <w:noProof/>
            <w:webHidden/>
            <w:sz w:val="20"/>
          </w:rPr>
        </w:r>
        <w:r w:rsidR="004A2EDA" w:rsidRPr="004A2EDA">
          <w:rPr>
            <w:noProof/>
            <w:webHidden/>
            <w:sz w:val="20"/>
          </w:rPr>
          <w:fldChar w:fldCharType="separate"/>
        </w:r>
        <w:r>
          <w:rPr>
            <w:noProof/>
            <w:webHidden/>
            <w:sz w:val="20"/>
          </w:rPr>
          <w:t>11</w:t>
        </w:r>
        <w:r w:rsidR="004A2EDA" w:rsidRPr="004A2EDA">
          <w:rPr>
            <w:noProof/>
            <w:webHidden/>
            <w:sz w:val="20"/>
          </w:rPr>
          <w:fldChar w:fldCharType="end"/>
        </w:r>
      </w:hyperlink>
    </w:p>
    <w:p w14:paraId="277FEBF0" w14:textId="335494F5"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4" w:history="1">
        <w:r w:rsidR="004A2EDA" w:rsidRPr="004A2EDA">
          <w:rPr>
            <w:rStyle w:val="Hypertextovodkaz"/>
            <w:noProof/>
            <w:sz w:val="20"/>
          </w:rPr>
          <w:t>B.2.4 Bezbariérové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_Toc65523824 \h </w:instrText>
        </w:r>
        <w:r w:rsidR="004A2EDA" w:rsidRPr="004A2EDA">
          <w:rPr>
            <w:noProof/>
            <w:webHidden/>
            <w:sz w:val="20"/>
          </w:rPr>
        </w:r>
        <w:r w:rsidR="004A2EDA" w:rsidRPr="004A2EDA">
          <w:rPr>
            <w:noProof/>
            <w:webHidden/>
            <w:sz w:val="20"/>
          </w:rPr>
          <w:fldChar w:fldCharType="separate"/>
        </w:r>
        <w:r>
          <w:rPr>
            <w:noProof/>
            <w:webHidden/>
            <w:sz w:val="20"/>
          </w:rPr>
          <w:t>12</w:t>
        </w:r>
        <w:r w:rsidR="004A2EDA" w:rsidRPr="004A2EDA">
          <w:rPr>
            <w:noProof/>
            <w:webHidden/>
            <w:sz w:val="20"/>
          </w:rPr>
          <w:fldChar w:fldCharType="end"/>
        </w:r>
      </w:hyperlink>
    </w:p>
    <w:p w14:paraId="718B1CB1" w14:textId="02C1CE11"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5" w:history="1">
        <w:r w:rsidR="004A2EDA" w:rsidRPr="004A2EDA">
          <w:rPr>
            <w:rStyle w:val="Hypertextovodkaz"/>
            <w:noProof/>
            <w:sz w:val="20"/>
          </w:rPr>
          <w:t>B.2.5. Bezpečnost při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_Toc65523825 \h </w:instrText>
        </w:r>
        <w:r w:rsidR="004A2EDA" w:rsidRPr="004A2EDA">
          <w:rPr>
            <w:noProof/>
            <w:webHidden/>
            <w:sz w:val="20"/>
          </w:rPr>
        </w:r>
        <w:r w:rsidR="004A2EDA" w:rsidRPr="004A2EDA">
          <w:rPr>
            <w:noProof/>
            <w:webHidden/>
            <w:sz w:val="20"/>
          </w:rPr>
          <w:fldChar w:fldCharType="separate"/>
        </w:r>
        <w:r>
          <w:rPr>
            <w:noProof/>
            <w:webHidden/>
            <w:sz w:val="20"/>
          </w:rPr>
          <w:t>12</w:t>
        </w:r>
        <w:r w:rsidR="004A2EDA" w:rsidRPr="004A2EDA">
          <w:rPr>
            <w:noProof/>
            <w:webHidden/>
            <w:sz w:val="20"/>
          </w:rPr>
          <w:fldChar w:fldCharType="end"/>
        </w:r>
      </w:hyperlink>
    </w:p>
    <w:p w14:paraId="00D8AF96" w14:textId="23F15D5A"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6" w:history="1">
        <w:r w:rsidR="004A2EDA" w:rsidRPr="004A2EDA">
          <w:rPr>
            <w:rStyle w:val="Hypertextovodkaz"/>
            <w:noProof/>
            <w:sz w:val="20"/>
          </w:rPr>
          <w:t>B.2.6 Základní charakteristika objektů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_Toc65523826 \h </w:instrText>
        </w:r>
        <w:r w:rsidR="004A2EDA" w:rsidRPr="004A2EDA">
          <w:rPr>
            <w:noProof/>
            <w:webHidden/>
            <w:sz w:val="20"/>
          </w:rPr>
        </w:r>
        <w:r w:rsidR="004A2EDA" w:rsidRPr="004A2EDA">
          <w:rPr>
            <w:noProof/>
            <w:webHidden/>
            <w:sz w:val="20"/>
          </w:rPr>
          <w:fldChar w:fldCharType="separate"/>
        </w:r>
        <w:r>
          <w:rPr>
            <w:noProof/>
            <w:webHidden/>
            <w:sz w:val="20"/>
          </w:rPr>
          <w:t>14</w:t>
        </w:r>
        <w:r w:rsidR="004A2EDA" w:rsidRPr="004A2EDA">
          <w:rPr>
            <w:noProof/>
            <w:webHidden/>
            <w:sz w:val="20"/>
          </w:rPr>
          <w:fldChar w:fldCharType="end"/>
        </w:r>
      </w:hyperlink>
    </w:p>
    <w:p w14:paraId="13D4B595" w14:textId="2928E1E0"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27" w:history="1">
        <w:r w:rsidR="004A2EDA" w:rsidRPr="004A2EDA">
          <w:rPr>
            <w:rStyle w:val="Hypertextovodkaz"/>
            <w:noProof/>
            <w:sz w:val="20"/>
          </w:rPr>
          <w:t>a) Stavební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_Toc65523827 \h </w:instrText>
        </w:r>
        <w:r w:rsidR="004A2EDA" w:rsidRPr="004A2EDA">
          <w:rPr>
            <w:noProof/>
            <w:webHidden/>
            <w:sz w:val="20"/>
          </w:rPr>
        </w:r>
        <w:r w:rsidR="004A2EDA" w:rsidRPr="004A2EDA">
          <w:rPr>
            <w:noProof/>
            <w:webHidden/>
            <w:sz w:val="20"/>
          </w:rPr>
          <w:fldChar w:fldCharType="separate"/>
        </w:r>
        <w:r>
          <w:rPr>
            <w:noProof/>
            <w:webHidden/>
            <w:sz w:val="20"/>
          </w:rPr>
          <w:t>14</w:t>
        </w:r>
        <w:r w:rsidR="004A2EDA" w:rsidRPr="004A2EDA">
          <w:rPr>
            <w:noProof/>
            <w:webHidden/>
            <w:sz w:val="20"/>
          </w:rPr>
          <w:fldChar w:fldCharType="end"/>
        </w:r>
      </w:hyperlink>
    </w:p>
    <w:p w14:paraId="6246CF6C" w14:textId="3A29B8C3"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28" w:history="1">
        <w:r w:rsidR="004A2EDA" w:rsidRPr="004A2EDA">
          <w:rPr>
            <w:rStyle w:val="Hypertextovodkaz"/>
            <w:noProof/>
            <w:sz w:val="20"/>
          </w:rPr>
          <w:t>b) konstrukční a materiálové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_Toc65523828 \h </w:instrText>
        </w:r>
        <w:r w:rsidR="004A2EDA" w:rsidRPr="004A2EDA">
          <w:rPr>
            <w:noProof/>
            <w:webHidden/>
            <w:sz w:val="20"/>
          </w:rPr>
        </w:r>
        <w:r w:rsidR="004A2EDA" w:rsidRPr="004A2EDA">
          <w:rPr>
            <w:noProof/>
            <w:webHidden/>
            <w:sz w:val="20"/>
          </w:rPr>
          <w:fldChar w:fldCharType="separate"/>
        </w:r>
        <w:r>
          <w:rPr>
            <w:noProof/>
            <w:webHidden/>
            <w:sz w:val="20"/>
          </w:rPr>
          <w:t>17</w:t>
        </w:r>
        <w:r w:rsidR="004A2EDA" w:rsidRPr="004A2EDA">
          <w:rPr>
            <w:noProof/>
            <w:webHidden/>
            <w:sz w:val="20"/>
          </w:rPr>
          <w:fldChar w:fldCharType="end"/>
        </w:r>
      </w:hyperlink>
    </w:p>
    <w:p w14:paraId="519053B6" w14:textId="74C3C8C3"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29" w:history="1">
        <w:r w:rsidR="004A2EDA" w:rsidRPr="004A2EDA">
          <w:rPr>
            <w:rStyle w:val="Hypertextovodkaz"/>
            <w:noProof/>
            <w:sz w:val="20"/>
          </w:rPr>
          <w:t>c) mechanická odolnost a stabilita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_Toc65523829 \h </w:instrText>
        </w:r>
        <w:r w:rsidR="004A2EDA" w:rsidRPr="004A2EDA">
          <w:rPr>
            <w:noProof/>
            <w:webHidden/>
            <w:sz w:val="20"/>
          </w:rPr>
        </w:r>
        <w:r w:rsidR="004A2EDA" w:rsidRPr="004A2EDA">
          <w:rPr>
            <w:noProof/>
            <w:webHidden/>
            <w:sz w:val="20"/>
          </w:rPr>
          <w:fldChar w:fldCharType="separate"/>
        </w:r>
        <w:r>
          <w:rPr>
            <w:noProof/>
            <w:webHidden/>
            <w:sz w:val="20"/>
          </w:rPr>
          <w:t>17</w:t>
        </w:r>
        <w:r w:rsidR="004A2EDA" w:rsidRPr="004A2EDA">
          <w:rPr>
            <w:noProof/>
            <w:webHidden/>
            <w:sz w:val="20"/>
          </w:rPr>
          <w:fldChar w:fldCharType="end"/>
        </w:r>
      </w:hyperlink>
    </w:p>
    <w:p w14:paraId="28E85DD0" w14:textId="2EFEABF3"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0" w:history="1">
        <w:r w:rsidR="004A2EDA" w:rsidRPr="004A2EDA">
          <w:rPr>
            <w:rStyle w:val="Hypertextovodkaz"/>
            <w:noProof/>
            <w:sz w:val="20"/>
          </w:rPr>
          <w:t>B.2.7 Základní charakteristika technických a technologických zařízení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_Toc65523830 \h </w:instrText>
        </w:r>
        <w:r w:rsidR="004A2EDA" w:rsidRPr="004A2EDA">
          <w:rPr>
            <w:noProof/>
            <w:webHidden/>
            <w:sz w:val="20"/>
          </w:rPr>
        </w:r>
        <w:r w:rsidR="004A2EDA" w:rsidRPr="004A2EDA">
          <w:rPr>
            <w:noProof/>
            <w:webHidden/>
            <w:sz w:val="20"/>
          </w:rPr>
          <w:fldChar w:fldCharType="separate"/>
        </w:r>
        <w:r>
          <w:rPr>
            <w:noProof/>
            <w:webHidden/>
            <w:sz w:val="20"/>
          </w:rPr>
          <w:t>17</w:t>
        </w:r>
        <w:r w:rsidR="004A2EDA" w:rsidRPr="004A2EDA">
          <w:rPr>
            <w:noProof/>
            <w:webHidden/>
            <w:sz w:val="20"/>
          </w:rPr>
          <w:fldChar w:fldCharType="end"/>
        </w:r>
      </w:hyperlink>
    </w:p>
    <w:p w14:paraId="7563AF3A" w14:textId="4A7BF07E"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31" w:history="1">
        <w:r w:rsidR="004A2EDA" w:rsidRPr="004A2EDA">
          <w:rPr>
            <w:rStyle w:val="Hypertextovodkaz"/>
            <w:noProof/>
            <w:sz w:val="20"/>
          </w:rPr>
          <w:t>a)</w:t>
        </w:r>
        <w:r w:rsidR="004A2EDA" w:rsidRPr="004A2EDA">
          <w:rPr>
            <w:rFonts w:asciiTheme="minorHAnsi" w:eastAsiaTheme="minorEastAsia" w:hAnsiTheme="minorHAnsi" w:cstheme="minorBidi"/>
            <w:noProof/>
            <w:sz w:val="20"/>
            <w:lang w:eastAsia="cs-CZ"/>
          </w:rPr>
          <w:tab/>
        </w:r>
        <w:r w:rsidR="004A2EDA" w:rsidRPr="004A2EDA">
          <w:rPr>
            <w:rStyle w:val="Hypertextovodkaz"/>
            <w:noProof/>
            <w:sz w:val="20"/>
          </w:rPr>
          <w:t>technické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_Toc65523831 \h </w:instrText>
        </w:r>
        <w:r w:rsidR="004A2EDA" w:rsidRPr="004A2EDA">
          <w:rPr>
            <w:noProof/>
            <w:webHidden/>
            <w:sz w:val="20"/>
          </w:rPr>
        </w:r>
        <w:r w:rsidR="004A2EDA" w:rsidRPr="004A2EDA">
          <w:rPr>
            <w:noProof/>
            <w:webHidden/>
            <w:sz w:val="20"/>
          </w:rPr>
          <w:fldChar w:fldCharType="separate"/>
        </w:r>
        <w:r>
          <w:rPr>
            <w:noProof/>
            <w:webHidden/>
            <w:sz w:val="20"/>
          </w:rPr>
          <w:t>18</w:t>
        </w:r>
        <w:r w:rsidR="004A2EDA" w:rsidRPr="004A2EDA">
          <w:rPr>
            <w:noProof/>
            <w:webHidden/>
            <w:sz w:val="20"/>
          </w:rPr>
          <w:fldChar w:fldCharType="end"/>
        </w:r>
      </w:hyperlink>
    </w:p>
    <w:p w14:paraId="0C464CE5" w14:textId="393CDD11"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32" w:history="1">
        <w:r w:rsidR="004A2EDA" w:rsidRPr="004A2EDA">
          <w:rPr>
            <w:rStyle w:val="Hypertextovodkaz"/>
            <w:noProof/>
            <w:sz w:val="20"/>
          </w:rPr>
          <w:t>b)</w:t>
        </w:r>
        <w:r w:rsidR="004A2EDA" w:rsidRPr="004A2EDA">
          <w:rPr>
            <w:rFonts w:asciiTheme="minorHAnsi" w:eastAsiaTheme="minorEastAsia" w:hAnsiTheme="minorHAnsi" w:cstheme="minorBidi"/>
            <w:noProof/>
            <w:sz w:val="20"/>
            <w:lang w:eastAsia="cs-CZ"/>
          </w:rPr>
          <w:tab/>
        </w:r>
        <w:r w:rsidR="004A2EDA" w:rsidRPr="004A2EDA">
          <w:rPr>
            <w:rStyle w:val="Hypertextovodkaz"/>
            <w:noProof/>
            <w:sz w:val="20"/>
          </w:rPr>
          <w:t>výčet technických a technologických zařízení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_Toc65523832 \h </w:instrText>
        </w:r>
        <w:r w:rsidR="004A2EDA" w:rsidRPr="004A2EDA">
          <w:rPr>
            <w:noProof/>
            <w:webHidden/>
            <w:sz w:val="20"/>
          </w:rPr>
        </w:r>
        <w:r w:rsidR="004A2EDA" w:rsidRPr="004A2EDA">
          <w:rPr>
            <w:noProof/>
            <w:webHidden/>
            <w:sz w:val="20"/>
          </w:rPr>
          <w:fldChar w:fldCharType="separate"/>
        </w:r>
        <w:r>
          <w:rPr>
            <w:noProof/>
            <w:webHidden/>
            <w:sz w:val="20"/>
          </w:rPr>
          <w:t>21</w:t>
        </w:r>
        <w:r w:rsidR="004A2EDA" w:rsidRPr="004A2EDA">
          <w:rPr>
            <w:noProof/>
            <w:webHidden/>
            <w:sz w:val="20"/>
          </w:rPr>
          <w:fldChar w:fldCharType="end"/>
        </w:r>
      </w:hyperlink>
    </w:p>
    <w:p w14:paraId="00009462" w14:textId="7AED076F"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3" w:history="1">
        <w:r w:rsidR="004A2EDA" w:rsidRPr="004A2EDA">
          <w:rPr>
            <w:rStyle w:val="Hypertextovodkaz"/>
            <w:noProof/>
            <w:sz w:val="20"/>
          </w:rPr>
          <w:t>B.2.8 Zásady požárně bezpečnostního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_Toc65523833 \h </w:instrText>
        </w:r>
        <w:r w:rsidR="004A2EDA" w:rsidRPr="004A2EDA">
          <w:rPr>
            <w:noProof/>
            <w:webHidden/>
            <w:sz w:val="20"/>
          </w:rPr>
        </w:r>
        <w:r w:rsidR="004A2EDA" w:rsidRPr="004A2EDA">
          <w:rPr>
            <w:noProof/>
            <w:webHidden/>
            <w:sz w:val="20"/>
          </w:rPr>
          <w:fldChar w:fldCharType="separate"/>
        </w:r>
        <w:r>
          <w:rPr>
            <w:noProof/>
            <w:webHidden/>
            <w:sz w:val="20"/>
          </w:rPr>
          <w:t>22</w:t>
        </w:r>
        <w:r w:rsidR="004A2EDA" w:rsidRPr="004A2EDA">
          <w:rPr>
            <w:noProof/>
            <w:webHidden/>
            <w:sz w:val="20"/>
          </w:rPr>
          <w:fldChar w:fldCharType="end"/>
        </w:r>
      </w:hyperlink>
    </w:p>
    <w:p w14:paraId="31492701" w14:textId="14A3F7E6"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4" w:history="1">
        <w:r w:rsidR="004A2EDA" w:rsidRPr="004A2EDA">
          <w:rPr>
            <w:rStyle w:val="Hypertextovodkaz"/>
            <w:noProof/>
            <w:sz w:val="20"/>
          </w:rPr>
          <w:t>B.2.9 Úspora energie a tepelná ochrana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_Toc65523834 \h </w:instrText>
        </w:r>
        <w:r w:rsidR="004A2EDA" w:rsidRPr="004A2EDA">
          <w:rPr>
            <w:noProof/>
            <w:webHidden/>
            <w:sz w:val="20"/>
          </w:rPr>
        </w:r>
        <w:r w:rsidR="004A2EDA" w:rsidRPr="004A2EDA">
          <w:rPr>
            <w:noProof/>
            <w:webHidden/>
            <w:sz w:val="20"/>
          </w:rPr>
          <w:fldChar w:fldCharType="separate"/>
        </w:r>
        <w:r>
          <w:rPr>
            <w:noProof/>
            <w:webHidden/>
            <w:sz w:val="20"/>
          </w:rPr>
          <w:t>22</w:t>
        </w:r>
        <w:r w:rsidR="004A2EDA" w:rsidRPr="004A2EDA">
          <w:rPr>
            <w:noProof/>
            <w:webHidden/>
            <w:sz w:val="20"/>
          </w:rPr>
          <w:fldChar w:fldCharType="end"/>
        </w:r>
      </w:hyperlink>
    </w:p>
    <w:p w14:paraId="5E6A1C11" w14:textId="07E1049D"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5" w:history="1">
        <w:r w:rsidR="004A2EDA" w:rsidRPr="004A2EDA">
          <w:rPr>
            <w:rStyle w:val="Hypertextovodkaz"/>
            <w:noProof/>
            <w:sz w:val="20"/>
          </w:rPr>
          <w:t>B.2.10 Hygienické požadavky na stavby, požadavky na pracovní a komunální  prostředí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_Toc65523835 \h </w:instrText>
        </w:r>
        <w:r w:rsidR="004A2EDA" w:rsidRPr="004A2EDA">
          <w:rPr>
            <w:noProof/>
            <w:webHidden/>
            <w:sz w:val="20"/>
          </w:rPr>
        </w:r>
        <w:r w:rsidR="004A2EDA" w:rsidRPr="004A2EDA">
          <w:rPr>
            <w:noProof/>
            <w:webHidden/>
            <w:sz w:val="20"/>
          </w:rPr>
          <w:fldChar w:fldCharType="separate"/>
        </w:r>
        <w:r>
          <w:rPr>
            <w:noProof/>
            <w:webHidden/>
            <w:sz w:val="20"/>
          </w:rPr>
          <w:t>22</w:t>
        </w:r>
        <w:r w:rsidR="004A2EDA" w:rsidRPr="004A2EDA">
          <w:rPr>
            <w:noProof/>
            <w:webHidden/>
            <w:sz w:val="20"/>
          </w:rPr>
          <w:fldChar w:fldCharType="end"/>
        </w:r>
      </w:hyperlink>
    </w:p>
    <w:p w14:paraId="27C3A37A" w14:textId="25C48F66"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6" w:history="1">
        <w:r w:rsidR="004A2EDA" w:rsidRPr="004A2EDA">
          <w:rPr>
            <w:rStyle w:val="Hypertextovodkaz"/>
            <w:noProof/>
            <w:sz w:val="20"/>
          </w:rPr>
          <w:t>B.2.11 Zásady ochrany stavby před negativními účinky vnějšího prostředí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_Toc65523836 \h </w:instrText>
        </w:r>
        <w:r w:rsidR="004A2EDA" w:rsidRPr="004A2EDA">
          <w:rPr>
            <w:noProof/>
            <w:webHidden/>
            <w:sz w:val="20"/>
          </w:rPr>
        </w:r>
        <w:r w:rsidR="004A2EDA" w:rsidRPr="004A2EDA">
          <w:rPr>
            <w:noProof/>
            <w:webHidden/>
            <w:sz w:val="20"/>
          </w:rPr>
          <w:fldChar w:fldCharType="separate"/>
        </w:r>
        <w:r>
          <w:rPr>
            <w:noProof/>
            <w:webHidden/>
            <w:sz w:val="20"/>
          </w:rPr>
          <w:t>23</w:t>
        </w:r>
        <w:r w:rsidR="004A2EDA" w:rsidRPr="004A2EDA">
          <w:rPr>
            <w:noProof/>
            <w:webHidden/>
            <w:sz w:val="20"/>
          </w:rPr>
          <w:fldChar w:fldCharType="end"/>
        </w:r>
      </w:hyperlink>
    </w:p>
    <w:p w14:paraId="176336FF" w14:textId="1480A4B7"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37" w:history="1">
        <w:r w:rsidR="004A2EDA" w:rsidRPr="004A2EDA">
          <w:rPr>
            <w:rStyle w:val="Hypertextovodkaz"/>
            <w:noProof/>
            <w:sz w:val="20"/>
          </w:rPr>
          <w:t>a) ochrana před pronikáním radonu z podloží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_Toc65523837 \h </w:instrText>
        </w:r>
        <w:r w:rsidR="004A2EDA" w:rsidRPr="004A2EDA">
          <w:rPr>
            <w:noProof/>
            <w:webHidden/>
            <w:sz w:val="20"/>
          </w:rPr>
        </w:r>
        <w:r w:rsidR="004A2EDA" w:rsidRPr="004A2EDA">
          <w:rPr>
            <w:noProof/>
            <w:webHidden/>
            <w:sz w:val="20"/>
          </w:rPr>
          <w:fldChar w:fldCharType="separate"/>
        </w:r>
        <w:r>
          <w:rPr>
            <w:noProof/>
            <w:webHidden/>
            <w:sz w:val="20"/>
          </w:rPr>
          <w:t>23</w:t>
        </w:r>
        <w:r w:rsidR="004A2EDA" w:rsidRPr="004A2EDA">
          <w:rPr>
            <w:noProof/>
            <w:webHidden/>
            <w:sz w:val="20"/>
          </w:rPr>
          <w:fldChar w:fldCharType="end"/>
        </w:r>
      </w:hyperlink>
    </w:p>
    <w:p w14:paraId="5441868A" w14:textId="5D060912"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38" w:history="1">
        <w:r w:rsidR="004A2EDA" w:rsidRPr="004A2EDA">
          <w:rPr>
            <w:rStyle w:val="Hypertextovodkaz"/>
            <w:noProof/>
            <w:sz w:val="20"/>
          </w:rPr>
          <w:t>b) ochrana před bludnými proudy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_Toc65523838 \h </w:instrText>
        </w:r>
        <w:r w:rsidR="004A2EDA" w:rsidRPr="004A2EDA">
          <w:rPr>
            <w:noProof/>
            <w:webHidden/>
            <w:sz w:val="20"/>
          </w:rPr>
        </w:r>
        <w:r w:rsidR="004A2EDA" w:rsidRPr="004A2EDA">
          <w:rPr>
            <w:noProof/>
            <w:webHidden/>
            <w:sz w:val="20"/>
          </w:rPr>
          <w:fldChar w:fldCharType="separate"/>
        </w:r>
        <w:r>
          <w:rPr>
            <w:noProof/>
            <w:webHidden/>
            <w:sz w:val="20"/>
          </w:rPr>
          <w:t>23</w:t>
        </w:r>
        <w:r w:rsidR="004A2EDA" w:rsidRPr="004A2EDA">
          <w:rPr>
            <w:noProof/>
            <w:webHidden/>
            <w:sz w:val="20"/>
          </w:rPr>
          <w:fldChar w:fldCharType="end"/>
        </w:r>
      </w:hyperlink>
    </w:p>
    <w:p w14:paraId="70D334EC" w14:textId="75D28206"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39" w:history="1">
        <w:r w:rsidR="004A2EDA" w:rsidRPr="004A2EDA">
          <w:rPr>
            <w:rStyle w:val="Hypertextovodkaz"/>
            <w:noProof/>
            <w:sz w:val="20"/>
          </w:rPr>
          <w:t>c) ochrana před technickou seizmicitou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_Toc65523839 \h </w:instrText>
        </w:r>
        <w:r w:rsidR="004A2EDA" w:rsidRPr="004A2EDA">
          <w:rPr>
            <w:noProof/>
            <w:webHidden/>
            <w:sz w:val="20"/>
          </w:rPr>
        </w:r>
        <w:r w:rsidR="004A2EDA" w:rsidRPr="004A2EDA">
          <w:rPr>
            <w:noProof/>
            <w:webHidden/>
            <w:sz w:val="20"/>
          </w:rPr>
          <w:fldChar w:fldCharType="separate"/>
        </w:r>
        <w:r>
          <w:rPr>
            <w:noProof/>
            <w:webHidden/>
            <w:sz w:val="20"/>
          </w:rPr>
          <w:t>23</w:t>
        </w:r>
        <w:r w:rsidR="004A2EDA" w:rsidRPr="004A2EDA">
          <w:rPr>
            <w:noProof/>
            <w:webHidden/>
            <w:sz w:val="20"/>
          </w:rPr>
          <w:fldChar w:fldCharType="end"/>
        </w:r>
      </w:hyperlink>
    </w:p>
    <w:p w14:paraId="71A224F0" w14:textId="68D069E2"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40" w:history="1">
        <w:r w:rsidR="004A2EDA" w:rsidRPr="004A2EDA">
          <w:rPr>
            <w:rStyle w:val="Hypertextovodkaz"/>
            <w:noProof/>
            <w:sz w:val="20"/>
          </w:rPr>
          <w:t>d) ochrana před hlukem</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_Toc65523840 \h </w:instrText>
        </w:r>
        <w:r w:rsidR="004A2EDA" w:rsidRPr="004A2EDA">
          <w:rPr>
            <w:noProof/>
            <w:webHidden/>
            <w:sz w:val="20"/>
          </w:rPr>
        </w:r>
        <w:r w:rsidR="004A2EDA" w:rsidRPr="004A2EDA">
          <w:rPr>
            <w:noProof/>
            <w:webHidden/>
            <w:sz w:val="20"/>
          </w:rPr>
          <w:fldChar w:fldCharType="separate"/>
        </w:r>
        <w:r>
          <w:rPr>
            <w:noProof/>
            <w:webHidden/>
            <w:sz w:val="20"/>
          </w:rPr>
          <w:t>23</w:t>
        </w:r>
        <w:r w:rsidR="004A2EDA" w:rsidRPr="004A2EDA">
          <w:rPr>
            <w:noProof/>
            <w:webHidden/>
            <w:sz w:val="20"/>
          </w:rPr>
          <w:fldChar w:fldCharType="end"/>
        </w:r>
      </w:hyperlink>
    </w:p>
    <w:p w14:paraId="746FF7E8" w14:textId="6BF92A05"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41" w:history="1">
        <w:r w:rsidR="004A2EDA" w:rsidRPr="004A2EDA">
          <w:rPr>
            <w:rStyle w:val="Hypertextovodkaz"/>
            <w:noProof/>
            <w:sz w:val="20"/>
          </w:rPr>
          <w:t>e) protipovodňová opatření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_Toc65523841 \h </w:instrText>
        </w:r>
        <w:r w:rsidR="004A2EDA" w:rsidRPr="004A2EDA">
          <w:rPr>
            <w:noProof/>
            <w:webHidden/>
            <w:sz w:val="20"/>
          </w:rPr>
        </w:r>
        <w:r w:rsidR="004A2EDA" w:rsidRPr="004A2EDA">
          <w:rPr>
            <w:noProof/>
            <w:webHidden/>
            <w:sz w:val="20"/>
          </w:rPr>
          <w:fldChar w:fldCharType="separate"/>
        </w:r>
        <w:r>
          <w:rPr>
            <w:noProof/>
            <w:webHidden/>
            <w:sz w:val="20"/>
          </w:rPr>
          <w:t>23</w:t>
        </w:r>
        <w:r w:rsidR="004A2EDA" w:rsidRPr="004A2EDA">
          <w:rPr>
            <w:noProof/>
            <w:webHidden/>
            <w:sz w:val="20"/>
          </w:rPr>
          <w:fldChar w:fldCharType="end"/>
        </w:r>
      </w:hyperlink>
    </w:p>
    <w:p w14:paraId="06866EB4" w14:textId="08787F6E" w:rsidR="004A2EDA" w:rsidRPr="004A2EDA" w:rsidRDefault="00ED2ABA" w:rsidP="004A2EDA">
      <w:pPr>
        <w:pStyle w:val="Obsah3"/>
        <w:tabs>
          <w:tab w:val="right" w:leader="dot" w:pos="8779"/>
        </w:tabs>
        <w:rPr>
          <w:rFonts w:asciiTheme="minorHAnsi" w:eastAsiaTheme="minorEastAsia" w:hAnsiTheme="minorHAnsi" w:cstheme="minorBidi"/>
          <w:noProof/>
          <w:sz w:val="20"/>
          <w:lang w:eastAsia="cs-CZ"/>
        </w:rPr>
      </w:pPr>
      <w:hyperlink w:anchor="_Toc65523842" w:history="1">
        <w:r w:rsidR="004A2EDA" w:rsidRPr="004A2EDA">
          <w:rPr>
            <w:rStyle w:val="Hypertextovodkaz"/>
            <w:noProof/>
            <w:sz w:val="20"/>
          </w:rPr>
          <w:t>f) Ostatní účinky - vliv poddolování, vliv metanu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_Toc65523842 \h </w:instrText>
        </w:r>
        <w:r w:rsidR="004A2EDA" w:rsidRPr="004A2EDA">
          <w:rPr>
            <w:noProof/>
            <w:webHidden/>
            <w:sz w:val="20"/>
          </w:rPr>
        </w:r>
        <w:r w:rsidR="004A2EDA" w:rsidRPr="004A2EDA">
          <w:rPr>
            <w:noProof/>
            <w:webHidden/>
            <w:sz w:val="20"/>
          </w:rPr>
          <w:fldChar w:fldCharType="separate"/>
        </w:r>
        <w:r>
          <w:rPr>
            <w:noProof/>
            <w:webHidden/>
            <w:sz w:val="20"/>
          </w:rPr>
          <w:t>23</w:t>
        </w:r>
        <w:r w:rsidR="004A2EDA" w:rsidRPr="004A2EDA">
          <w:rPr>
            <w:noProof/>
            <w:webHidden/>
            <w:sz w:val="20"/>
          </w:rPr>
          <w:fldChar w:fldCharType="end"/>
        </w:r>
      </w:hyperlink>
    </w:p>
    <w:p w14:paraId="6E51A6C3" w14:textId="25D71275" w:rsidR="004A2EDA" w:rsidRPr="00D671D4" w:rsidRDefault="00ED2ABA" w:rsidP="00D671D4">
      <w:pPr>
        <w:pStyle w:val="Obsah1"/>
        <w:rPr>
          <w:rFonts w:asciiTheme="minorHAnsi" w:eastAsiaTheme="minorEastAsia" w:hAnsiTheme="minorHAnsi" w:cstheme="minorBidi"/>
          <w:lang w:eastAsia="cs-CZ"/>
        </w:rPr>
      </w:pPr>
      <w:hyperlink w:anchor="_Toc65523843" w:history="1">
        <w:r w:rsidR="004A2EDA" w:rsidRPr="00D671D4">
          <w:rPr>
            <w:rStyle w:val="Hypertextovodkaz"/>
            <w:b/>
            <w:bCs/>
          </w:rPr>
          <w:t>B.3</w:t>
        </w:r>
        <w:r w:rsidR="004A2EDA" w:rsidRPr="00D671D4">
          <w:rPr>
            <w:rFonts w:asciiTheme="minorHAnsi" w:eastAsiaTheme="minorEastAsia" w:hAnsiTheme="minorHAnsi" w:cstheme="minorBidi"/>
            <w:lang w:eastAsia="cs-CZ"/>
          </w:rPr>
          <w:tab/>
        </w:r>
        <w:r w:rsidR="004A2EDA" w:rsidRPr="00D671D4">
          <w:rPr>
            <w:rStyle w:val="Hypertextovodkaz"/>
            <w:b/>
            <w:bCs/>
          </w:rPr>
          <w:t>Připojení na technickou infrastrukturu</w:t>
        </w:r>
        <w:r w:rsidR="004A2EDA" w:rsidRPr="00D671D4">
          <w:rPr>
            <w:webHidden/>
          </w:rPr>
          <w:tab/>
        </w:r>
        <w:r w:rsidR="004A2EDA" w:rsidRPr="00D671D4">
          <w:rPr>
            <w:webHidden/>
          </w:rPr>
          <w:fldChar w:fldCharType="begin"/>
        </w:r>
        <w:r w:rsidR="004A2EDA" w:rsidRPr="00D671D4">
          <w:rPr>
            <w:webHidden/>
          </w:rPr>
          <w:instrText xml:space="preserve"> PAGEREF _Toc65523843 \h </w:instrText>
        </w:r>
        <w:r w:rsidR="004A2EDA" w:rsidRPr="00D671D4">
          <w:rPr>
            <w:webHidden/>
          </w:rPr>
        </w:r>
        <w:r w:rsidR="004A2EDA" w:rsidRPr="00D671D4">
          <w:rPr>
            <w:webHidden/>
          </w:rPr>
          <w:fldChar w:fldCharType="separate"/>
        </w:r>
        <w:r>
          <w:rPr>
            <w:webHidden/>
          </w:rPr>
          <w:t>23</w:t>
        </w:r>
        <w:r w:rsidR="004A2EDA" w:rsidRPr="00D671D4">
          <w:rPr>
            <w:webHidden/>
          </w:rPr>
          <w:fldChar w:fldCharType="end"/>
        </w:r>
      </w:hyperlink>
    </w:p>
    <w:p w14:paraId="4D776998" w14:textId="621931AF"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4"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napojovací místa technické infrastruktury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_Toc65523844 \h </w:instrText>
        </w:r>
        <w:r w:rsidR="004A2EDA" w:rsidRPr="004A2EDA">
          <w:rPr>
            <w:noProof/>
            <w:webHidden/>
            <w:sz w:val="20"/>
          </w:rPr>
        </w:r>
        <w:r w:rsidR="004A2EDA" w:rsidRPr="004A2EDA">
          <w:rPr>
            <w:noProof/>
            <w:webHidden/>
            <w:sz w:val="20"/>
          </w:rPr>
          <w:fldChar w:fldCharType="separate"/>
        </w:r>
        <w:r>
          <w:rPr>
            <w:noProof/>
            <w:webHidden/>
            <w:sz w:val="20"/>
          </w:rPr>
          <w:t>23</w:t>
        </w:r>
        <w:r w:rsidR="004A2EDA" w:rsidRPr="004A2EDA">
          <w:rPr>
            <w:noProof/>
            <w:webHidden/>
            <w:sz w:val="20"/>
          </w:rPr>
          <w:fldChar w:fldCharType="end"/>
        </w:r>
      </w:hyperlink>
    </w:p>
    <w:p w14:paraId="791AD5A4" w14:textId="76C109E3"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5"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připojovací rozměry, výkonové kapacity a délky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_Toc65523845 \h </w:instrText>
        </w:r>
        <w:r w:rsidR="004A2EDA" w:rsidRPr="004A2EDA">
          <w:rPr>
            <w:noProof/>
            <w:webHidden/>
            <w:sz w:val="20"/>
          </w:rPr>
        </w:r>
        <w:r w:rsidR="004A2EDA" w:rsidRPr="004A2EDA">
          <w:rPr>
            <w:noProof/>
            <w:webHidden/>
            <w:sz w:val="20"/>
          </w:rPr>
          <w:fldChar w:fldCharType="separate"/>
        </w:r>
        <w:r>
          <w:rPr>
            <w:noProof/>
            <w:webHidden/>
            <w:sz w:val="20"/>
          </w:rPr>
          <w:t>23</w:t>
        </w:r>
        <w:r w:rsidR="004A2EDA" w:rsidRPr="004A2EDA">
          <w:rPr>
            <w:noProof/>
            <w:webHidden/>
            <w:sz w:val="20"/>
          </w:rPr>
          <w:fldChar w:fldCharType="end"/>
        </w:r>
      </w:hyperlink>
    </w:p>
    <w:p w14:paraId="1582E439" w14:textId="6D3EBFEB" w:rsidR="004A2EDA" w:rsidRPr="00D671D4" w:rsidRDefault="00ED2ABA" w:rsidP="00D671D4">
      <w:pPr>
        <w:pStyle w:val="Obsah1"/>
        <w:rPr>
          <w:rFonts w:asciiTheme="minorHAnsi" w:eastAsiaTheme="minorEastAsia" w:hAnsiTheme="minorHAnsi" w:cstheme="minorBidi"/>
          <w:lang w:eastAsia="cs-CZ"/>
        </w:rPr>
      </w:pPr>
      <w:hyperlink w:anchor="_Toc65523846" w:history="1">
        <w:r w:rsidR="004A2EDA" w:rsidRPr="00D671D4">
          <w:rPr>
            <w:rStyle w:val="Hypertextovodkaz"/>
            <w:b/>
            <w:bCs/>
          </w:rPr>
          <w:t>B.4</w:t>
        </w:r>
        <w:r w:rsidR="004A2EDA" w:rsidRPr="00D671D4">
          <w:rPr>
            <w:rFonts w:asciiTheme="minorHAnsi" w:eastAsiaTheme="minorEastAsia" w:hAnsiTheme="minorHAnsi" w:cstheme="minorBidi"/>
            <w:lang w:eastAsia="cs-CZ"/>
          </w:rPr>
          <w:tab/>
        </w:r>
        <w:r w:rsidR="004A2EDA" w:rsidRPr="00D671D4">
          <w:rPr>
            <w:rStyle w:val="Hypertextovodkaz"/>
            <w:b/>
            <w:bCs/>
          </w:rPr>
          <w:t>Dopravní řešení</w:t>
        </w:r>
        <w:r w:rsidR="004A2EDA" w:rsidRPr="00D671D4">
          <w:rPr>
            <w:webHidden/>
          </w:rPr>
          <w:tab/>
        </w:r>
        <w:r w:rsidR="004A2EDA" w:rsidRPr="00D671D4">
          <w:rPr>
            <w:webHidden/>
          </w:rPr>
          <w:fldChar w:fldCharType="begin"/>
        </w:r>
        <w:r w:rsidR="004A2EDA" w:rsidRPr="00D671D4">
          <w:rPr>
            <w:webHidden/>
          </w:rPr>
          <w:instrText xml:space="preserve"> PAGEREF _Toc65523846 \h </w:instrText>
        </w:r>
        <w:r w:rsidR="004A2EDA" w:rsidRPr="00D671D4">
          <w:rPr>
            <w:webHidden/>
          </w:rPr>
        </w:r>
        <w:r w:rsidR="004A2EDA" w:rsidRPr="00D671D4">
          <w:rPr>
            <w:webHidden/>
          </w:rPr>
          <w:fldChar w:fldCharType="separate"/>
        </w:r>
        <w:r>
          <w:rPr>
            <w:webHidden/>
          </w:rPr>
          <w:t>24</w:t>
        </w:r>
        <w:r w:rsidR="004A2EDA" w:rsidRPr="00D671D4">
          <w:rPr>
            <w:webHidden/>
          </w:rPr>
          <w:fldChar w:fldCharType="end"/>
        </w:r>
      </w:hyperlink>
    </w:p>
    <w:p w14:paraId="597A2B0F" w14:textId="3C4EBFA3"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7"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popis dopravního řešení včetně bezbariérových opatření pro přístupnost a užívání stavby osobami se ztíženou schopností pohybu a orientace</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_Toc65523847 \h </w:instrText>
        </w:r>
        <w:r w:rsidR="004A2EDA" w:rsidRPr="004A2EDA">
          <w:rPr>
            <w:noProof/>
            <w:webHidden/>
            <w:sz w:val="20"/>
          </w:rPr>
        </w:r>
        <w:r w:rsidR="004A2EDA" w:rsidRPr="004A2EDA">
          <w:rPr>
            <w:noProof/>
            <w:webHidden/>
            <w:sz w:val="20"/>
          </w:rPr>
          <w:fldChar w:fldCharType="separate"/>
        </w:r>
        <w:r>
          <w:rPr>
            <w:noProof/>
            <w:webHidden/>
            <w:sz w:val="20"/>
          </w:rPr>
          <w:t>24</w:t>
        </w:r>
        <w:r w:rsidR="004A2EDA" w:rsidRPr="004A2EDA">
          <w:rPr>
            <w:noProof/>
            <w:webHidden/>
            <w:sz w:val="20"/>
          </w:rPr>
          <w:fldChar w:fldCharType="end"/>
        </w:r>
      </w:hyperlink>
    </w:p>
    <w:p w14:paraId="3ED2BBCF" w14:textId="7E5F483A"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8"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napojení území na stávající dopravní infrastrukturu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_Toc65523848 \h </w:instrText>
        </w:r>
        <w:r w:rsidR="004A2EDA" w:rsidRPr="004A2EDA">
          <w:rPr>
            <w:noProof/>
            <w:webHidden/>
            <w:sz w:val="20"/>
          </w:rPr>
        </w:r>
        <w:r w:rsidR="004A2EDA" w:rsidRPr="004A2EDA">
          <w:rPr>
            <w:noProof/>
            <w:webHidden/>
            <w:sz w:val="20"/>
          </w:rPr>
          <w:fldChar w:fldCharType="separate"/>
        </w:r>
        <w:r>
          <w:rPr>
            <w:noProof/>
            <w:webHidden/>
            <w:sz w:val="20"/>
          </w:rPr>
          <w:t>24</w:t>
        </w:r>
        <w:r w:rsidR="004A2EDA" w:rsidRPr="004A2EDA">
          <w:rPr>
            <w:noProof/>
            <w:webHidden/>
            <w:sz w:val="20"/>
          </w:rPr>
          <w:fldChar w:fldCharType="end"/>
        </w:r>
      </w:hyperlink>
    </w:p>
    <w:p w14:paraId="357BDA7A" w14:textId="748674F8"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9"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doprava v klidu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_Toc65523849 \h </w:instrText>
        </w:r>
        <w:r w:rsidR="004A2EDA" w:rsidRPr="004A2EDA">
          <w:rPr>
            <w:noProof/>
            <w:webHidden/>
            <w:sz w:val="20"/>
          </w:rPr>
        </w:r>
        <w:r w:rsidR="004A2EDA" w:rsidRPr="004A2EDA">
          <w:rPr>
            <w:noProof/>
            <w:webHidden/>
            <w:sz w:val="20"/>
          </w:rPr>
          <w:fldChar w:fldCharType="separate"/>
        </w:r>
        <w:r>
          <w:rPr>
            <w:noProof/>
            <w:webHidden/>
            <w:sz w:val="20"/>
          </w:rPr>
          <w:t>24</w:t>
        </w:r>
        <w:r w:rsidR="004A2EDA" w:rsidRPr="004A2EDA">
          <w:rPr>
            <w:noProof/>
            <w:webHidden/>
            <w:sz w:val="20"/>
          </w:rPr>
          <w:fldChar w:fldCharType="end"/>
        </w:r>
      </w:hyperlink>
    </w:p>
    <w:p w14:paraId="6B7951D6" w14:textId="386CD1D7"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0"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pěší a cyklistické stezky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_Toc65523850 \h </w:instrText>
        </w:r>
        <w:r w:rsidR="004A2EDA" w:rsidRPr="004A2EDA">
          <w:rPr>
            <w:noProof/>
            <w:webHidden/>
            <w:sz w:val="20"/>
          </w:rPr>
        </w:r>
        <w:r w:rsidR="004A2EDA" w:rsidRPr="004A2EDA">
          <w:rPr>
            <w:noProof/>
            <w:webHidden/>
            <w:sz w:val="20"/>
          </w:rPr>
          <w:fldChar w:fldCharType="separate"/>
        </w:r>
        <w:r>
          <w:rPr>
            <w:noProof/>
            <w:webHidden/>
            <w:sz w:val="20"/>
          </w:rPr>
          <w:t>24</w:t>
        </w:r>
        <w:r w:rsidR="004A2EDA" w:rsidRPr="004A2EDA">
          <w:rPr>
            <w:noProof/>
            <w:webHidden/>
            <w:sz w:val="20"/>
          </w:rPr>
          <w:fldChar w:fldCharType="end"/>
        </w:r>
      </w:hyperlink>
    </w:p>
    <w:p w14:paraId="28455E94" w14:textId="3F4BEAA5" w:rsidR="004A2EDA" w:rsidRPr="00D671D4" w:rsidRDefault="00ED2ABA" w:rsidP="00D671D4">
      <w:pPr>
        <w:pStyle w:val="Obsah1"/>
        <w:rPr>
          <w:rFonts w:asciiTheme="minorHAnsi" w:eastAsiaTheme="minorEastAsia" w:hAnsiTheme="minorHAnsi" w:cstheme="minorBidi"/>
          <w:lang w:eastAsia="cs-CZ"/>
        </w:rPr>
      </w:pPr>
      <w:hyperlink w:anchor="_Toc65523851" w:history="1">
        <w:r w:rsidR="004A2EDA" w:rsidRPr="00D671D4">
          <w:rPr>
            <w:rStyle w:val="Hypertextovodkaz"/>
            <w:b/>
            <w:bCs/>
          </w:rPr>
          <w:t>B.5</w:t>
        </w:r>
        <w:r w:rsidR="004A2EDA" w:rsidRPr="00D671D4">
          <w:rPr>
            <w:rFonts w:asciiTheme="minorHAnsi" w:eastAsiaTheme="minorEastAsia" w:hAnsiTheme="minorHAnsi" w:cstheme="minorBidi"/>
            <w:lang w:eastAsia="cs-CZ"/>
          </w:rPr>
          <w:tab/>
        </w:r>
        <w:r w:rsidR="004A2EDA" w:rsidRPr="00D671D4">
          <w:rPr>
            <w:rStyle w:val="Hypertextovodkaz"/>
            <w:b/>
            <w:bCs/>
          </w:rPr>
          <w:t>Řešení vegetace a souvisejících terénních úprav</w:t>
        </w:r>
        <w:r w:rsidR="004A2EDA" w:rsidRPr="00D671D4">
          <w:rPr>
            <w:webHidden/>
          </w:rPr>
          <w:tab/>
        </w:r>
        <w:r w:rsidR="004A2EDA" w:rsidRPr="00D671D4">
          <w:rPr>
            <w:webHidden/>
          </w:rPr>
          <w:fldChar w:fldCharType="begin"/>
        </w:r>
        <w:r w:rsidR="004A2EDA" w:rsidRPr="00D671D4">
          <w:rPr>
            <w:webHidden/>
          </w:rPr>
          <w:instrText xml:space="preserve"> PAGEREF _Toc65523851 \h </w:instrText>
        </w:r>
        <w:r w:rsidR="004A2EDA" w:rsidRPr="00D671D4">
          <w:rPr>
            <w:webHidden/>
          </w:rPr>
        </w:r>
        <w:r w:rsidR="004A2EDA" w:rsidRPr="00D671D4">
          <w:rPr>
            <w:webHidden/>
          </w:rPr>
          <w:fldChar w:fldCharType="separate"/>
        </w:r>
        <w:r>
          <w:rPr>
            <w:webHidden/>
          </w:rPr>
          <w:t>24</w:t>
        </w:r>
        <w:r w:rsidR="004A2EDA" w:rsidRPr="00D671D4">
          <w:rPr>
            <w:webHidden/>
          </w:rPr>
          <w:fldChar w:fldCharType="end"/>
        </w:r>
      </w:hyperlink>
    </w:p>
    <w:p w14:paraId="084A1389" w14:textId="5F8450E3"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2"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terénní úpravy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_Toc65523852 \h </w:instrText>
        </w:r>
        <w:r w:rsidR="004A2EDA" w:rsidRPr="004A2EDA">
          <w:rPr>
            <w:noProof/>
            <w:webHidden/>
            <w:sz w:val="20"/>
          </w:rPr>
        </w:r>
        <w:r w:rsidR="004A2EDA" w:rsidRPr="004A2EDA">
          <w:rPr>
            <w:noProof/>
            <w:webHidden/>
            <w:sz w:val="20"/>
          </w:rPr>
          <w:fldChar w:fldCharType="separate"/>
        </w:r>
        <w:r>
          <w:rPr>
            <w:noProof/>
            <w:webHidden/>
            <w:sz w:val="20"/>
          </w:rPr>
          <w:t>24</w:t>
        </w:r>
        <w:r w:rsidR="004A2EDA" w:rsidRPr="004A2EDA">
          <w:rPr>
            <w:noProof/>
            <w:webHidden/>
            <w:sz w:val="20"/>
          </w:rPr>
          <w:fldChar w:fldCharType="end"/>
        </w:r>
      </w:hyperlink>
    </w:p>
    <w:p w14:paraId="1CDC11FD" w14:textId="5183EFC9"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3"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použité vegetační prvky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_Toc65523853 \h </w:instrText>
        </w:r>
        <w:r w:rsidR="004A2EDA" w:rsidRPr="004A2EDA">
          <w:rPr>
            <w:noProof/>
            <w:webHidden/>
            <w:sz w:val="20"/>
          </w:rPr>
        </w:r>
        <w:r w:rsidR="004A2EDA" w:rsidRPr="004A2EDA">
          <w:rPr>
            <w:noProof/>
            <w:webHidden/>
            <w:sz w:val="20"/>
          </w:rPr>
          <w:fldChar w:fldCharType="separate"/>
        </w:r>
        <w:r>
          <w:rPr>
            <w:noProof/>
            <w:webHidden/>
            <w:sz w:val="20"/>
          </w:rPr>
          <w:t>24</w:t>
        </w:r>
        <w:r w:rsidR="004A2EDA" w:rsidRPr="004A2EDA">
          <w:rPr>
            <w:noProof/>
            <w:webHidden/>
            <w:sz w:val="20"/>
          </w:rPr>
          <w:fldChar w:fldCharType="end"/>
        </w:r>
      </w:hyperlink>
    </w:p>
    <w:p w14:paraId="41AAD89F" w14:textId="16FC220F"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4"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biotechnická opatření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_Toc65523854 \h </w:instrText>
        </w:r>
        <w:r w:rsidR="004A2EDA" w:rsidRPr="004A2EDA">
          <w:rPr>
            <w:noProof/>
            <w:webHidden/>
            <w:sz w:val="20"/>
          </w:rPr>
        </w:r>
        <w:r w:rsidR="004A2EDA" w:rsidRPr="004A2EDA">
          <w:rPr>
            <w:noProof/>
            <w:webHidden/>
            <w:sz w:val="20"/>
          </w:rPr>
          <w:fldChar w:fldCharType="separate"/>
        </w:r>
        <w:r>
          <w:rPr>
            <w:noProof/>
            <w:webHidden/>
            <w:sz w:val="20"/>
          </w:rPr>
          <w:t>25</w:t>
        </w:r>
        <w:r w:rsidR="004A2EDA" w:rsidRPr="004A2EDA">
          <w:rPr>
            <w:noProof/>
            <w:webHidden/>
            <w:sz w:val="20"/>
          </w:rPr>
          <w:fldChar w:fldCharType="end"/>
        </w:r>
      </w:hyperlink>
    </w:p>
    <w:p w14:paraId="52453110" w14:textId="36787353" w:rsidR="004A2EDA" w:rsidRPr="00D671D4" w:rsidRDefault="00ED2ABA" w:rsidP="00D671D4">
      <w:pPr>
        <w:pStyle w:val="Obsah1"/>
        <w:rPr>
          <w:rFonts w:asciiTheme="minorHAnsi" w:eastAsiaTheme="minorEastAsia" w:hAnsiTheme="minorHAnsi" w:cstheme="minorBidi"/>
          <w:lang w:eastAsia="cs-CZ"/>
        </w:rPr>
      </w:pPr>
      <w:hyperlink w:anchor="_Toc65523855" w:history="1">
        <w:r w:rsidR="004A2EDA" w:rsidRPr="00D671D4">
          <w:rPr>
            <w:rStyle w:val="Hypertextovodkaz"/>
            <w:b/>
            <w:bCs/>
          </w:rPr>
          <w:t>B.6</w:t>
        </w:r>
        <w:r w:rsidR="004A2EDA" w:rsidRPr="00D671D4">
          <w:rPr>
            <w:rFonts w:asciiTheme="minorHAnsi" w:eastAsiaTheme="minorEastAsia" w:hAnsiTheme="minorHAnsi" w:cstheme="minorBidi"/>
            <w:lang w:eastAsia="cs-CZ"/>
          </w:rPr>
          <w:tab/>
        </w:r>
        <w:r w:rsidR="004A2EDA" w:rsidRPr="00D671D4">
          <w:rPr>
            <w:rStyle w:val="Hypertextovodkaz"/>
            <w:b/>
            <w:bCs/>
          </w:rPr>
          <w:t>Popis vlivů stavby na životní prostředí a jeho ochrana</w:t>
        </w:r>
        <w:r w:rsidR="004A2EDA" w:rsidRPr="00D671D4">
          <w:rPr>
            <w:webHidden/>
          </w:rPr>
          <w:tab/>
        </w:r>
        <w:r w:rsidR="004A2EDA" w:rsidRPr="00D671D4">
          <w:rPr>
            <w:webHidden/>
          </w:rPr>
          <w:fldChar w:fldCharType="begin"/>
        </w:r>
        <w:r w:rsidR="004A2EDA" w:rsidRPr="00D671D4">
          <w:rPr>
            <w:webHidden/>
          </w:rPr>
          <w:instrText xml:space="preserve"> PAGEREF _Toc65523855 \h </w:instrText>
        </w:r>
        <w:r w:rsidR="004A2EDA" w:rsidRPr="00D671D4">
          <w:rPr>
            <w:webHidden/>
          </w:rPr>
        </w:r>
        <w:r w:rsidR="004A2EDA" w:rsidRPr="00D671D4">
          <w:rPr>
            <w:webHidden/>
          </w:rPr>
          <w:fldChar w:fldCharType="separate"/>
        </w:r>
        <w:r>
          <w:rPr>
            <w:webHidden/>
          </w:rPr>
          <w:t>25</w:t>
        </w:r>
        <w:r w:rsidR="004A2EDA" w:rsidRPr="00D671D4">
          <w:rPr>
            <w:webHidden/>
          </w:rPr>
          <w:fldChar w:fldCharType="end"/>
        </w:r>
      </w:hyperlink>
    </w:p>
    <w:p w14:paraId="437822D5" w14:textId="2E8A21CC"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6"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na životní prostředí – ovzduší, hluk, voda, odpady a půda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_Toc65523856 \h </w:instrText>
        </w:r>
        <w:r w:rsidR="004A2EDA" w:rsidRPr="004A2EDA">
          <w:rPr>
            <w:noProof/>
            <w:webHidden/>
            <w:sz w:val="20"/>
          </w:rPr>
        </w:r>
        <w:r w:rsidR="004A2EDA" w:rsidRPr="004A2EDA">
          <w:rPr>
            <w:noProof/>
            <w:webHidden/>
            <w:sz w:val="20"/>
          </w:rPr>
          <w:fldChar w:fldCharType="separate"/>
        </w:r>
        <w:r>
          <w:rPr>
            <w:noProof/>
            <w:webHidden/>
            <w:sz w:val="20"/>
          </w:rPr>
          <w:t>25</w:t>
        </w:r>
        <w:r w:rsidR="004A2EDA" w:rsidRPr="004A2EDA">
          <w:rPr>
            <w:noProof/>
            <w:webHidden/>
            <w:sz w:val="20"/>
          </w:rPr>
          <w:fldChar w:fldCharType="end"/>
        </w:r>
      </w:hyperlink>
    </w:p>
    <w:p w14:paraId="72DD0E0E" w14:textId="0E23158A"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7"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na přírodu a krajinu - ochrana dřevin, ochrana památných stromů, ochrana rostlin a živočichů, zachování ekologických funkcí a vazeb v krajině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_Toc65523857 \h </w:instrText>
        </w:r>
        <w:r w:rsidR="004A2EDA" w:rsidRPr="004A2EDA">
          <w:rPr>
            <w:noProof/>
            <w:webHidden/>
            <w:sz w:val="20"/>
          </w:rPr>
        </w:r>
        <w:r w:rsidR="004A2EDA" w:rsidRPr="004A2EDA">
          <w:rPr>
            <w:noProof/>
            <w:webHidden/>
            <w:sz w:val="20"/>
          </w:rPr>
          <w:fldChar w:fldCharType="separate"/>
        </w:r>
        <w:r>
          <w:rPr>
            <w:noProof/>
            <w:webHidden/>
            <w:sz w:val="20"/>
          </w:rPr>
          <w:t>25</w:t>
        </w:r>
        <w:r w:rsidR="004A2EDA" w:rsidRPr="004A2EDA">
          <w:rPr>
            <w:noProof/>
            <w:webHidden/>
            <w:sz w:val="20"/>
          </w:rPr>
          <w:fldChar w:fldCharType="end"/>
        </w:r>
      </w:hyperlink>
    </w:p>
    <w:p w14:paraId="257136A2" w14:textId="192684C6"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8"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na soustavu chráněných území Natura 2000</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_Toc65523858 \h </w:instrText>
        </w:r>
        <w:r w:rsidR="004A2EDA" w:rsidRPr="004A2EDA">
          <w:rPr>
            <w:noProof/>
            <w:webHidden/>
            <w:sz w:val="20"/>
          </w:rPr>
        </w:r>
        <w:r w:rsidR="004A2EDA" w:rsidRPr="004A2EDA">
          <w:rPr>
            <w:noProof/>
            <w:webHidden/>
            <w:sz w:val="20"/>
          </w:rPr>
          <w:fldChar w:fldCharType="separate"/>
        </w:r>
        <w:r>
          <w:rPr>
            <w:noProof/>
            <w:webHidden/>
            <w:sz w:val="20"/>
          </w:rPr>
          <w:t>26</w:t>
        </w:r>
        <w:r w:rsidR="004A2EDA" w:rsidRPr="004A2EDA">
          <w:rPr>
            <w:noProof/>
            <w:webHidden/>
            <w:sz w:val="20"/>
          </w:rPr>
          <w:fldChar w:fldCharType="end"/>
        </w:r>
      </w:hyperlink>
    </w:p>
    <w:p w14:paraId="0349AEF6" w14:textId="6EF906B1"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9"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způsob zohlednění podmínek závazného stanoviska posouzení vlivu záměru na životní prostředí, je-li podkladem</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_Toc65523859 \h </w:instrText>
        </w:r>
        <w:r w:rsidR="004A2EDA" w:rsidRPr="004A2EDA">
          <w:rPr>
            <w:noProof/>
            <w:webHidden/>
            <w:sz w:val="20"/>
          </w:rPr>
        </w:r>
        <w:r w:rsidR="004A2EDA" w:rsidRPr="004A2EDA">
          <w:rPr>
            <w:noProof/>
            <w:webHidden/>
            <w:sz w:val="20"/>
          </w:rPr>
          <w:fldChar w:fldCharType="separate"/>
        </w:r>
        <w:r>
          <w:rPr>
            <w:noProof/>
            <w:webHidden/>
            <w:sz w:val="20"/>
          </w:rPr>
          <w:t>26</w:t>
        </w:r>
        <w:r w:rsidR="004A2EDA" w:rsidRPr="004A2EDA">
          <w:rPr>
            <w:noProof/>
            <w:webHidden/>
            <w:sz w:val="20"/>
          </w:rPr>
          <w:fldChar w:fldCharType="end"/>
        </w:r>
      </w:hyperlink>
    </w:p>
    <w:p w14:paraId="3CC9B922" w14:textId="48B8A89D"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0"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 případě záměrů spadajících do režimu zákona o integrované prevenci základní parametry způsobu naplnění závěrů o nejlepších dostupných technikách nebo integrované povolení, bylo-li vydáno</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_Toc65523860 \h </w:instrText>
        </w:r>
        <w:r w:rsidR="004A2EDA" w:rsidRPr="004A2EDA">
          <w:rPr>
            <w:noProof/>
            <w:webHidden/>
            <w:sz w:val="20"/>
          </w:rPr>
        </w:r>
        <w:r w:rsidR="004A2EDA" w:rsidRPr="004A2EDA">
          <w:rPr>
            <w:noProof/>
            <w:webHidden/>
            <w:sz w:val="20"/>
          </w:rPr>
          <w:fldChar w:fldCharType="separate"/>
        </w:r>
        <w:r>
          <w:rPr>
            <w:noProof/>
            <w:webHidden/>
            <w:sz w:val="20"/>
          </w:rPr>
          <w:t>26</w:t>
        </w:r>
        <w:r w:rsidR="004A2EDA" w:rsidRPr="004A2EDA">
          <w:rPr>
            <w:noProof/>
            <w:webHidden/>
            <w:sz w:val="20"/>
          </w:rPr>
          <w:fldChar w:fldCharType="end"/>
        </w:r>
      </w:hyperlink>
    </w:p>
    <w:p w14:paraId="21D015D0" w14:textId="233044F8"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1"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navrhovaná ochranná a bezpečnostní pásma, rozsah omezení a podmínky ochrany podle jiných právních předpisů.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_Toc65523861 \h </w:instrText>
        </w:r>
        <w:r w:rsidR="004A2EDA" w:rsidRPr="004A2EDA">
          <w:rPr>
            <w:noProof/>
            <w:webHidden/>
            <w:sz w:val="20"/>
          </w:rPr>
        </w:r>
        <w:r w:rsidR="004A2EDA" w:rsidRPr="004A2EDA">
          <w:rPr>
            <w:noProof/>
            <w:webHidden/>
            <w:sz w:val="20"/>
          </w:rPr>
          <w:fldChar w:fldCharType="separate"/>
        </w:r>
        <w:r>
          <w:rPr>
            <w:noProof/>
            <w:webHidden/>
            <w:sz w:val="20"/>
          </w:rPr>
          <w:t>26</w:t>
        </w:r>
        <w:r w:rsidR="004A2EDA" w:rsidRPr="004A2EDA">
          <w:rPr>
            <w:noProof/>
            <w:webHidden/>
            <w:sz w:val="20"/>
          </w:rPr>
          <w:fldChar w:fldCharType="end"/>
        </w:r>
      </w:hyperlink>
    </w:p>
    <w:p w14:paraId="46E1897B" w14:textId="6790E160" w:rsidR="004A2EDA" w:rsidRPr="00D671D4" w:rsidRDefault="00ED2ABA" w:rsidP="00D671D4">
      <w:pPr>
        <w:pStyle w:val="Obsah1"/>
        <w:rPr>
          <w:rFonts w:asciiTheme="minorHAnsi" w:eastAsiaTheme="minorEastAsia" w:hAnsiTheme="minorHAnsi" w:cstheme="minorBidi"/>
          <w:lang w:eastAsia="cs-CZ"/>
        </w:rPr>
      </w:pPr>
      <w:hyperlink w:anchor="_Toc65523862" w:history="1">
        <w:r w:rsidR="004A2EDA" w:rsidRPr="00D671D4">
          <w:rPr>
            <w:rStyle w:val="Hypertextovodkaz"/>
            <w:b/>
            <w:bCs/>
          </w:rPr>
          <w:t>B.7</w:t>
        </w:r>
        <w:r w:rsidR="004A2EDA" w:rsidRPr="00D671D4">
          <w:rPr>
            <w:rFonts w:asciiTheme="minorHAnsi" w:eastAsiaTheme="minorEastAsia" w:hAnsiTheme="minorHAnsi" w:cstheme="minorBidi"/>
            <w:lang w:eastAsia="cs-CZ"/>
          </w:rPr>
          <w:tab/>
        </w:r>
        <w:r w:rsidR="004A2EDA" w:rsidRPr="00D671D4">
          <w:rPr>
            <w:rStyle w:val="Hypertextovodkaz"/>
            <w:b/>
            <w:bCs/>
          </w:rPr>
          <w:t>Ochrana obyvatelstva</w:t>
        </w:r>
        <w:r w:rsidR="004A2EDA" w:rsidRPr="00D671D4">
          <w:rPr>
            <w:webHidden/>
          </w:rPr>
          <w:tab/>
        </w:r>
        <w:r w:rsidR="004A2EDA" w:rsidRPr="00D671D4">
          <w:rPr>
            <w:webHidden/>
          </w:rPr>
          <w:fldChar w:fldCharType="begin"/>
        </w:r>
        <w:r w:rsidR="004A2EDA" w:rsidRPr="00D671D4">
          <w:rPr>
            <w:webHidden/>
          </w:rPr>
          <w:instrText xml:space="preserve"> PAGEREF _Toc65523862 \h </w:instrText>
        </w:r>
        <w:r w:rsidR="004A2EDA" w:rsidRPr="00D671D4">
          <w:rPr>
            <w:webHidden/>
          </w:rPr>
        </w:r>
        <w:r w:rsidR="004A2EDA" w:rsidRPr="00D671D4">
          <w:rPr>
            <w:webHidden/>
          </w:rPr>
          <w:fldChar w:fldCharType="separate"/>
        </w:r>
        <w:r>
          <w:rPr>
            <w:webHidden/>
          </w:rPr>
          <w:t>26</w:t>
        </w:r>
        <w:r w:rsidR="004A2EDA" w:rsidRPr="00D671D4">
          <w:rPr>
            <w:webHidden/>
          </w:rPr>
          <w:fldChar w:fldCharType="end"/>
        </w:r>
      </w:hyperlink>
    </w:p>
    <w:p w14:paraId="55640102" w14:textId="26092530" w:rsidR="004A2EDA" w:rsidRPr="00D671D4" w:rsidRDefault="00ED2ABA" w:rsidP="00D671D4">
      <w:pPr>
        <w:pStyle w:val="Obsah1"/>
        <w:rPr>
          <w:rFonts w:asciiTheme="minorHAnsi" w:eastAsiaTheme="minorEastAsia" w:hAnsiTheme="minorHAnsi" w:cstheme="minorBidi"/>
          <w:lang w:eastAsia="cs-CZ"/>
        </w:rPr>
      </w:pPr>
      <w:hyperlink w:anchor="_Toc65523863" w:history="1">
        <w:r w:rsidR="004A2EDA" w:rsidRPr="00D671D4">
          <w:rPr>
            <w:rStyle w:val="Hypertextovodkaz"/>
            <w:b/>
            <w:bCs/>
          </w:rPr>
          <w:t>B.8</w:t>
        </w:r>
        <w:r w:rsidR="004A2EDA" w:rsidRPr="00D671D4">
          <w:rPr>
            <w:rFonts w:asciiTheme="minorHAnsi" w:eastAsiaTheme="minorEastAsia" w:hAnsiTheme="minorHAnsi" w:cstheme="minorBidi"/>
            <w:lang w:eastAsia="cs-CZ"/>
          </w:rPr>
          <w:tab/>
        </w:r>
        <w:r w:rsidR="004A2EDA" w:rsidRPr="00D671D4">
          <w:rPr>
            <w:rStyle w:val="Hypertextovodkaz"/>
            <w:b/>
            <w:bCs/>
          </w:rPr>
          <w:t>Zásady organizace výstavby - POV</w:t>
        </w:r>
        <w:r w:rsidR="004A2EDA" w:rsidRPr="00D671D4">
          <w:rPr>
            <w:webHidden/>
          </w:rPr>
          <w:tab/>
        </w:r>
        <w:r w:rsidR="004A2EDA" w:rsidRPr="00D671D4">
          <w:rPr>
            <w:webHidden/>
          </w:rPr>
          <w:fldChar w:fldCharType="begin"/>
        </w:r>
        <w:r w:rsidR="004A2EDA" w:rsidRPr="00D671D4">
          <w:rPr>
            <w:webHidden/>
          </w:rPr>
          <w:instrText xml:space="preserve"> PAGEREF _Toc65523863 \h </w:instrText>
        </w:r>
        <w:r w:rsidR="004A2EDA" w:rsidRPr="00D671D4">
          <w:rPr>
            <w:webHidden/>
          </w:rPr>
        </w:r>
        <w:r w:rsidR="004A2EDA" w:rsidRPr="00D671D4">
          <w:rPr>
            <w:webHidden/>
          </w:rPr>
          <w:fldChar w:fldCharType="separate"/>
        </w:r>
        <w:r>
          <w:rPr>
            <w:webHidden/>
          </w:rPr>
          <w:t>27</w:t>
        </w:r>
        <w:r w:rsidR="004A2EDA" w:rsidRPr="00D671D4">
          <w:rPr>
            <w:webHidden/>
          </w:rPr>
          <w:fldChar w:fldCharType="end"/>
        </w:r>
      </w:hyperlink>
    </w:p>
    <w:p w14:paraId="788794F2" w14:textId="1FF9EA13"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4"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potřeby a spotřeby rozhodujících médií a hmot, jejich zajištění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_Toc65523864 \h </w:instrText>
        </w:r>
        <w:r w:rsidR="004A2EDA" w:rsidRPr="004A2EDA">
          <w:rPr>
            <w:noProof/>
            <w:webHidden/>
            <w:sz w:val="20"/>
          </w:rPr>
        </w:r>
        <w:r w:rsidR="004A2EDA" w:rsidRPr="004A2EDA">
          <w:rPr>
            <w:noProof/>
            <w:webHidden/>
            <w:sz w:val="20"/>
          </w:rPr>
          <w:fldChar w:fldCharType="separate"/>
        </w:r>
        <w:r>
          <w:rPr>
            <w:noProof/>
            <w:webHidden/>
            <w:sz w:val="20"/>
          </w:rPr>
          <w:t>27</w:t>
        </w:r>
        <w:r w:rsidR="004A2EDA" w:rsidRPr="004A2EDA">
          <w:rPr>
            <w:noProof/>
            <w:webHidden/>
            <w:sz w:val="20"/>
          </w:rPr>
          <w:fldChar w:fldCharType="end"/>
        </w:r>
      </w:hyperlink>
    </w:p>
    <w:p w14:paraId="046A0559" w14:textId="75A5C151"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5"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odvodnění staveniště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_Toc65523865 \h </w:instrText>
        </w:r>
        <w:r w:rsidR="004A2EDA" w:rsidRPr="004A2EDA">
          <w:rPr>
            <w:noProof/>
            <w:webHidden/>
            <w:sz w:val="20"/>
          </w:rPr>
        </w:r>
        <w:r w:rsidR="004A2EDA" w:rsidRPr="004A2EDA">
          <w:rPr>
            <w:noProof/>
            <w:webHidden/>
            <w:sz w:val="20"/>
          </w:rPr>
          <w:fldChar w:fldCharType="separate"/>
        </w:r>
        <w:r>
          <w:rPr>
            <w:noProof/>
            <w:webHidden/>
            <w:sz w:val="20"/>
          </w:rPr>
          <w:t>27</w:t>
        </w:r>
        <w:r w:rsidR="004A2EDA" w:rsidRPr="004A2EDA">
          <w:rPr>
            <w:noProof/>
            <w:webHidden/>
            <w:sz w:val="20"/>
          </w:rPr>
          <w:fldChar w:fldCharType="end"/>
        </w:r>
      </w:hyperlink>
    </w:p>
    <w:p w14:paraId="725BDD81" w14:textId="68FB162F"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6"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napojení staveniště na stávající dopravní a technickou infrastrukturu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_Toc65523866 \h </w:instrText>
        </w:r>
        <w:r w:rsidR="004A2EDA" w:rsidRPr="004A2EDA">
          <w:rPr>
            <w:noProof/>
            <w:webHidden/>
            <w:sz w:val="20"/>
          </w:rPr>
        </w:r>
        <w:r w:rsidR="004A2EDA" w:rsidRPr="004A2EDA">
          <w:rPr>
            <w:noProof/>
            <w:webHidden/>
            <w:sz w:val="20"/>
          </w:rPr>
          <w:fldChar w:fldCharType="separate"/>
        </w:r>
        <w:r>
          <w:rPr>
            <w:noProof/>
            <w:webHidden/>
            <w:sz w:val="20"/>
          </w:rPr>
          <w:t>27</w:t>
        </w:r>
        <w:r w:rsidR="004A2EDA" w:rsidRPr="004A2EDA">
          <w:rPr>
            <w:noProof/>
            <w:webHidden/>
            <w:sz w:val="20"/>
          </w:rPr>
          <w:fldChar w:fldCharType="end"/>
        </w:r>
      </w:hyperlink>
    </w:p>
    <w:p w14:paraId="494D8437" w14:textId="21977824"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7"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provádění stavby na okolní stavby a pozemky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_Toc65523867 \h </w:instrText>
        </w:r>
        <w:r w:rsidR="004A2EDA" w:rsidRPr="004A2EDA">
          <w:rPr>
            <w:noProof/>
            <w:webHidden/>
            <w:sz w:val="20"/>
          </w:rPr>
        </w:r>
        <w:r w:rsidR="004A2EDA" w:rsidRPr="004A2EDA">
          <w:rPr>
            <w:noProof/>
            <w:webHidden/>
            <w:sz w:val="20"/>
          </w:rPr>
          <w:fldChar w:fldCharType="separate"/>
        </w:r>
        <w:r>
          <w:rPr>
            <w:noProof/>
            <w:webHidden/>
            <w:sz w:val="20"/>
          </w:rPr>
          <w:t>27</w:t>
        </w:r>
        <w:r w:rsidR="004A2EDA" w:rsidRPr="004A2EDA">
          <w:rPr>
            <w:noProof/>
            <w:webHidden/>
            <w:sz w:val="20"/>
          </w:rPr>
          <w:fldChar w:fldCharType="end"/>
        </w:r>
      </w:hyperlink>
    </w:p>
    <w:p w14:paraId="3DD6109E" w14:textId="5C1A85A3"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8"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okolí staveniště a požadavky na související asanace, demolice, kácení dřevin</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_Toc65523868 \h </w:instrText>
        </w:r>
        <w:r w:rsidR="004A2EDA" w:rsidRPr="004A2EDA">
          <w:rPr>
            <w:noProof/>
            <w:webHidden/>
            <w:sz w:val="20"/>
          </w:rPr>
        </w:r>
        <w:r w:rsidR="004A2EDA" w:rsidRPr="004A2EDA">
          <w:rPr>
            <w:noProof/>
            <w:webHidden/>
            <w:sz w:val="20"/>
          </w:rPr>
          <w:fldChar w:fldCharType="separate"/>
        </w:r>
        <w:r>
          <w:rPr>
            <w:noProof/>
            <w:webHidden/>
            <w:sz w:val="20"/>
          </w:rPr>
          <w:t>28</w:t>
        </w:r>
        <w:r w:rsidR="004A2EDA" w:rsidRPr="004A2EDA">
          <w:rPr>
            <w:noProof/>
            <w:webHidden/>
            <w:sz w:val="20"/>
          </w:rPr>
          <w:fldChar w:fldCharType="end"/>
        </w:r>
      </w:hyperlink>
    </w:p>
    <w:p w14:paraId="584840AF" w14:textId="200A640E"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9"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maximální dočasně a trvalé zábory pro staveniště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_Toc65523869 \h </w:instrText>
        </w:r>
        <w:r w:rsidR="004A2EDA" w:rsidRPr="004A2EDA">
          <w:rPr>
            <w:noProof/>
            <w:webHidden/>
            <w:sz w:val="20"/>
          </w:rPr>
        </w:r>
        <w:r w:rsidR="004A2EDA" w:rsidRPr="004A2EDA">
          <w:rPr>
            <w:noProof/>
            <w:webHidden/>
            <w:sz w:val="20"/>
          </w:rPr>
          <w:fldChar w:fldCharType="separate"/>
        </w:r>
        <w:r>
          <w:rPr>
            <w:noProof/>
            <w:webHidden/>
            <w:sz w:val="20"/>
          </w:rPr>
          <w:t>28</w:t>
        </w:r>
        <w:r w:rsidR="004A2EDA" w:rsidRPr="004A2EDA">
          <w:rPr>
            <w:noProof/>
            <w:webHidden/>
            <w:sz w:val="20"/>
          </w:rPr>
          <w:fldChar w:fldCharType="end"/>
        </w:r>
      </w:hyperlink>
    </w:p>
    <w:p w14:paraId="66E657C2" w14:textId="12230D5A"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0" w:history="1">
        <w:r w:rsidR="004A2EDA" w:rsidRPr="004A2EDA">
          <w:rPr>
            <w:rStyle w:val="Hypertextovodkaz"/>
            <w:noProof/>
            <w:sz w:val="20"/>
          </w:rPr>
          <w:t>g)</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požadavky na bezbariérové obchozí trasy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_Toc65523870 \h </w:instrText>
        </w:r>
        <w:r w:rsidR="004A2EDA" w:rsidRPr="004A2EDA">
          <w:rPr>
            <w:noProof/>
            <w:webHidden/>
            <w:sz w:val="20"/>
          </w:rPr>
        </w:r>
        <w:r w:rsidR="004A2EDA" w:rsidRPr="004A2EDA">
          <w:rPr>
            <w:noProof/>
            <w:webHidden/>
            <w:sz w:val="20"/>
          </w:rPr>
          <w:fldChar w:fldCharType="separate"/>
        </w:r>
        <w:r>
          <w:rPr>
            <w:noProof/>
            <w:webHidden/>
            <w:sz w:val="20"/>
          </w:rPr>
          <w:t>28</w:t>
        </w:r>
        <w:r w:rsidR="004A2EDA" w:rsidRPr="004A2EDA">
          <w:rPr>
            <w:noProof/>
            <w:webHidden/>
            <w:sz w:val="20"/>
          </w:rPr>
          <w:fldChar w:fldCharType="end"/>
        </w:r>
      </w:hyperlink>
    </w:p>
    <w:p w14:paraId="2DC193AE" w14:textId="2770732F"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1" w:history="1">
        <w:r w:rsidR="004A2EDA" w:rsidRPr="004A2EDA">
          <w:rPr>
            <w:rStyle w:val="Hypertextovodkaz"/>
            <w:noProof/>
            <w:sz w:val="20"/>
          </w:rPr>
          <w:t>h)</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maximální produkovaná množství a druhy odpadů a emisí při výstavbě, jejich likvidace</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_Toc65523871 \h </w:instrText>
        </w:r>
        <w:r w:rsidR="004A2EDA" w:rsidRPr="004A2EDA">
          <w:rPr>
            <w:noProof/>
            <w:webHidden/>
            <w:sz w:val="20"/>
          </w:rPr>
        </w:r>
        <w:r w:rsidR="004A2EDA" w:rsidRPr="004A2EDA">
          <w:rPr>
            <w:noProof/>
            <w:webHidden/>
            <w:sz w:val="20"/>
          </w:rPr>
          <w:fldChar w:fldCharType="separate"/>
        </w:r>
        <w:r>
          <w:rPr>
            <w:noProof/>
            <w:webHidden/>
            <w:sz w:val="20"/>
          </w:rPr>
          <w:t>28</w:t>
        </w:r>
        <w:r w:rsidR="004A2EDA" w:rsidRPr="004A2EDA">
          <w:rPr>
            <w:noProof/>
            <w:webHidden/>
            <w:sz w:val="20"/>
          </w:rPr>
          <w:fldChar w:fldCharType="end"/>
        </w:r>
      </w:hyperlink>
    </w:p>
    <w:p w14:paraId="764B4AC2" w14:textId="2D00325D"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2" w:history="1">
        <w:r w:rsidR="004A2EDA" w:rsidRPr="004A2EDA">
          <w:rPr>
            <w:rStyle w:val="Hypertextovodkaz"/>
            <w:noProof/>
            <w:sz w:val="20"/>
          </w:rPr>
          <w:t>i)</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bilance zemních prací, požadavky na přísun nebo deponie zemin</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_Toc65523872 \h </w:instrText>
        </w:r>
        <w:r w:rsidR="004A2EDA" w:rsidRPr="004A2EDA">
          <w:rPr>
            <w:noProof/>
            <w:webHidden/>
            <w:sz w:val="20"/>
          </w:rPr>
        </w:r>
        <w:r w:rsidR="004A2EDA" w:rsidRPr="004A2EDA">
          <w:rPr>
            <w:noProof/>
            <w:webHidden/>
            <w:sz w:val="20"/>
          </w:rPr>
          <w:fldChar w:fldCharType="separate"/>
        </w:r>
        <w:r>
          <w:rPr>
            <w:noProof/>
            <w:webHidden/>
            <w:sz w:val="20"/>
          </w:rPr>
          <w:t>29</w:t>
        </w:r>
        <w:r w:rsidR="004A2EDA" w:rsidRPr="004A2EDA">
          <w:rPr>
            <w:noProof/>
            <w:webHidden/>
            <w:sz w:val="20"/>
          </w:rPr>
          <w:fldChar w:fldCharType="end"/>
        </w:r>
      </w:hyperlink>
    </w:p>
    <w:p w14:paraId="417FD86E" w14:textId="34E3FD04"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3" w:history="1">
        <w:r w:rsidR="004A2EDA" w:rsidRPr="004A2EDA">
          <w:rPr>
            <w:rStyle w:val="Hypertextovodkaz"/>
            <w:noProof/>
            <w:sz w:val="20"/>
          </w:rPr>
          <w:t>j)</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životního prostředí při výstavbě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_Toc65523873 \h </w:instrText>
        </w:r>
        <w:r w:rsidR="004A2EDA" w:rsidRPr="004A2EDA">
          <w:rPr>
            <w:noProof/>
            <w:webHidden/>
            <w:sz w:val="20"/>
          </w:rPr>
        </w:r>
        <w:r w:rsidR="004A2EDA" w:rsidRPr="004A2EDA">
          <w:rPr>
            <w:noProof/>
            <w:webHidden/>
            <w:sz w:val="20"/>
          </w:rPr>
          <w:fldChar w:fldCharType="separate"/>
        </w:r>
        <w:r>
          <w:rPr>
            <w:noProof/>
            <w:webHidden/>
            <w:sz w:val="20"/>
          </w:rPr>
          <w:t>29</w:t>
        </w:r>
        <w:r w:rsidR="004A2EDA" w:rsidRPr="004A2EDA">
          <w:rPr>
            <w:noProof/>
            <w:webHidden/>
            <w:sz w:val="20"/>
          </w:rPr>
          <w:fldChar w:fldCharType="end"/>
        </w:r>
      </w:hyperlink>
    </w:p>
    <w:p w14:paraId="609ED9C9" w14:textId="06D51D95"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4" w:history="1">
        <w:r w:rsidR="004A2EDA" w:rsidRPr="004A2EDA">
          <w:rPr>
            <w:rStyle w:val="Hypertextovodkaz"/>
            <w:noProof/>
            <w:sz w:val="20"/>
          </w:rPr>
          <w:t>k)</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zásady bezpečnosti a ochrany zdraví při práci na staveništi</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_Toc65523874 \h </w:instrText>
        </w:r>
        <w:r w:rsidR="004A2EDA" w:rsidRPr="004A2EDA">
          <w:rPr>
            <w:noProof/>
            <w:webHidden/>
            <w:sz w:val="20"/>
          </w:rPr>
        </w:r>
        <w:r w:rsidR="004A2EDA" w:rsidRPr="004A2EDA">
          <w:rPr>
            <w:noProof/>
            <w:webHidden/>
            <w:sz w:val="20"/>
          </w:rPr>
          <w:fldChar w:fldCharType="separate"/>
        </w:r>
        <w:r>
          <w:rPr>
            <w:noProof/>
            <w:webHidden/>
            <w:sz w:val="20"/>
          </w:rPr>
          <w:t>30</w:t>
        </w:r>
        <w:r w:rsidR="004A2EDA" w:rsidRPr="004A2EDA">
          <w:rPr>
            <w:noProof/>
            <w:webHidden/>
            <w:sz w:val="20"/>
          </w:rPr>
          <w:fldChar w:fldCharType="end"/>
        </w:r>
      </w:hyperlink>
    </w:p>
    <w:p w14:paraId="4915EE74" w14:textId="7F5CAAB8"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5" w:history="1">
        <w:r w:rsidR="004A2EDA" w:rsidRPr="004A2EDA">
          <w:rPr>
            <w:rStyle w:val="Hypertextovodkaz"/>
            <w:noProof/>
            <w:sz w:val="20"/>
          </w:rPr>
          <w:t>l)</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úpravy pro bezbariérové užívání výstavbou dotčených staveb</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_Toc65523875 \h </w:instrText>
        </w:r>
        <w:r w:rsidR="004A2EDA" w:rsidRPr="004A2EDA">
          <w:rPr>
            <w:noProof/>
            <w:webHidden/>
            <w:sz w:val="20"/>
          </w:rPr>
        </w:r>
        <w:r w:rsidR="004A2EDA" w:rsidRPr="004A2EDA">
          <w:rPr>
            <w:noProof/>
            <w:webHidden/>
            <w:sz w:val="20"/>
          </w:rPr>
          <w:fldChar w:fldCharType="separate"/>
        </w:r>
        <w:r>
          <w:rPr>
            <w:noProof/>
            <w:webHidden/>
            <w:sz w:val="20"/>
          </w:rPr>
          <w:t>30</w:t>
        </w:r>
        <w:r w:rsidR="004A2EDA" w:rsidRPr="004A2EDA">
          <w:rPr>
            <w:noProof/>
            <w:webHidden/>
            <w:sz w:val="20"/>
          </w:rPr>
          <w:fldChar w:fldCharType="end"/>
        </w:r>
      </w:hyperlink>
    </w:p>
    <w:p w14:paraId="6969AA56" w14:textId="3F3A6F96"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6" w:history="1">
        <w:r w:rsidR="004A2EDA" w:rsidRPr="004A2EDA">
          <w:rPr>
            <w:rStyle w:val="Hypertextovodkaz"/>
            <w:noProof/>
            <w:sz w:val="20"/>
          </w:rPr>
          <w:t>m)</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zásady pro dopravní inženýrská opatření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_Toc65523876 \h </w:instrText>
        </w:r>
        <w:r w:rsidR="004A2EDA" w:rsidRPr="004A2EDA">
          <w:rPr>
            <w:noProof/>
            <w:webHidden/>
            <w:sz w:val="20"/>
          </w:rPr>
        </w:r>
        <w:r w:rsidR="004A2EDA" w:rsidRPr="004A2EDA">
          <w:rPr>
            <w:noProof/>
            <w:webHidden/>
            <w:sz w:val="20"/>
          </w:rPr>
          <w:fldChar w:fldCharType="separate"/>
        </w:r>
        <w:r>
          <w:rPr>
            <w:noProof/>
            <w:webHidden/>
            <w:sz w:val="20"/>
          </w:rPr>
          <w:t>30</w:t>
        </w:r>
        <w:r w:rsidR="004A2EDA" w:rsidRPr="004A2EDA">
          <w:rPr>
            <w:noProof/>
            <w:webHidden/>
            <w:sz w:val="20"/>
          </w:rPr>
          <w:fldChar w:fldCharType="end"/>
        </w:r>
      </w:hyperlink>
    </w:p>
    <w:p w14:paraId="15B8890D" w14:textId="50D6470E"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7" w:history="1">
        <w:r w:rsidR="004A2EDA" w:rsidRPr="004A2EDA">
          <w:rPr>
            <w:rStyle w:val="Hypertextovodkaz"/>
            <w:noProof/>
            <w:sz w:val="20"/>
          </w:rPr>
          <w:t>n)</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stanovení speciálních podmínek pro provádění stavby – provádění stavby za provozu, opatření proti účinkům vnějšího prostředí při výstavbě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_Toc65523877 \h </w:instrText>
        </w:r>
        <w:r w:rsidR="004A2EDA" w:rsidRPr="004A2EDA">
          <w:rPr>
            <w:noProof/>
            <w:webHidden/>
            <w:sz w:val="20"/>
          </w:rPr>
        </w:r>
        <w:r w:rsidR="004A2EDA" w:rsidRPr="004A2EDA">
          <w:rPr>
            <w:noProof/>
            <w:webHidden/>
            <w:sz w:val="20"/>
          </w:rPr>
          <w:fldChar w:fldCharType="separate"/>
        </w:r>
        <w:r>
          <w:rPr>
            <w:noProof/>
            <w:webHidden/>
            <w:sz w:val="20"/>
          </w:rPr>
          <w:t>30</w:t>
        </w:r>
        <w:r w:rsidR="004A2EDA" w:rsidRPr="004A2EDA">
          <w:rPr>
            <w:noProof/>
            <w:webHidden/>
            <w:sz w:val="20"/>
          </w:rPr>
          <w:fldChar w:fldCharType="end"/>
        </w:r>
      </w:hyperlink>
    </w:p>
    <w:p w14:paraId="636E6919" w14:textId="4ECDB541" w:rsidR="004A2EDA" w:rsidRPr="004A2EDA" w:rsidRDefault="00ED2ABA"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8" w:history="1">
        <w:r w:rsidR="004A2EDA" w:rsidRPr="004A2EDA">
          <w:rPr>
            <w:rStyle w:val="Hypertextovodkaz"/>
            <w:noProof/>
            <w:sz w:val="20"/>
          </w:rPr>
          <w:t>o)</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postup výstavby, rozhodující dílčí termíny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_Toc65523878 \h </w:instrText>
        </w:r>
        <w:r w:rsidR="004A2EDA" w:rsidRPr="004A2EDA">
          <w:rPr>
            <w:noProof/>
            <w:webHidden/>
            <w:sz w:val="20"/>
          </w:rPr>
        </w:r>
        <w:r w:rsidR="004A2EDA" w:rsidRPr="004A2EDA">
          <w:rPr>
            <w:noProof/>
            <w:webHidden/>
            <w:sz w:val="20"/>
          </w:rPr>
          <w:fldChar w:fldCharType="separate"/>
        </w:r>
        <w:r>
          <w:rPr>
            <w:noProof/>
            <w:webHidden/>
            <w:sz w:val="20"/>
          </w:rPr>
          <w:t>30</w:t>
        </w:r>
        <w:r w:rsidR="004A2EDA" w:rsidRPr="004A2EDA">
          <w:rPr>
            <w:noProof/>
            <w:webHidden/>
            <w:sz w:val="20"/>
          </w:rPr>
          <w:fldChar w:fldCharType="end"/>
        </w:r>
      </w:hyperlink>
    </w:p>
    <w:p w14:paraId="1DC2D8D3" w14:textId="18C9AA52" w:rsidR="004A2EDA" w:rsidRPr="00D671D4" w:rsidRDefault="00ED2ABA" w:rsidP="00D671D4">
      <w:pPr>
        <w:pStyle w:val="Obsah1"/>
        <w:rPr>
          <w:rFonts w:asciiTheme="minorHAnsi" w:eastAsiaTheme="minorEastAsia" w:hAnsiTheme="minorHAnsi" w:cstheme="minorBidi"/>
          <w:lang w:eastAsia="cs-CZ"/>
        </w:rPr>
      </w:pPr>
      <w:hyperlink w:anchor="_Toc65523879" w:history="1">
        <w:r w:rsidR="004A2EDA" w:rsidRPr="00D671D4">
          <w:rPr>
            <w:rStyle w:val="Hypertextovodkaz"/>
            <w:b/>
            <w:bCs/>
          </w:rPr>
          <w:t>B.9</w:t>
        </w:r>
        <w:r w:rsidR="004A2EDA" w:rsidRPr="00D671D4">
          <w:rPr>
            <w:rFonts w:asciiTheme="minorHAnsi" w:eastAsiaTheme="minorEastAsia" w:hAnsiTheme="minorHAnsi" w:cstheme="minorBidi"/>
            <w:lang w:eastAsia="cs-CZ"/>
          </w:rPr>
          <w:tab/>
        </w:r>
        <w:r w:rsidR="004A2EDA" w:rsidRPr="00D671D4">
          <w:rPr>
            <w:rStyle w:val="Hypertextovodkaz"/>
            <w:b/>
            <w:bCs/>
          </w:rPr>
          <w:t>Celkové vodohospodářské řešení</w:t>
        </w:r>
        <w:r w:rsidR="004A2EDA" w:rsidRPr="00D671D4">
          <w:rPr>
            <w:webHidden/>
          </w:rPr>
          <w:tab/>
        </w:r>
        <w:r w:rsidR="004A2EDA" w:rsidRPr="00D671D4">
          <w:rPr>
            <w:webHidden/>
          </w:rPr>
          <w:fldChar w:fldCharType="begin"/>
        </w:r>
        <w:r w:rsidR="004A2EDA" w:rsidRPr="00D671D4">
          <w:rPr>
            <w:webHidden/>
          </w:rPr>
          <w:instrText xml:space="preserve"> PAGEREF _Toc65523879 \h </w:instrText>
        </w:r>
        <w:r w:rsidR="004A2EDA" w:rsidRPr="00D671D4">
          <w:rPr>
            <w:webHidden/>
          </w:rPr>
        </w:r>
        <w:r w:rsidR="004A2EDA" w:rsidRPr="00D671D4">
          <w:rPr>
            <w:webHidden/>
          </w:rPr>
          <w:fldChar w:fldCharType="separate"/>
        </w:r>
        <w:r>
          <w:rPr>
            <w:webHidden/>
          </w:rPr>
          <w:t>31</w:t>
        </w:r>
        <w:r w:rsidR="004A2EDA" w:rsidRPr="00D671D4">
          <w:rPr>
            <w:webHidden/>
          </w:rPr>
          <w:fldChar w:fldCharType="end"/>
        </w:r>
      </w:hyperlink>
    </w:p>
    <w:p w14:paraId="0DEE6D2D" w14:textId="5E530A55" w:rsidR="00B30A04" w:rsidRPr="004A2EDA" w:rsidRDefault="007D095E" w:rsidP="003C41A2">
      <w:pPr>
        <w:tabs>
          <w:tab w:val="left" w:pos="851"/>
        </w:tabs>
        <w:rPr>
          <w:sz w:val="20"/>
          <w:szCs w:val="20"/>
        </w:rPr>
      </w:pPr>
      <w:r w:rsidRPr="004A2EDA">
        <w:rPr>
          <w:sz w:val="20"/>
          <w:szCs w:val="20"/>
        </w:rPr>
        <w:fldChar w:fldCharType="end"/>
      </w:r>
    </w:p>
    <w:p w14:paraId="53CBF964" w14:textId="77777777" w:rsidR="00F746EF" w:rsidRPr="00351880" w:rsidRDefault="00F746EF" w:rsidP="00351880">
      <w:pPr>
        <w:pStyle w:val="Nadpis1"/>
      </w:pPr>
      <w:bookmarkStart w:id="5" w:name="_Toc353350046"/>
      <w:bookmarkStart w:id="6" w:name="_Toc353350311"/>
      <w:bookmarkStart w:id="7" w:name="_Toc355882323"/>
      <w:bookmarkStart w:id="8" w:name="_Toc445984315"/>
      <w:bookmarkStart w:id="9" w:name="_Toc445984414"/>
      <w:bookmarkStart w:id="10" w:name="_Toc453859642"/>
      <w:bookmarkStart w:id="11" w:name="_Toc453860410"/>
      <w:bookmarkStart w:id="12" w:name="_Toc65523792"/>
      <w:r w:rsidRPr="00351880">
        <w:lastRenderedPageBreak/>
        <w:t>Popis území stavby</w:t>
      </w:r>
      <w:bookmarkEnd w:id="5"/>
      <w:bookmarkEnd w:id="6"/>
      <w:bookmarkEnd w:id="7"/>
      <w:bookmarkEnd w:id="8"/>
      <w:bookmarkEnd w:id="9"/>
      <w:bookmarkEnd w:id="10"/>
      <w:bookmarkEnd w:id="11"/>
      <w:bookmarkEnd w:id="12"/>
      <w:r w:rsidRPr="00351880">
        <w:t xml:space="preserve"> </w:t>
      </w:r>
    </w:p>
    <w:p w14:paraId="532B573B" w14:textId="77777777" w:rsidR="00C22469" w:rsidRPr="00F90121" w:rsidRDefault="00F746EF" w:rsidP="00634156">
      <w:pPr>
        <w:keepNext/>
        <w:numPr>
          <w:ilvl w:val="2"/>
          <w:numId w:val="10"/>
        </w:numPr>
        <w:spacing w:before="240" w:after="120"/>
        <w:jc w:val="both"/>
        <w:outlineLvl w:val="1"/>
        <w:rPr>
          <w:b/>
        </w:rPr>
      </w:pPr>
      <w:bookmarkStart w:id="13" w:name="_Toc353350047"/>
      <w:bookmarkStart w:id="14" w:name="_Toc353350312"/>
      <w:bookmarkStart w:id="15" w:name="_Toc355882324"/>
      <w:bookmarkStart w:id="16" w:name="_Toc445983277"/>
      <w:bookmarkStart w:id="17" w:name="_Toc445983396"/>
      <w:bookmarkStart w:id="18" w:name="_Toc445983905"/>
      <w:bookmarkStart w:id="19" w:name="_Toc445984316"/>
      <w:bookmarkStart w:id="20" w:name="_Toc445984415"/>
      <w:bookmarkStart w:id="21" w:name="_Toc453859643"/>
      <w:bookmarkStart w:id="22" w:name="_Toc453860411"/>
      <w:bookmarkStart w:id="23" w:name="_Toc65523793"/>
      <w:r w:rsidRPr="00F746EF">
        <w:rPr>
          <w:b/>
        </w:rPr>
        <w:t xml:space="preserve">charakteristika </w:t>
      </w:r>
      <w:r w:rsidR="000B2B05">
        <w:rPr>
          <w:b/>
        </w:rPr>
        <w:t xml:space="preserve">území a </w:t>
      </w:r>
      <w:r w:rsidRPr="00F746EF">
        <w:rPr>
          <w:b/>
        </w:rPr>
        <w:t>stavebního pozemku</w:t>
      </w:r>
      <w:bookmarkEnd w:id="13"/>
      <w:bookmarkEnd w:id="14"/>
      <w:bookmarkEnd w:id="15"/>
      <w:bookmarkEnd w:id="16"/>
      <w:bookmarkEnd w:id="17"/>
      <w:bookmarkEnd w:id="18"/>
      <w:bookmarkEnd w:id="19"/>
      <w:bookmarkEnd w:id="20"/>
      <w:bookmarkEnd w:id="21"/>
      <w:bookmarkEnd w:id="22"/>
      <w:r w:rsidR="000B2B05">
        <w:rPr>
          <w:b/>
        </w:rPr>
        <w:t>, zastavěné území a nezastavěné území, soulad navrhované stavby s charakterem území, dosavadní využití a zastavěnost území</w:t>
      </w:r>
      <w:bookmarkEnd w:id="23"/>
    </w:p>
    <w:p w14:paraId="6B30EF06" w14:textId="62EC2B08" w:rsidR="00A7446E" w:rsidRPr="00A7446E" w:rsidRDefault="00A7446E" w:rsidP="00A7446E">
      <w:pPr>
        <w:pStyle w:val="textzpravyCharChar"/>
        <w:spacing w:line="280" w:lineRule="atLeast"/>
        <w:ind w:firstLine="708"/>
        <w:rPr>
          <w:rFonts w:cs="Arial"/>
          <w:sz w:val="22"/>
        </w:rPr>
      </w:pPr>
      <w:r w:rsidRPr="00A7446E">
        <w:rPr>
          <w:rFonts w:cs="Arial"/>
          <w:sz w:val="22"/>
        </w:rPr>
        <w:t>Tato část projektové dokumentace řeší přístavbu schodiště v úrovni všech pater ve stávajícím objektu</w:t>
      </w:r>
      <w:r w:rsidR="000D0FE0">
        <w:rPr>
          <w:rFonts w:cs="Arial"/>
          <w:sz w:val="22"/>
        </w:rPr>
        <w:t xml:space="preserve"> </w:t>
      </w:r>
      <w:proofErr w:type="spellStart"/>
      <w:r w:rsidRPr="00A7446E">
        <w:rPr>
          <w:rFonts w:cs="Arial"/>
          <w:sz w:val="22"/>
        </w:rPr>
        <w:t>postcovidové</w:t>
      </w:r>
      <w:proofErr w:type="spellEnd"/>
      <w:r w:rsidRPr="00A7446E">
        <w:rPr>
          <w:rFonts w:cs="Arial"/>
          <w:sz w:val="22"/>
        </w:rPr>
        <w:t xml:space="preserve"> péče a LDN (budova č.14), jenž je součástí hlavního komplexu budov v areálu nemocnice s poliklinikou v Karviné – Ráji. </w:t>
      </w:r>
    </w:p>
    <w:p w14:paraId="4F4EADFE" w14:textId="3394F517" w:rsidR="00A7446E" w:rsidRPr="00A7446E" w:rsidRDefault="00A7446E" w:rsidP="00A7446E">
      <w:pPr>
        <w:pStyle w:val="textzpravyCharChar"/>
        <w:spacing w:line="280" w:lineRule="atLeast"/>
        <w:ind w:firstLine="708"/>
        <w:rPr>
          <w:rFonts w:cs="Arial"/>
          <w:sz w:val="22"/>
        </w:rPr>
      </w:pPr>
      <w:r w:rsidRPr="00A7446E">
        <w:rPr>
          <w:rFonts w:cs="Arial"/>
          <w:sz w:val="22"/>
        </w:rPr>
        <w:t>Nové únikové schodiště je navrženo v koncové části delšího křídla budovy a propojuje lůžková oddělení v patrech se zázemím pro personál v 1.pp. Tato vertikální komunikace bude v běžném provozu sloužit pouze pro personál</w:t>
      </w:r>
      <w:r w:rsidR="005E1E19">
        <w:rPr>
          <w:rFonts w:cs="Arial"/>
          <w:sz w:val="22"/>
        </w:rPr>
        <w:t>, primárně však jako únikové schodiště</w:t>
      </w:r>
      <w:r w:rsidRPr="00A7446E">
        <w:rPr>
          <w:rFonts w:cs="Arial"/>
          <w:sz w:val="22"/>
        </w:rPr>
        <w:t>.</w:t>
      </w:r>
    </w:p>
    <w:p w14:paraId="1875CA02" w14:textId="522D36CC" w:rsidR="00A7446E" w:rsidRDefault="00A7446E" w:rsidP="00A7446E">
      <w:pPr>
        <w:pStyle w:val="textzpravyCharChar"/>
        <w:spacing w:line="280" w:lineRule="atLeast"/>
        <w:ind w:firstLine="708"/>
        <w:rPr>
          <w:rFonts w:cs="Arial"/>
          <w:sz w:val="22"/>
        </w:rPr>
      </w:pPr>
      <w:r w:rsidRPr="00A7446E">
        <w:rPr>
          <w:rFonts w:cs="Arial"/>
          <w:sz w:val="22"/>
        </w:rPr>
        <w:t>V severozápadní části, před příjmem pacientů LDN je navržená nová betonová rampa se zábradlím, která řeší bezbariérový vstup do budovy.</w:t>
      </w:r>
    </w:p>
    <w:p w14:paraId="2B9C1796" w14:textId="77777777" w:rsidR="00A7446E" w:rsidRPr="00A7446E" w:rsidRDefault="00A7446E" w:rsidP="00A7446E">
      <w:pPr>
        <w:pStyle w:val="textzpravyCharChar"/>
        <w:spacing w:line="280" w:lineRule="atLeast"/>
        <w:ind w:firstLine="708"/>
        <w:rPr>
          <w:rFonts w:cs="Arial"/>
          <w:sz w:val="22"/>
        </w:rPr>
      </w:pPr>
    </w:p>
    <w:p w14:paraId="580D0BC4" w14:textId="6F30F929" w:rsidR="00A7446E" w:rsidRPr="00A7446E" w:rsidRDefault="00531C87" w:rsidP="00A7446E">
      <w:pPr>
        <w:pStyle w:val="textzpravyCharChar"/>
        <w:spacing w:line="280" w:lineRule="atLeast"/>
        <w:rPr>
          <w:rFonts w:cs="Arial"/>
          <w:sz w:val="22"/>
        </w:rPr>
      </w:pPr>
      <w:r w:rsidRPr="00A7446E">
        <w:rPr>
          <w:rFonts w:cs="Arial"/>
          <w:sz w:val="22"/>
        </w:rPr>
        <w:t>Území je zastavěné. Současně je území zastavěno objekty, které jsou využívány pro potřeby občanské vybavenosti – zdravotnické zařízení (</w:t>
      </w:r>
      <w:r w:rsidR="00A66C07" w:rsidRPr="00A7446E">
        <w:rPr>
          <w:rFonts w:cs="Arial"/>
          <w:sz w:val="22"/>
        </w:rPr>
        <w:t>N</w:t>
      </w:r>
      <w:r w:rsidRPr="00A7446E">
        <w:rPr>
          <w:rFonts w:cs="Arial"/>
          <w:sz w:val="22"/>
        </w:rPr>
        <w:t>emocnice</w:t>
      </w:r>
      <w:r w:rsidR="00A66C07" w:rsidRPr="00A7446E">
        <w:rPr>
          <w:rFonts w:cs="Arial"/>
          <w:sz w:val="22"/>
        </w:rPr>
        <w:t xml:space="preserve"> s poliklinikou</w:t>
      </w:r>
      <w:r w:rsidRPr="00A7446E">
        <w:rPr>
          <w:rFonts w:cs="Arial"/>
          <w:sz w:val="22"/>
        </w:rPr>
        <w:t xml:space="preserve"> v</w:t>
      </w:r>
      <w:r w:rsidR="00A66C07" w:rsidRPr="00A7446E">
        <w:rPr>
          <w:rFonts w:cs="Arial"/>
          <w:sz w:val="22"/>
        </w:rPr>
        <w:t> </w:t>
      </w:r>
      <w:proofErr w:type="gramStart"/>
      <w:r w:rsidR="00A66C07" w:rsidRPr="00A7446E">
        <w:rPr>
          <w:rFonts w:cs="Arial"/>
          <w:sz w:val="22"/>
        </w:rPr>
        <w:t>Karviné - Ráj</w:t>
      </w:r>
      <w:proofErr w:type="gramEnd"/>
      <w:r w:rsidRPr="00A7446E">
        <w:rPr>
          <w:rFonts w:cs="Arial"/>
          <w:sz w:val="22"/>
        </w:rPr>
        <w:t xml:space="preserve">, </w:t>
      </w:r>
      <w:proofErr w:type="spellStart"/>
      <w:r w:rsidRPr="00A7446E">
        <w:rPr>
          <w:rFonts w:cs="Arial"/>
          <w:sz w:val="22"/>
        </w:rPr>
        <w:t>p.o</w:t>
      </w:r>
      <w:proofErr w:type="spellEnd"/>
      <w:r w:rsidRPr="00A7446E">
        <w:rPr>
          <w:rFonts w:cs="Arial"/>
          <w:sz w:val="22"/>
        </w:rPr>
        <w:t xml:space="preserve">.). </w:t>
      </w:r>
      <w:r w:rsidR="00CD4755" w:rsidRPr="00A7446E">
        <w:rPr>
          <w:rFonts w:cs="Arial"/>
          <w:sz w:val="22"/>
        </w:rPr>
        <w:t>Navrhované úpravy jsou v souladu s charakterem území a jeho dosavadním využitím.</w:t>
      </w:r>
    </w:p>
    <w:p w14:paraId="542EBC16" w14:textId="77777777" w:rsidR="00E57394" w:rsidRPr="00FC0095" w:rsidRDefault="00E57394" w:rsidP="00634156">
      <w:pPr>
        <w:keepNext/>
        <w:numPr>
          <w:ilvl w:val="2"/>
          <w:numId w:val="10"/>
        </w:numPr>
        <w:spacing w:before="240" w:after="120"/>
        <w:jc w:val="both"/>
        <w:outlineLvl w:val="1"/>
        <w:rPr>
          <w:b/>
        </w:rPr>
      </w:pPr>
      <w:bookmarkStart w:id="24" w:name="_Toc65523794"/>
      <w:r w:rsidRPr="00FC0095">
        <w:rPr>
          <w:b/>
        </w:rPr>
        <w:t>údaje o souladu s územním rozhodnutím nebo regulačním plánem nebo veřejnoprávní smlouvou územní rozhodnutí nahrazující nebo územním souhlasem</w:t>
      </w:r>
      <w:bookmarkEnd w:id="24"/>
    </w:p>
    <w:p w14:paraId="1FF26C37" w14:textId="44D38378" w:rsidR="00FC0095" w:rsidRPr="00DC23F0" w:rsidRDefault="006331EE" w:rsidP="00DC23F0">
      <w:pPr>
        <w:pStyle w:val="textzpravyCharChar"/>
        <w:spacing w:line="280" w:lineRule="atLeast"/>
        <w:ind w:firstLine="708"/>
        <w:rPr>
          <w:rFonts w:cs="Arial"/>
          <w:sz w:val="22"/>
        </w:rPr>
      </w:pPr>
      <w:r w:rsidRPr="00852233">
        <w:rPr>
          <w:rFonts w:cs="Arial"/>
          <w:sz w:val="22"/>
        </w:rPr>
        <w:t xml:space="preserve">Záměr realizovat </w:t>
      </w:r>
      <w:r w:rsidR="00852233" w:rsidRPr="00852233">
        <w:rPr>
          <w:rFonts w:cs="Arial"/>
          <w:sz w:val="22"/>
        </w:rPr>
        <w:t>přístavbu schodiště a rampy LDN</w:t>
      </w:r>
      <w:r w:rsidR="00852233">
        <w:rPr>
          <w:rFonts w:cs="Arial"/>
          <w:sz w:val="22"/>
        </w:rPr>
        <w:t xml:space="preserve">, která je </w:t>
      </w:r>
      <w:r w:rsidR="00852233" w:rsidRPr="00A7446E">
        <w:rPr>
          <w:rFonts w:cs="Arial"/>
          <w:sz w:val="22"/>
        </w:rPr>
        <w:t>součástí hlavního komplexu budov v areálu nemocnice s poliklinikou v Karviné – Ráji</w:t>
      </w:r>
      <w:r w:rsidR="00852233">
        <w:rPr>
          <w:rFonts w:cs="Arial"/>
          <w:sz w:val="22"/>
        </w:rPr>
        <w:t xml:space="preserve"> </w:t>
      </w:r>
      <w:r w:rsidRPr="00852233">
        <w:rPr>
          <w:rFonts w:cs="Arial"/>
          <w:sz w:val="22"/>
        </w:rPr>
        <w:t>je v souladu s územním plánem města</w:t>
      </w:r>
      <w:r w:rsidR="00852233">
        <w:rPr>
          <w:rFonts w:cs="Arial"/>
          <w:sz w:val="22"/>
        </w:rPr>
        <w:t xml:space="preserve"> Karviná</w:t>
      </w:r>
      <w:r w:rsidRPr="00852233">
        <w:rPr>
          <w:rFonts w:cs="Arial"/>
          <w:sz w:val="22"/>
        </w:rPr>
        <w:t xml:space="preserve">, ve kterém jsou pozemky určené pro výstavbu součástí ploch stávající občanské vybavenosti. </w:t>
      </w:r>
    </w:p>
    <w:p w14:paraId="322E33C0" w14:textId="77777777" w:rsidR="00531C87" w:rsidRPr="00531C87" w:rsidRDefault="00E57394" w:rsidP="00634156">
      <w:pPr>
        <w:keepNext/>
        <w:numPr>
          <w:ilvl w:val="2"/>
          <w:numId w:val="10"/>
        </w:numPr>
        <w:spacing w:before="240" w:after="120"/>
        <w:jc w:val="both"/>
        <w:outlineLvl w:val="1"/>
        <w:rPr>
          <w:b/>
        </w:rPr>
      </w:pPr>
      <w:bookmarkStart w:id="25" w:name="_Toc65523795"/>
      <w:r>
        <w:rPr>
          <w:b/>
        </w:rPr>
        <w:t>údaje o souladu s územně plánovací dokumentací, v případě stavebních úprav podmiňujících změnu v užívání stavby</w:t>
      </w:r>
      <w:bookmarkEnd w:id="25"/>
    </w:p>
    <w:p w14:paraId="31842850" w14:textId="174A835F" w:rsidR="00531C87" w:rsidRPr="00737B0A" w:rsidRDefault="00531C87" w:rsidP="00531C87">
      <w:pPr>
        <w:pStyle w:val="StylPed6b"/>
        <w:ind w:right="-142"/>
      </w:pPr>
      <w:r w:rsidRPr="00737B0A">
        <w:t xml:space="preserve">Záměr realizovat </w:t>
      </w:r>
      <w:r>
        <w:t xml:space="preserve">stavební úpravy </w:t>
      </w:r>
      <w:r w:rsidR="00065AB7">
        <w:t>budovy</w:t>
      </w:r>
      <w:r w:rsidRPr="00737B0A">
        <w:t xml:space="preserve"> je v souladu s územním plánem města </w:t>
      </w:r>
      <w:r w:rsidR="007E407B">
        <w:t>Karviná</w:t>
      </w:r>
      <w:r w:rsidRPr="00737B0A">
        <w:t>, ve kterém jsou pozemky určené pro výstavbu součástí ploch</w:t>
      </w:r>
      <w:r>
        <w:t xml:space="preserve"> stávající občanské vybavenosti – zdravotnického zařízení.</w:t>
      </w:r>
      <w:r w:rsidRPr="00737B0A">
        <w:t xml:space="preserve"> </w:t>
      </w:r>
    </w:p>
    <w:p w14:paraId="360B5D8E" w14:textId="77777777" w:rsidR="00531C87" w:rsidRPr="00531C87" w:rsidRDefault="00531C87" w:rsidP="00531C87">
      <w:pPr>
        <w:pStyle w:val="StylPed6b"/>
        <w:ind w:right="-142"/>
      </w:pPr>
      <w:r w:rsidRPr="00531C87">
        <w:t>Realizací stavebních úprav nedojde ke změně užívání stavby. Objekt bude nadále využíván jako zdravotnické zařízení.</w:t>
      </w:r>
    </w:p>
    <w:p w14:paraId="6D10D7EA" w14:textId="77777777" w:rsidR="00E57394" w:rsidRDefault="00E57394" w:rsidP="00634156">
      <w:pPr>
        <w:keepNext/>
        <w:numPr>
          <w:ilvl w:val="2"/>
          <w:numId w:val="10"/>
        </w:numPr>
        <w:spacing w:before="240" w:after="120"/>
        <w:jc w:val="both"/>
        <w:outlineLvl w:val="1"/>
        <w:rPr>
          <w:b/>
        </w:rPr>
      </w:pPr>
      <w:bookmarkStart w:id="26" w:name="_Toc65523796"/>
      <w:r>
        <w:rPr>
          <w:b/>
        </w:rPr>
        <w:t>informace o vydaných rozhodnutích o povolení výjimky z obecných požadavků na využívání území</w:t>
      </w:r>
      <w:bookmarkEnd w:id="26"/>
    </w:p>
    <w:p w14:paraId="3A382937" w14:textId="77777777" w:rsidR="000E1E6E" w:rsidRPr="000E1E6E" w:rsidRDefault="000E1E6E" w:rsidP="000E1E6E">
      <w:pPr>
        <w:pStyle w:val="StylPed6b"/>
        <w:ind w:right="-142"/>
      </w:pPr>
      <w:r w:rsidRPr="000E1E6E">
        <w:t>Nebyla vydána žádná rozhodnutí o povolení výjimky z obecných požadavků na využívání území</w:t>
      </w:r>
      <w:r w:rsidR="009E71C9">
        <w:t>.</w:t>
      </w:r>
    </w:p>
    <w:p w14:paraId="1791EA8A" w14:textId="3FA0DB3D" w:rsidR="00E57394" w:rsidRDefault="00E57394" w:rsidP="00634156">
      <w:pPr>
        <w:keepNext/>
        <w:numPr>
          <w:ilvl w:val="2"/>
          <w:numId w:val="10"/>
        </w:numPr>
        <w:spacing w:before="240" w:after="120"/>
        <w:jc w:val="both"/>
        <w:outlineLvl w:val="1"/>
        <w:rPr>
          <w:b/>
        </w:rPr>
      </w:pPr>
      <w:bookmarkStart w:id="27" w:name="_Toc65523797"/>
      <w:r>
        <w:rPr>
          <w:b/>
        </w:rPr>
        <w:t>informace o tom, zda a v jakých částech dokumentace jsou zohledněny podmínky závazných stanovisek dotčených orgánů</w:t>
      </w:r>
      <w:bookmarkEnd w:id="27"/>
    </w:p>
    <w:p w14:paraId="003B67F1" w14:textId="07B4EDF4" w:rsidR="00B2385C" w:rsidRPr="00ED2565" w:rsidRDefault="00597076" w:rsidP="00597076">
      <w:pPr>
        <w:pStyle w:val="StylPed6b"/>
        <w:ind w:right="-142"/>
      </w:pPr>
      <w:r>
        <w:t>Zatím nejsou známy</w:t>
      </w:r>
      <w:r w:rsidR="00B2385C">
        <w:t>.</w:t>
      </w:r>
    </w:p>
    <w:p w14:paraId="53DF7584" w14:textId="77777777" w:rsidR="00E57394" w:rsidRDefault="00E57394" w:rsidP="00634156">
      <w:pPr>
        <w:keepNext/>
        <w:numPr>
          <w:ilvl w:val="2"/>
          <w:numId w:val="10"/>
        </w:numPr>
        <w:spacing w:before="240" w:after="120"/>
        <w:jc w:val="both"/>
        <w:outlineLvl w:val="1"/>
        <w:rPr>
          <w:b/>
        </w:rPr>
      </w:pPr>
      <w:bookmarkStart w:id="28" w:name="_Toc65523798"/>
      <w:r>
        <w:rPr>
          <w:b/>
        </w:rPr>
        <w:lastRenderedPageBreak/>
        <w:t>výčet a závěry provedených průzkumů a rozborů – geologický průzkum, hydrogeologický průzkum, stavebně historický průzkum apod.</w:t>
      </w:r>
      <w:bookmarkEnd w:id="28"/>
    </w:p>
    <w:p w14:paraId="714346BA" w14:textId="1F41928B" w:rsidR="005A2533" w:rsidRDefault="005A2533" w:rsidP="0025549C">
      <w:pPr>
        <w:pStyle w:val="StylPed6b"/>
        <w:ind w:right="-142"/>
      </w:pPr>
      <w:bookmarkStart w:id="29" w:name="_Toc445983279"/>
      <w:bookmarkStart w:id="30" w:name="_Toc445983398"/>
      <w:bookmarkStart w:id="31" w:name="_Toc445983907"/>
      <w:bookmarkStart w:id="32" w:name="_Toc445984039"/>
      <w:bookmarkStart w:id="33" w:name="_Toc445984318"/>
      <w:bookmarkStart w:id="34" w:name="_Toc445984417"/>
      <w:bookmarkStart w:id="35" w:name="_Toc445984649"/>
      <w:bookmarkStart w:id="36" w:name="_Toc445985082"/>
      <w:bookmarkStart w:id="37" w:name="_Toc453858668"/>
      <w:bookmarkStart w:id="38" w:name="_Toc453859645"/>
      <w:r w:rsidRPr="00F746EF">
        <w:t xml:space="preserve">Na stavbě </w:t>
      </w:r>
      <w:r w:rsidR="007E407B">
        <w:t>ne</w:t>
      </w:r>
      <w:r w:rsidRPr="00F746EF">
        <w:t>byl</w:t>
      </w:r>
      <w:r>
        <w:t>y</w:t>
      </w:r>
      <w:r w:rsidRPr="00F746EF">
        <w:t xml:space="preserve"> proveden</w:t>
      </w:r>
      <w:r>
        <w:t xml:space="preserve">y </w:t>
      </w:r>
      <w:r w:rsidR="007E407B">
        <w:t>žádné</w:t>
      </w:r>
      <w:r>
        <w:t xml:space="preserve"> průzkumy</w:t>
      </w:r>
      <w:r w:rsidR="007E407B">
        <w:t>.</w:t>
      </w:r>
      <w:r w:rsidR="005B4EC7" w:rsidRPr="005B4EC7">
        <w:t xml:space="preserve"> </w:t>
      </w:r>
      <w:r w:rsidR="005B4EC7">
        <w:t>V rámci zpracování PD byla provedena prohlídka objektu s lokálním doměřením stávajících konstrukcí v rozsahu potřebném pro zpracování této dokumentace.</w:t>
      </w:r>
    </w:p>
    <w:p w14:paraId="17CDCB4C" w14:textId="77777777" w:rsidR="00531C87" w:rsidRPr="00531C87" w:rsidRDefault="00E57394" w:rsidP="00634156">
      <w:pPr>
        <w:keepNext/>
        <w:numPr>
          <w:ilvl w:val="2"/>
          <w:numId w:val="10"/>
        </w:numPr>
        <w:spacing w:before="240" w:after="120"/>
        <w:jc w:val="both"/>
        <w:outlineLvl w:val="1"/>
        <w:rPr>
          <w:b/>
        </w:rPr>
      </w:pPr>
      <w:bookmarkStart w:id="39" w:name="_Toc65523799"/>
      <w:bookmarkEnd w:id="29"/>
      <w:bookmarkEnd w:id="30"/>
      <w:bookmarkEnd w:id="31"/>
      <w:bookmarkEnd w:id="32"/>
      <w:bookmarkEnd w:id="33"/>
      <w:bookmarkEnd w:id="34"/>
      <w:bookmarkEnd w:id="35"/>
      <w:bookmarkEnd w:id="36"/>
      <w:bookmarkEnd w:id="37"/>
      <w:bookmarkEnd w:id="38"/>
      <w:r>
        <w:rPr>
          <w:b/>
        </w:rPr>
        <w:t>ochrana území podle jiných právních předpisů</w:t>
      </w:r>
      <w:bookmarkEnd w:id="3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89"/>
      </w:tblGrid>
      <w:tr w:rsidR="00531C87" w:rsidRPr="007E407B" w14:paraId="31799B66" w14:textId="77777777" w:rsidTr="00FC0095">
        <w:trPr>
          <w:tblCellSpacing w:w="15" w:type="dxa"/>
        </w:trPr>
        <w:tc>
          <w:tcPr>
            <w:tcW w:w="0" w:type="auto"/>
            <w:vAlign w:val="center"/>
          </w:tcPr>
          <w:p w14:paraId="32BDBC0F" w14:textId="412A7C7B" w:rsidR="00FD4BE0" w:rsidRPr="00AA173B" w:rsidRDefault="00FD4BE0" w:rsidP="00FD4BE0">
            <w:pPr>
              <w:jc w:val="both"/>
              <w:rPr>
                <w:lang w:eastAsia="cs-CZ"/>
              </w:rPr>
            </w:pPr>
            <w:bookmarkStart w:id="40" w:name="_Toc353441168"/>
            <w:bookmarkStart w:id="41" w:name="_Toc353441555"/>
            <w:bookmarkStart w:id="42" w:name="_Toc353442121"/>
            <w:bookmarkStart w:id="43" w:name="_Toc356827327"/>
            <w:r w:rsidRPr="00AA173B">
              <w:t xml:space="preserve">Lokalita záměru nespadá do zvláště chráněného území (ZCHÚ) podle zákona </w:t>
            </w:r>
            <w:r w:rsidRPr="00AA173B">
              <w:br/>
            </w:r>
            <w:r w:rsidRPr="00AA173B">
              <w:rPr>
                <w:lang w:eastAsia="cs-CZ"/>
              </w:rPr>
              <w:t>č. 114/1992 Sb., o ochraně přírody a krajiny a ZCHÚ ani přírodní parky se zde nenacházejí.</w:t>
            </w:r>
          </w:p>
          <w:p w14:paraId="33E446DE" w14:textId="77777777" w:rsidR="00FD4BE0" w:rsidRPr="00AA173B" w:rsidRDefault="00FD4BE0" w:rsidP="00FD4BE0">
            <w:pPr>
              <w:jc w:val="both"/>
              <w:rPr>
                <w:lang w:eastAsia="cs-CZ"/>
              </w:rPr>
            </w:pPr>
            <w:r w:rsidRPr="00AA173B">
              <w:rPr>
                <w:lang w:eastAsia="cs-CZ"/>
              </w:rPr>
              <w:t xml:space="preserve">V zájmové lokalitě nejsou vyhlášena chráněná území - např. významné krajinné prvky, CHKO, NATURA 2000 ptačí oblasti, NATURA 2000 evropsky významné lokality, maloplošná zvláště chráněná území, památné stromy, přírodní parky. </w:t>
            </w:r>
          </w:p>
          <w:p w14:paraId="577F8E0F" w14:textId="77777777" w:rsidR="00FD4BE0" w:rsidRPr="00AA173B" w:rsidRDefault="00FD4BE0" w:rsidP="00FD4BE0">
            <w:pPr>
              <w:jc w:val="both"/>
              <w:rPr>
                <w:lang w:eastAsia="cs-CZ"/>
              </w:rPr>
            </w:pPr>
          </w:p>
          <w:p w14:paraId="5379C65E" w14:textId="77777777" w:rsidR="00FD4BE0" w:rsidRPr="00AA173B" w:rsidRDefault="00FD4BE0" w:rsidP="00FD4BE0">
            <w:pPr>
              <w:jc w:val="both"/>
              <w:rPr>
                <w:lang w:eastAsia="cs-CZ"/>
              </w:rPr>
            </w:pPr>
            <w:r w:rsidRPr="00AA173B">
              <w:rPr>
                <w:lang w:eastAsia="cs-CZ"/>
              </w:rPr>
              <w:t>Pozemek ur</w:t>
            </w:r>
            <w:r w:rsidRPr="00AA173B">
              <w:rPr>
                <w:rFonts w:hint="eastAsia"/>
                <w:lang w:eastAsia="cs-CZ"/>
              </w:rPr>
              <w:t>č</w:t>
            </w:r>
            <w:r w:rsidRPr="00AA173B">
              <w:rPr>
                <w:lang w:eastAsia="cs-CZ"/>
              </w:rPr>
              <w:t>ený pro výstavbu zám</w:t>
            </w:r>
            <w:r w:rsidRPr="00AA173B">
              <w:rPr>
                <w:rFonts w:hint="eastAsia"/>
                <w:lang w:eastAsia="cs-CZ"/>
              </w:rPr>
              <w:t>ě</w:t>
            </w:r>
            <w:r w:rsidRPr="00AA173B">
              <w:rPr>
                <w:lang w:eastAsia="cs-CZ"/>
              </w:rPr>
              <w:t>ru není sou</w:t>
            </w:r>
            <w:r w:rsidRPr="00AA173B">
              <w:rPr>
                <w:rFonts w:hint="eastAsia"/>
                <w:lang w:eastAsia="cs-CZ"/>
              </w:rPr>
              <w:t>č</w:t>
            </w:r>
            <w:r w:rsidRPr="00AA173B">
              <w:rPr>
                <w:lang w:eastAsia="cs-CZ"/>
              </w:rPr>
              <w:t>ástí Územního systému ekologické stability (ÚSES). Zájmovým územím neprobíhá žádný biokoridor a rovn</w:t>
            </w:r>
            <w:r w:rsidRPr="00AA173B">
              <w:rPr>
                <w:rFonts w:hint="eastAsia"/>
                <w:lang w:eastAsia="cs-CZ"/>
              </w:rPr>
              <w:t>ě</w:t>
            </w:r>
            <w:r w:rsidRPr="00AA173B">
              <w:rPr>
                <w:lang w:eastAsia="cs-CZ"/>
              </w:rPr>
              <w:t>ž se zde nenachází žádné biocentrum nadregionální, regionální ani lokální úrovně.</w:t>
            </w:r>
          </w:p>
          <w:p w14:paraId="01BBD3BA" w14:textId="77777777" w:rsidR="00FD4BE0" w:rsidRPr="00AA173B" w:rsidRDefault="00FD4BE0" w:rsidP="00FD4BE0">
            <w:pPr>
              <w:jc w:val="both"/>
              <w:rPr>
                <w:lang w:eastAsia="cs-CZ"/>
              </w:rPr>
            </w:pPr>
          </w:p>
          <w:p w14:paraId="2D5BAFF2" w14:textId="24B1860F" w:rsidR="00531C87" w:rsidRPr="00FD4BE0" w:rsidRDefault="00FD4BE0" w:rsidP="00FD4BE0">
            <w:pPr>
              <w:jc w:val="both"/>
              <w:rPr>
                <w:lang w:eastAsia="cs-CZ"/>
              </w:rPr>
            </w:pPr>
            <w:r w:rsidRPr="00AA173B">
              <w:rPr>
                <w:lang w:eastAsia="cs-CZ"/>
              </w:rPr>
              <w:t xml:space="preserve">Dotčená oblast neleží v žádné chráněné oblasti přirozené akumulace vod. </w:t>
            </w:r>
          </w:p>
        </w:tc>
      </w:tr>
    </w:tbl>
    <w:p w14:paraId="214B72A5" w14:textId="77777777" w:rsidR="00531C87" w:rsidRPr="00531C87" w:rsidRDefault="00E57394" w:rsidP="00634156">
      <w:pPr>
        <w:keepNext/>
        <w:numPr>
          <w:ilvl w:val="2"/>
          <w:numId w:val="10"/>
        </w:numPr>
        <w:spacing w:before="240" w:after="120"/>
        <w:jc w:val="both"/>
        <w:outlineLvl w:val="1"/>
        <w:rPr>
          <w:b/>
        </w:rPr>
      </w:pPr>
      <w:bookmarkStart w:id="44" w:name="_Toc65523800"/>
      <w:bookmarkEnd w:id="40"/>
      <w:bookmarkEnd w:id="41"/>
      <w:bookmarkEnd w:id="42"/>
      <w:bookmarkEnd w:id="43"/>
      <w:r>
        <w:rPr>
          <w:b/>
        </w:rPr>
        <w:t>poloha vzhledem k záplavovému území, poddolovanému území apod.</w:t>
      </w:r>
      <w:bookmarkEnd w:id="44"/>
    </w:p>
    <w:p w14:paraId="6679EE91" w14:textId="77777777" w:rsidR="00531C87" w:rsidRPr="00F746EF" w:rsidRDefault="00531C87" w:rsidP="00531C87">
      <w:pPr>
        <w:rPr>
          <w:b/>
        </w:rPr>
      </w:pPr>
      <w:bookmarkStart w:id="45" w:name="_Toc445983282"/>
      <w:bookmarkStart w:id="46" w:name="_Toc445983401"/>
      <w:bookmarkStart w:id="47" w:name="_Toc445983910"/>
      <w:bookmarkStart w:id="48" w:name="_Toc445984042"/>
      <w:bookmarkStart w:id="49" w:name="_Toc445984321"/>
      <w:bookmarkStart w:id="50" w:name="_Toc445984420"/>
      <w:bookmarkStart w:id="51" w:name="_Toc445984652"/>
      <w:bookmarkStart w:id="52" w:name="_Toc445985085"/>
      <w:bookmarkStart w:id="53" w:name="_Toc453859648"/>
      <w:r w:rsidRPr="00F746EF">
        <w:rPr>
          <w:b/>
        </w:rPr>
        <w:t>Záplavové území</w:t>
      </w:r>
      <w:bookmarkEnd w:id="45"/>
      <w:bookmarkEnd w:id="46"/>
      <w:bookmarkEnd w:id="47"/>
      <w:bookmarkEnd w:id="48"/>
      <w:bookmarkEnd w:id="49"/>
      <w:bookmarkEnd w:id="50"/>
      <w:bookmarkEnd w:id="51"/>
      <w:bookmarkEnd w:id="52"/>
      <w:bookmarkEnd w:id="53"/>
    </w:p>
    <w:p w14:paraId="6EC22D94" w14:textId="77777777" w:rsidR="00531C87" w:rsidRPr="004069F0" w:rsidRDefault="00531C87" w:rsidP="00531C87">
      <w:pPr>
        <w:spacing w:before="120"/>
        <w:jc w:val="both"/>
      </w:pPr>
      <w:r w:rsidRPr="004069F0">
        <w:t>Zájmové území se nachází mimo záplavovou oblast, není třeba navrhovat opatření proti povodním.</w:t>
      </w:r>
    </w:p>
    <w:p w14:paraId="2A5B7F1A" w14:textId="77777777" w:rsidR="00531C87" w:rsidRPr="00F746EF" w:rsidRDefault="00531C87" w:rsidP="00531C87"/>
    <w:p w14:paraId="1327D77F" w14:textId="77777777" w:rsidR="00531C87" w:rsidRPr="00F746EF" w:rsidRDefault="00531C87" w:rsidP="00531C87">
      <w:pPr>
        <w:rPr>
          <w:b/>
        </w:rPr>
      </w:pPr>
      <w:bookmarkStart w:id="54" w:name="_Toc445983283"/>
      <w:bookmarkStart w:id="55" w:name="_Toc445983402"/>
      <w:bookmarkStart w:id="56" w:name="_Toc445983911"/>
      <w:bookmarkStart w:id="57" w:name="_Toc445984043"/>
      <w:bookmarkStart w:id="58" w:name="_Toc445984322"/>
      <w:bookmarkStart w:id="59" w:name="_Toc445984421"/>
      <w:bookmarkStart w:id="60" w:name="_Toc445984653"/>
      <w:bookmarkStart w:id="61" w:name="_Toc445985086"/>
      <w:bookmarkStart w:id="62" w:name="_Toc453859649"/>
      <w:r w:rsidRPr="00F746EF">
        <w:rPr>
          <w:b/>
        </w:rPr>
        <w:t>Poddolované území</w:t>
      </w:r>
      <w:bookmarkEnd w:id="54"/>
      <w:bookmarkEnd w:id="55"/>
      <w:bookmarkEnd w:id="56"/>
      <w:bookmarkEnd w:id="57"/>
      <w:bookmarkEnd w:id="58"/>
      <w:bookmarkEnd w:id="59"/>
      <w:bookmarkEnd w:id="60"/>
      <w:bookmarkEnd w:id="61"/>
      <w:bookmarkEnd w:id="62"/>
    </w:p>
    <w:p w14:paraId="7A82EED0" w14:textId="0F1A8D55" w:rsidR="00531C87" w:rsidRPr="00DD0BB9" w:rsidRDefault="00531C87" w:rsidP="00531C87">
      <w:pPr>
        <w:spacing w:before="120"/>
        <w:jc w:val="both"/>
      </w:pPr>
      <w:r w:rsidRPr="00DD0BB9">
        <w:t>Lokalita určená pro výstavbu se nenachází dle „Mapy důlních podmínek pro stavby v Moravskoslezském kraji“ v chráněném ložiskovém území. Jedná se o území, které není zasaženo důlními vlivy. V řešeném území nedochází k výstupu důlních plynů z podloží.</w:t>
      </w:r>
      <w:r w:rsidR="00DD0BB9" w:rsidRPr="00DD0BB9">
        <w:t xml:space="preserve"> </w:t>
      </w:r>
      <w:r w:rsidR="00DD0BB9" w:rsidRPr="00AA173B">
        <w:t>Lokalita náleží dle mapového serveru Moravskoslezského kraje (http://geoportal.msk.cz) do pásma N, které zahrnuje plochy bez podmínek zajištění stavby proti účinkům poddolování.</w:t>
      </w:r>
    </w:p>
    <w:p w14:paraId="6ED4D5F3" w14:textId="3B57D90B" w:rsidR="002375F7" w:rsidRPr="00DD0BB9" w:rsidRDefault="00E57394" w:rsidP="002375F7">
      <w:pPr>
        <w:keepNext/>
        <w:numPr>
          <w:ilvl w:val="2"/>
          <w:numId w:val="10"/>
        </w:numPr>
        <w:spacing w:before="240" w:after="120"/>
        <w:jc w:val="both"/>
        <w:outlineLvl w:val="1"/>
        <w:rPr>
          <w:b/>
        </w:rPr>
      </w:pPr>
      <w:bookmarkStart w:id="63" w:name="_Toc65523801"/>
      <w:r>
        <w:rPr>
          <w:b/>
        </w:rPr>
        <w:t>vliv stavby na okolní stavby a pozemky, ochrana okolí, vliv stavby na odtokové poměry v</w:t>
      </w:r>
      <w:r w:rsidR="005A2533">
        <w:rPr>
          <w:b/>
        </w:rPr>
        <w:t> </w:t>
      </w:r>
      <w:r>
        <w:rPr>
          <w:b/>
        </w:rPr>
        <w:t>území</w:t>
      </w:r>
      <w:bookmarkEnd w:id="63"/>
    </w:p>
    <w:p w14:paraId="0A07BF65" w14:textId="664642AE" w:rsidR="00A4104C" w:rsidRDefault="002375F7" w:rsidP="002375F7">
      <w:pPr>
        <w:pStyle w:val="StylPed6b"/>
        <w:spacing w:before="0" w:after="120"/>
      </w:pPr>
      <w:r>
        <w:t>Navržené řešení nebude mít vliv na okolní stavby, v důsledku realizace stavby a jejího uvedení do provozu nebudou narušeny</w:t>
      </w:r>
      <w:r w:rsidR="00A4104C">
        <w:t xml:space="preserve"> stávající</w:t>
      </w:r>
      <w:r>
        <w:t xml:space="preserve"> odtokové </w:t>
      </w:r>
      <w:r w:rsidRPr="007D3914">
        <w:t>poměry</w:t>
      </w:r>
      <w:r w:rsidR="00A4104C">
        <w:t>.</w:t>
      </w:r>
      <w:r w:rsidRPr="007D3914">
        <w:t xml:space="preserve"> Nebudou ovlivněny přírodní systémy ani ochranné pásmo vodního zdroje.  </w:t>
      </w:r>
    </w:p>
    <w:p w14:paraId="512F0C1D" w14:textId="77777777" w:rsidR="002375F7" w:rsidRPr="00CE4EA8" w:rsidRDefault="002375F7" w:rsidP="002375F7">
      <w:pPr>
        <w:pStyle w:val="StylPed6b"/>
        <w:spacing w:before="0" w:after="120"/>
      </w:pPr>
      <w:r w:rsidRPr="00CE4EA8">
        <w:t xml:space="preserve">Při přípravě stavby bude dodavatelem stavby zpracován podrobný projekt organizace výstavby zejména s ohledem na přípravu staveniště. </w:t>
      </w:r>
    </w:p>
    <w:p w14:paraId="6AE9322D" w14:textId="77777777" w:rsidR="002375F7" w:rsidRPr="00CE4EA8" w:rsidRDefault="002375F7" w:rsidP="002375F7">
      <w:pPr>
        <w:pStyle w:val="StylPed6b"/>
        <w:spacing w:before="0" w:after="120"/>
      </w:pPr>
      <w:r w:rsidRPr="00CE4EA8">
        <w:t>Při realizaci stavby bude dodržována technologická kázeň dodavatele stavby, organizace výstavby bude řešena tak, aby byla zajištěna minimalizace škodlivých vlivů zejména hlučnosti a prašnosti na provoz ostatních objektů nacházejících se v okolní zástavbě.</w:t>
      </w:r>
    </w:p>
    <w:p w14:paraId="44A487A9" w14:textId="2E5AE400" w:rsidR="002375F7" w:rsidRDefault="002375F7" w:rsidP="00DD0BB9">
      <w:pPr>
        <w:pStyle w:val="StylPed6b"/>
      </w:pPr>
      <w:r w:rsidRPr="00CE4EA8">
        <w:t xml:space="preserve">Způsob (množství, kvalitativní a kvantitativní složení) nasazení stavebních mechanismů v území bude záviset na dodavatelské stavební firmě, tento vliv bude sledován v omezenou dobu, pouze po dobu stavby. Běžné hodnoty hlučnosti dopravních prostředků a stavebních strojů se pohybují kolem 80 dB(A). Podle nařízení vlády číslo 148/2006 Sb., o ochraně zdraví před nepříznivými účinky hluku a vibrací, příloha č. 2, část B, činí nejvyšší přípustná hodnota hluku ze stavební činnosti 65 dB pro denní dobu. Ve venkovním chráněném prostoru (hranice parcel chráněných objektů) a v chráněném prostoru chráněných objektů nebude přípustná hodnota hlukové zátěže v době stavby překračovat přípustné hodnoty. </w:t>
      </w:r>
    </w:p>
    <w:p w14:paraId="40785253" w14:textId="77777777" w:rsidR="00847562" w:rsidRDefault="00847562" w:rsidP="00DD0BB9">
      <w:pPr>
        <w:pStyle w:val="StylPed6b"/>
        <w:spacing w:before="0" w:after="120"/>
        <w:rPr>
          <w:b/>
        </w:rPr>
      </w:pPr>
      <w:bookmarkStart w:id="64" w:name="_Toc509984755"/>
    </w:p>
    <w:p w14:paraId="4BAF46FD" w14:textId="0B25B408" w:rsidR="002375F7" w:rsidRPr="002375F7" w:rsidRDefault="002375F7" w:rsidP="00DD0BB9">
      <w:pPr>
        <w:pStyle w:val="StylPed6b"/>
        <w:spacing w:before="0" w:after="120"/>
        <w:rPr>
          <w:b/>
        </w:rPr>
      </w:pPr>
      <w:r>
        <w:rPr>
          <w:b/>
        </w:rPr>
        <w:t>Ú</w:t>
      </w:r>
      <w:r w:rsidRPr="002375F7">
        <w:rPr>
          <w:b/>
        </w:rPr>
        <w:t>pravy pro bezbariérové užívání výstavbou dotčených staveb</w:t>
      </w:r>
      <w:bookmarkEnd w:id="64"/>
    </w:p>
    <w:p w14:paraId="1E432F6E" w14:textId="6D541FAA" w:rsidR="002375F7" w:rsidRPr="00CE4EA8" w:rsidRDefault="002375F7" w:rsidP="002375F7">
      <w:pPr>
        <w:pStyle w:val="StylPed6b"/>
        <w:spacing w:before="0" w:after="120"/>
      </w:pPr>
      <w:r w:rsidRPr="00CE4EA8">
        <w:t xml:space="preserve">Realizací stavby nedojde k ovlivnění provozu v ostatních pavilonech </w:t>
      </w:r>
      <w:proofErr w:type="spellStart"/>
      <w:r w:rsidR="00A4104C">
        <w:t>NsP</w:t>
      </w:r>
      <w:proofErr w:type="spellEnd"/>
      <w:r w:rsidRPr="00CE4EA8">
        <w:t xml:space="preserve">, </w:t>
      </w:r>
      <w:proofErr w:type="spellStart"/>
      <w:r w:rsidRPr="00CE4EA8">
        <w:t>p.o</w:t>
      </w:r>
      <w:proofErr w:type="spellEnd"/>
      <w:r w:rsidRPr="00CE4EA8">
        <w:t xml:space="preserve">., k omezení přístupu k nim ani do areálu jako celku. </w:t>
      </w:r>
    </w:p>
    <w:p w14:paraId="5577263A" w14:textId="77777777" w:rsidR="00847562" w:rsidRDefault="00847562" w:rsidP="00DD0BB9">
      <w:pPr>
        <w:pStyle w:val="StylPed6b"/>
        <w:spacing w:before="0" w:after="120"/>
        <w:rPr>
          <w:b/>
        </w:rPr>
      </w:pPr>
      <w:bookmarkStart w:id="65" w:name="_Toc509984756"/>
    </w:p>
    <w:p w14:paraId="127F486F" w14:textId="62FB1590" w:rsidR="002375F7" w:rsidRPr="002375F7" w:rsidRDefault="002375F7" w:rsidP="00DD0BB9">
      <w:pPr>
        <w:pStyle w:val="StylPed6b"/>
        <w:spacing w:before="0" w:after="120"/>
        <w:rPr>
          <w:b/>
        </w:rPr>
      </w:pPr>
      <w:r>
        <w:rPr>
          <w:b/>
        </w:rPr>
        <w:t>Z</w:t>
      </w:r>
      <w:r w:rsidRPr="002375F7">
        <w:rPr>
          <w:b/>
        </w:rPr>
        <w:t>ásady pro dopravní inženýrská opatření</w:t>
      </w:r>
      <w:bookmarkEnd w:id="65"/>
    </w:p>
    <w:p w14:paraId="380A8A04" w14:textId="5727FBB3" w:rsidR="00531C87" w:rsidRPr="002375F7" w:rsidRDefault="002375F7" w:rsidP="002375F7">
      <w:pPr>
        <w:jc w:val="both"/>
      </w:pPr>
      <w:r w:rsidRPr="00CE4EA8">
        <w:t xml:space="preserve">Vzhledem k tomu, že výstavba bude prováděna v areálu za provozu, musí být veškerá činnost koordinována s pracovníky </w:t>
      </w:r>
      <w:proofErr w:type="spellStart"/>
      <w:r w:rsidR="00BF0789">
        <w:t>NsP</w:t>
      </w:r>
      <w:proofErr w:type="spellEnd"/>
      <w:r w:rsidRPr="00CE4EA8">
        <w:t xml:space="preserve">, </w:t>
      </w:r>
      <w:proofErr w:type="spellStart"/>
      <w:r w:rsidRPr="00CE4EA8">
        <w:t>p.o</w:t>
      </w:r>
      <w:proofErr w:type="spellEnd"/>
      <w:r w:rsidRPr="00CE4EA8">
        <w:t>. Zejména nesmí být omezen provoz sanitních vozidel a bezpečný přístup pacientů.</w:t>
      </w:r>
    </w:p>
    <w:p w14:paraId="075D7E11" w14:textId="77777777" w:rsidR="00531C87" w:rsidRPr="00531C87" w:rsidRDefault="005A2533" w:rsidP="00634156">
      <w:pPr>
        <w:keepNext/>
        <w:numPr>
          <w:ilvl w:val="2"/>
          <w:numId w:val="10"/>
        </w:numPr>
        <w:spacing w:before="240" w:after="120"/>
        <w:jc w:val="both"/>
        <w:outlineLvl w:val="1"/>
        <w:rPr>
          <w:b/>
        </w:rPr>
      </w:pPr>
      <w:bookmarkStart w:id="66" w:name="_Toc65523802"/>
      <w:r>
        <w:rPr>
          <w:b/>
        </w:rPr>
        <w:t>požadavky na asanace, demolice, kácení dřevin</w:t>
      </w:r>
      <w:bookmarkEnd w:id="66"/>
    </w:p>
    <w:p w14:paraId="28BA1803" w14:textId="631890A2" w:rsidR="00531C87" w:rsidRPr="00531C87" w:rsidRDefault="00531C87" w:rsidP="002375F7">
      <w:pPr>
        <w:jc w:val="both"/>
      </w:pPr>
      <w:r w:rsidRPr="00F746EF">
        <w:t>Stavb</w:t>
      </w:r>
      <w:r>
        <w:t>a si nevyžádá kácení vzrostlé zeleně ani demolice stávajících objektů.</w:t>
      </w:r>
    </w:p>
    <w:p w14:paraId="0637E9A9" w14:textId="77777777" w:rsidR="00531C87" w:rsidRPr="00531C87" w:rsidRDefault="005A2533" w:rsidP="00634156">
      <w:pPr>
        <w:keepNext/>
        <w:numPr>
          <w:ilvl w:val="2"/>
          <w:numId w:val="10"/>
        </w:numPr>
        <w:spacing w:before="240" w:after="120"/>
        <w:outlineLvl w:val="1"/>
        <w:rPr>
          <w:b/>
        </w:rPr>
      </w:pPr>
      <w:bookmarkStart w:id="67" w:name="_Toc65523803"/>
      <w:r w:rsidRPr="00351880">
        <w:rPr>
          <w:b/>
        </w:rPr>
        <w:t xml:space="preserve">požadavky na maximální </w:t>
      </w:r>
      <w:r>
        <w:rPr>
          <w:b/>
        </w:rPr>
        <w:t>dočasné a</w:t>
      </w:r>
      <w:r w:rsidRPr="00351880">
        <w:rPr>
          <w:b/>
        </w:rPr>
        <w:t xml:space="preserve"> trvalé zábory zemědělského půdního fondu nebo pozemků určených k plnění funkce lesa</w:t>
      </w:r>
      <w:bookmarkEnd w:id="67"/>
    </w:p>
    <w:p w14:paraId="2A0B9F36" w14:textId="77777777" w:rsidR="00531C87" w:rsidRPr="00531C87" w:rsidRDefault="00531C87" w:rsidP="00531C87">
      <w:r w:rsidRPr="00351880">
        <w:t>V souvislosti s výstavbou nedojde k záboru pozemků k plnění funkce lesa.</w:t>
      </w:r>
    </w:p>
    <w:p w14:paraId="1AE7918B" w14:textId="77777777" w:rsidR="00CD4755" w:rsidRPr="00CD4755" w:rsidRDefault="005A2533" w:rsidP="00634156">
      <w:pPr>
        <w:keepNext/>
        <w:numPr>
          <w:ilvl w:val="2"/>
          <w:numId w:val="10"/>
        </w:numPr>
        <w:spacing w:before="240" w:after="120"/>
        <w:outlineLvl w:val="1"/>
        <w:rPr>
          <w:b/>
        </w:rPr>
      </w:pPr>
      <w:bookmarkStart w:id="68" w:name="_Toc65523804"/>
      <w:r>
        <w:rPr>
          <w:b/>
        </w:rPr>
        <w:t xml:space="preserve">územně technické </w:t>
      </w:r>
      <w:proofErr w:type="gramStart"/>
      <w:r>
        <w:rPr>
          <w:b/>
        </w:rPr>
        <w:t xml:space="preserve">podmínky - </w:t>
      </w:r>
      <w:r w:rsidRPr="00351880">
        <w:rPr>
          <w:b/>
        </w:rPr>
        <w:t>zejména</w:t>
      </w:r>
      <w:proofErr w:type="gramEnd"/>
      <w:r w:rsidRPr="00351880">
        <w:rPr>
          <w:b/>
        </w:rPr>
        <w:t xml:space="preserve"> možnost napojení na stávající dopravní a technic</w:t>
      </w:r>
      <w:r>
        <w:rPr>
          <w:b/>
        </w:rPr>
        <w:t>kou infrastrukturu, možnost bezbariérového přístupu k navrhované stavbě</w:t>
      </w:r>
      <w:bookmarkEnd w:id="68"/>
    </w:p>
    <w:p w14:paraId="557EA08A" w14:textId="54417FEA" w:rsidR="0074445B" w:rsidRDefault="0074445B" w:rsidP="00CD4755">
      <w:pPr>
        <w:jc w:val="both"/>
      </w:pPr>
      <w:r w:rsidRPr="0074445B">
        <w:t xml:space="preserve">Veškeré napojení stávajícího areálu na stávající technickou a dopravní infrastrukturu zůstává zachováno. </w:t>
      </w:r>
      <w:r>
        <w:t>S</w:t>
      </w:r>
      <w:r w:rsidRPr="0074445B">
        <w:t>tavba bude napojena na sítě technické infrastruktury – voda, kanalizace dešťová, kanalizace splašková, NN</w:t>
      </w:r>
      <w:r>
        <w:t xml:space="preserve"> apod. </w:t>
      </w:r>
      <w:r w:rsidRPr="0074445B">
        <w:t xml:space="preserve">v rámci areálových rozvodů. Objekt je dopravně napojen na stávající komunikace v areálu. </w:t>
      </w:r>
    </w:p>
    <w:p w14:paraId="6E34DEC5" w14:textId="77777777" w:rsidR="0074445B" w:rsidRDefault="0074445B" w:rsidP="00CD4755">
      <w:pPr>
        <w:jc w:val="both"/>
      </w:pPr>
    </w:p>
    <w:p w14:paraId="169DC94D" w14:textId="75E1B049" w:rsidR="0074445B" w:rsidRDefault="0074445B" w:rsidP="00CD4755">
      <w:pPr>
        <w:jc w:val="both"/>
      </w:pPr>
      <w:r w:rsidRPr="0074445B">
        <w:t>Stavba je řešena pro bezbariérový přístup, včetně stání ZTP</w:t>
      </w:r>
    </w:p>
    <w:p w14:paraId="52199C17" w14:textId="77777777" w:rsidR="0074445B" w:rsidRPr="00191301" w:rsidRDefault="0074445B" w:rsidP="0074445B">
      <w:pPr>
        <w:spacing w:before="240"/>
        <w:jc w:val="both"/>
        <w:rPr>
          <w:b/>
        </w:rPr>
      </w:pPr>
      <w:r w:rsidRPr="00191301">
        <w:rPr>
          <w:b/>
        </w:rPr>
        <w:t xml:space="preserve">Dopravní napojení   </w:t>
      </w:r>
      <w:r w:rsidRPr="00191301">
        <w:rPr>
          <w:b/>
          <w:color w:val="FF0000"/>
        </w:rPr>
        <w:t xml:space="preserve"> </w:t>
      </w:r>
    </w:p>
    <w:p w14:paraId="0171AB45" w14:textId="526D2B7F" w:rsidR="00CD4755" w:rsidRPr="005B4EC7" w:rsidRDefault="00CD4755" w:rsidP="00CD4755">
      <w:pPr>
        <w:jc w:val="both"/>
        <w:rPr>
          <w:bCs/>
        </w:rPr>
      </w:pPr>
      <w:r w:rsidRPr="00847562">
        <w:rPr>
          <w:bCs/>
        </w:rPr>
        <w:t xml:space="preserve">Areál nemocnice se rozkládá podél ulice </w:t>
      </w:r>
      <w:r w:rsidR="005B4EC7" w:rsidRPr="00847562">
        <w:rPr>
          <w:bCs/>
        </w:rPr>
        <w:t>Tř. 17.listopadu</w:t>
      </w:r>
      <w:r w:rsidRPr="00847562">
        <w:rPr>
          <w:bCs/>
        </w:rPr>
        <w:t xml:space="preserve"> (silnice I tř.). Příjezd z této komunikace ke vjezdu do areálu je ulicemi </w:t>
      </w:r>
      <w:proofErr w:type="spellStart"/>
      <w:r w:rsidR="005B4EC7" w:rsidRPr="00847562">
        <w:rPr>
          <w:bCs/>
        </w:rPr>
        <w:t>Vydmuchov</w:t>
      </w:r>
      <w:proofErr w:type="spellEnd"/>
      <w:r w:rsidR="005B4EC7" w:rsidRPr="00847562">
        <w:rPr>
          <w:bCs/>
        </w:rPr>
        <w:t xml:space="preserve"> </w:t>
      </w:r>
      <w:r w:rsidRPr="00847562">
        <w:rPr>
          <w:bCs/>
        </w:rPr>
        <w:t xml:space="preserve">a </w:t>
      </w:r>
      <w:r w:rsidR="005B4EC7" w:rsidRPr="00847562">
        <w:rPr>
          <w:bCs/>
        </w:rPr>
        <w:t>Fryštátská</w:t>
      </w:r>
      <w:r w:rsidRPr="00847562">
        <w:rPr>
          <w:bCs/>
        </w:rPr>
        <w:t>.</w:t>
      </w:r>
      <w:r w:rsidR="002771CC" w:rsidRPr="00847562">
        <w:rPr>
          <w:bCs/>
        </w:rPr>
        <w:t xml:space="preserve"> </w:t>
      </w:r>
      <w:r w:rsidRPr="00847562">
        <w:rPr>
          <w:bCs/>
        </w:rPr>
        <w:t>Dopravní obsluha v areálu (doprava pacientů, příjezd vozidel RZS, zásobování) je zajištěna po</w:t>
      </w:r>
      <w:r w:rsidRPr="005B4EC7">
        <w:rPr>
          <w:bCs/>
        </w:rPr>
        <w:t xml:space="preserve"> vnitro areálových komunikacích a v souvislosti s</w:t>
      </w:r>
      <w:r w:rsidR="005B4EC7" w:rsidRPr="005B4EC7">
        <w:rPr>
          <w:bCs/>
        </w:rPr>
        <w:t>e</w:t>
      </w:r>
      <w:r w:rsidRPr="005B4EC7">
        <w:rPr>
          <w:bCs/>
        </w:rPr>
        <w:t> </w:t>
      </w:r>
      <w:r w:rsidR="005B4EC7" w:rsidRPr="005B4EC7">
        <w:rPr>
          <w:bCs/>
        </w:rPr>
        <w:t xml:space="preserve">stavebními úpravami </w:t>
      </w:r>
      <w:r w:rsidRPr="005B4EC7">
        <w:rPr>
          <w:bCs/>
        </w:rPr>
        <w:t>nedojde ke změnám</w:t>
      </w:r>
      <w:r w:rsidR="005B4EC7" w:rsidRPr="005B4EC7">
        <w:rPr>
          <w:bCs/>
        </w:rPr>
        <w:t>.</w:t>
      </w:r>
    </w:p>
    <w:p w14:paraId="00C426ED" w14:textId="77777777" w:rsidR="00CD4755" w:rsidRPr="00E81712" w:rsidRDefault="00CD4755" w:rsidP="00CD4755">
      <w:pPr>
        <w:spacing w:before="240"/>
        <w:jc w:val="both"/>
        <w:rPr>
          <w:b/>
        </w:rPr>
      </w:pPr>
      <w:r w:rsidRPr="00E81712">
        <w:rPr>
          <w:b/>
        </w:rPr>
        <w:t>Pěší doprava</w:t>
      </w:r>
    </w:p>
    <w:p w14:paraId="0015EFB3" w14:textId="77777777" w:rsidR="00CD4755" w:rsidRPr="00447780" w:rsidRDefault="00CD4755" w:rsidP="00CD4755">
      <w:pPr>
        <w:pStyle w:val="StylPed6b"/>
        <w:ind w:right="-142"/>
      </w:pPr>
      <w:r w:rsidRPr="00447780">
        <w:t xml:space="preserve">Pěší dopravě v areálu slouží stávající </w:t>
      </w:r>
      <w:r>
        <w:t xml:space="preserve">vnitro areálové </w:t>
      </w:r>
      <w:r w:rsidRPr="00447780">
        <w:t>komunikace a chodníky</w:t>
      </w:r>
      <w:r>
        <w:t>. V souvislosti s výstavbou se nepředpokládá jejich směrová úprava ani výměna povrchů.</w:t>
      </w:r>
    </w:p>
    <w:p w14:paraId="64995B56" w14:textId="77777777" w:rsidR="00CD4755" w:rsidRPr="00E81712" w:rsidRDefault="00CD4755" w:rsidP="00CD4755">
      <w:pPr>
        <w:spacing w:before="240"/>
        <w:jc w:val="both"/>
        <w:rPr>
          <w:b/>
        </w:rPr>
      </w:pPr>
      <w:r w:rsidRPr="00E81712">
        <w:rPr>
          <w:b/>
        </w:rPr>
        <w:t>Cyklistická doprava</w:t>
      </w:r>
    </w:p>
    <w:p w14:paraId="6A51D15F" w14:textId="62D40A76" w:rsidR="00CD4755" w:rsidRPr="00CF2DAD" w:rsidRDefault="00CD4755" w:rsidP="00CD4755">
      <w:pPr>
        <w:jc w:val="both"/>
      </w:pPr>
      <w:r w:rsidRPr="00CF2DAD">
        <w:t xml:space="preserve">V blízkosti areálu </w:t>
      </w:r>
      <w:r>
        <w:t xml:space="preserve">nemocnice </w:t>
      </w:r>
      <w:r w:rsidRPr="00CF2DAD">
        <w:t>nejsou vedeny cyklostezky.</w:t>
      </w:r>
    </w:p>
    <w:p w14:paraId="5FDA0CCA" w14:textId="77777777" w:rsidR="00CD4755" w:rsidRPr="00B14130" w:rsidRDefault="00CD4755" w:rsidP="00CD4755">
      <w:pPr>
        <w:jc w:val="both"/>
        <w:rPr>
          <w:b/>
          <w:highlight w:val="yellow"/>
        </w:rPr>
      </w:pPr>
    </w:p>
    <w:p w14:paraId="4B299512" w14:textId="77777777" w:rsidR="00CD4755" w:rsidRPr="00C91F80" w:rsidRDefault="00CD4755" w:rsidP="00CD4755">
      <w:pPr>
        <w:jc w:val="both"/>
        <w:rPr>
          <w:b/>
        </w:rPr>
      </w:pPr>
      <w:r w:rsidRPr="00C91F80">
        <w:rPr>
          <w:b/>
        </w:rPr>
        <w:t>Doprava MHD</w:t>
      </w:r>
    </w:p>
    <w:p w14:paraId="76E0A094" w14:textId="7D532E50" w:rsidR="00DD0BB9" w:rsidRPr="00CE35FD" w:rsidRDefault="00CD4755" w:rsidP="00CD4755">
      <w:pPr>
        <w:pStyle w:val="StylPed6b"/>
        <w:ind w:right="-142"/>
      </w:pPr>
      <w:r w:rsidRPr="00CE35FD">
        <w:t xml:space="preserve">V blízkosti vstupu pěších do areálu z ulice </w:t>
      </w:r>
      <w:proofErr w:type="spellStart"/>
      <w:r w:rsidR="005B4EC7" w:rsidRPr="005B4EC7">
        <w:rPr>
          <w:bCs/>
        </w:rPr>
        <w:t>Vydmuchov</w:t>
      </w:r>
      <w:proofErr w:type="spellEnd"/>
      <w:r w:rsidRPr="00CE35FD">
        <w:t xml:space="preserve"> se nacházejí zastávky </w:t>
      </w:r>
      <w:r>
        <w:t>autobusů meziměstských linek.</w:t>
      </w:r>
    </w:p>
    <w:p w14:paraId="7DB53A78" w14:textId="77777777" w:rsidR="005A2533" w:rsidRPr="00E72443" w:rsidRDefault="005A2533" w:rsidP="00634156">
      <w:pPr>
        <w:keepNext/>
        <w:numPr>
          <w:ilvl w:val="2"/>
          <w:numId w:val="10"/>
        </w:numPr>
        <w:spacing w:before="240" w:after="120"/>
        <w:outlineLvl w:val="1"/>
        <w:rPr>
          <w:b/>
        </w:rPr>
      </w:pPr>
      <w:bookmarkStart w:id="69" w:name="_Toc353350055"/>
      <w:bookmarkStart w:id="70" w:name="_Toc353350320"/>
      <w:bookmarkStart w:id="71" w:name="_Toc355882332"/>
      <w:bookmarkStart w:id="72" w:name="_Toc445983289"/>
      <w:bookmarkStart w:id="73" w:name="_Toc445983408"/>
      <w:bookmarkStart w:id="74" w:name="_Toc445983917"/>
      <w:bookmarkStart w:id="75" w:name="_Toc445984328"/>
      <w:bookmarkStart w:id="76" w:name="_Toc445984427"/>
      <w:bookmarkStart w:id="77" w:name="_Toc453859654"/>
      <w:bookmarkStart w:id="78" w:name="_Toc453860419"/>
      <w:bookmarkStart w:id="79" w:name="_Toc65523805"/>
      <w:r w:rsidRPr="00E72443">
        <w:rPr>
          <w:b/>
        </w:rPr>
        <w:t>věcné a časové vazby stavby, podmiňující, vyvolané, související investice.</w:t>
      </w:r>
      <w:bookmarkEnd w:id="69"/>
      <w:bookmarkEnd w:id="70"/>
      <w:bookmarkEnd w:id="71"/>
      <w:bookmarkEnd w:id="72"/>
      <w:bookmarkEnd w:id="73"/>
      <w:bookmarkEnd w:id="74"/>
      <w:bookmarkEnd w:id="75"/>
      <w:bookmarkEnd w:id="76"/>
      <w:bookmarkEnd w:id="77"/>
      <w:bookmarkEnd w:id="78"/>
      <w:bookmarkEnd w:id="79"/>
      <w:r w:rsidRPr="00E72443">
        <w:rPr>
          <w:b/>
        </w:rPr>
        <w:t xml:space="preserve"> </w:t>
      </w:r>
    </w:p>
    <w:p w14:paraId="3CD1F734" w14:textId="65AB2816" w:rsidR="002B2D22" w:rsidRPr="004E07BE" w:rsidRDefault="002B2D22" w:rsidP="004E07BE">
      <w:pPr>
        <w:pStyle w:val="StylPed6b"/>
        <w:ind w:right="-142"/>
      </w:pPr>
      <w:r w:rsidRPr="004E07BE">
        <w:t xml:space="preserve">Generální dodavatel zpracuje podrobný harmonogram stavby, spolu s návrhem provizorních dělících konstrukcí, pokud bude požadována etapizace výstavby ze strany investora a časového omezení chodu nemocnice.  </w:t>
      </w:r>
    </w:p>
    <w:p w14:paraId="52E381DF" w14:textId="70866062" w:rsidR="002B2D22" w:rsidRPr="004E07BE" w:rsidRDefault="002B2D22" w:rsidP="004E07BE">
      <w:pPr>
        <w:pStyle w:val="StylPed6b"/>
        <w:ind w:right="-142"/>
      </w:pPr>
      <w:r w:rsidRPr="004E07BE">
        <w:lastRenderedPageBreak/>
        <w:t xml:space="preserve">Kapacity stávajících přípojek (kanalizace, vodovod, plynovod, teplovod) jsou dostatečné. Provedenými stavebními úpravami nedojde k navýšení odběru. </w:t>
      </w:r>
    </w:p>
    <w:p w14:paraId="2C910DCC" w14:textId="28DA9C4E" w:rsidR="005A2533" w:rsidRPr="00E72443" w:rsidRDefault="002B2D22" w:rsidP="002B2D22">
      <w:pPr>
        <w:spacing w:before="120"/>
        <w:jc w:val="both"/>
      </w:pPr>
      <w:r w:rsidRPr="004E07BE">
        <w:t xml:space="preserve">Stavbou budou dotčeny okolní pozemky kolem předmětné </w:t>
      </w:r>
      <w:proofErr w:type="gramStart"/>
      <w:r w:rsidRPr="004E07BE">
        <w:t>budovy</w:t>
      </w:r>
      <w:proofErr w:type="gramEnd"/>
      <w:r w:rsidRPr="004E07BE">
        <w:t xml:space="preserve"> a to po dobu realizace díla. Po ukončení stavebních prací se nebudou projevovat žádné negativní vlivy</w:t>
      </w:r>
      <w:r w:rsidRPr="006C2773">
        <w:t xml:space="preserve"> stavby na okolní zástavbu.</w:t>
      </w:r>
      <w:r w:rsidRPr="002D2AE3">
        <w:t xml:space="preserve"> </w:t>
      </w:r>
      <w:r>
        <w:t>Stavební práce musí být prováděny se zvýšenou opatrností tak, aby nedocházelo k nadměrnému porušení či poškození stávajících konstrukcí. Provizorně dělící konstrukce musí být vzduchotěsné, aby bylo zabráněno zvýšené prašnosti ve stávajících prostorách.</w:t>
      </w:r>
    </w:p>
    <w:p w14:paraId="6C521CDC" w14:textId="146D88F9" w:rsidR="00561E9B" w:rsidRPr="00561E9B" w:rsidRDefault="005A2533" w:rsidP="00561E9B">
      <w:pPr>
        <w:keepNext/>
        <w:numPr>
          <w:ilvl w:val="2"/>
          <w:numId w:val="10"/>
        </w:numPr>
        <w:spacing w:before="240" w:after="120"/>
        <w:jc w:val="both"/>
        <w:outlineLvl w:val="1"/>
        <w:rPr>
          <w:b/>
        </w:rPr>
      </w:pPr>
      <w:bookmarkStart w:id="80" w:name="_Toc65523806"/>
      <w:r>
        <w:rPr>
          <w:b/>
        </w:rPr>
        <w:t>seznam pozemků podle katastrů nemovitostí, na kterých se stavba provádí</w:t>
      </w:r>
      <w:bookmarkEnd w:id="80"/>
    </w:p>
    <w:tbl>
      <w:tblPr>
        <w:tblW w:w="8884" w:type="dxa"/>
        <w:tblInd w:w="25" w:type="dxa"/>
        <w:tblLayout w:type="fixed"/>
        <w:tblCellMar>
          <w:left w:w="70" w:type="dxa"/>
          <w:right w:w="70" w:type="dxa"/>
        </w:tblCellMar>
        <w:tblLook w:val="0000" w:firstRow="0" w:lastRow="0" w:firstColumn="0" w:lastColumn="0" w:noHBand="0" w:noVBand="0"/>
      </w:tblPr>
      <w:tblGrid>
        <w:gridCol w:w="1189"/>
        <w:gridCol w:w="1001"/>
        <w:gridCol w:w="3640"/>
        <w:gridCol w:w="1256"/>
        <w:gridCol w:w="1798"/>
      </w:tblGrid>
      <w:tr w:rsidR="00CD4755" w:rsidRPr="00056C0B" w14:paraId="522D034B" w14:textId="77777777" w:rsidTr="0023579D">
        <w:trPr>
          <w:trHeight w:val="673"/>
        </w:trPr>
        <w:tc>
          <w:tcPr>
            <w:tcW w:w="1189" w:type="dxa"/>
            <w:tcBorders>
              <w:top w:val="single" w:sz="4" w:space="0" w:color="000000"/>
              <w:left w:val="single" w:sz="4" w:space="0" w:color="000000"/>
              <w:bottom w:val="single" w:sz="4" w:space="0" w:color="000000"/>
            </w:tcBorders>
            <w:shd w:val="clear" w:color="auto" w:fill="D9D9D9"/>
            <w:vAlign w:val="center"/>
          </w:tcPr>
          <w:p w14:paraId="321EDDEB" w14:textId="77777777" w:rsidR="00CD4755" w:rsidRPr="00056C0B" w:rsidRDefault="00CD4755" w:rsidP="00FC0095">
            <w:pPr>
              <w:jc w:val="both"/>
            </w:pPr>
            <w:proofErr w:type="spellStart"/>
            <w:r w:rsidRPr="00056C0B">
              <w:t>parc</w:t>
            </w:r>
            <w:proofErr w:type="spellEnd"/>
            <w:r w:rsidRPr="00056C0B">
              <w:t>. č.</w:t>
            </w:r>
          </w:p>
        </w:tc>
        <w:tc>
          <w:tcPr>
            <w:tcW w:w="1001" w:type="dxa"/>
            <w:tcBorders>
              <w:top w:val="single" w:sz="4" w:space="0" w:color="000000"/>
              <w:left w:val="single" w:sz="4" w:space="0" w:color="000000"/>
              <w:bottom w:val="single" w:sz="4" w:space="0" w:color="000000"/>
            </w:tcBorders>
            <w:shd w:val="clear" w:color="auto" w:fill="D9D9D9"/>
            <w:vAlign w:val="center"/>
          </w:tcPr>
          <w:p w14:paraId="65344A79" w14:textId="77777777" w:rsidR="00CD4755" w:rsidRPr="00056C0B" w:rsidRDefault="00CD4755" w:rsidP="00FC0095">
            <w:pPr>
              <w:jc w:val="both"/>
            </w:pPr>
            <w:r w:rsidRPr="00056C0B">
              <w:t>výměra m</w:t>
            </w:r>
            <w:r w:rsidRPr="00EE73D3">
              <w:rPr>
                <w:vertAlign w:val="superscript"/>
              </w:rPr>
              <w:t>2</w:t>
            </w:r>
          </w:p>
        </w:tc>
        <w:tc>
          <w:tcPr>
            <w:tcW w:w="3640" w:type="dxa"/>
            <w:tcBorders>
              <w:top w:val="single" w:sz="4" w:space="0" w:color="000000"/>
              <w:left w:val="single" w:sz="4" w:space="0" w:color="000000"/>
              <w:bottom w:val="single" w:sz="4" w:space="0" w:color="000000"/>
            </w:tcBorders>
            <w:shd w:val="clear" w:color="auto" w:fill="D9D9D9"/>
            <w:vAlign w:val="center"/>
          </w:tcPr>
          <w:p w14:paraId="2219F673" w14:textId="77777777" w:rsidR="00CD4755" w:rsidRPr="00056C0B" w:rsidRDefault="00CD4755" w:rsidP="00FC0095">
            <w:pPr>
              <w:jc w:val="both"/>
            </w:pPr>
            <w:r w:rsidRPr="00056C0B">
              <w:t>vl</w:t>
            </w:r>
            <w:r>
              <w:t>astnické právo</w:t>
            </w:r>
            <w:r w:rsidRPr="00056C0B">
              <w:t xml:space="preserve">                                   </w:t>
            </w:r>
          </w:p>
        </w:tc>
        <w:tc>
          <w:tcPr>
            <w:tcW w:w="1256" w:type="dxa"/>
            <w:tcBorders>
              <w:top w:val="single" w:sz="4" w:space="0" w:color="000000"/>
              <w:left w:val="single" w:sz="4" w:space="0" w:color="000000"/>
              <w:bottom w:val="single" w:sz="4" w:space="0" w:color="000000"/>
            </w:tcBorders>
            <w:shd w:val="clear" w:color="auto" w:fill="D9D9D9"/>
            <w:vAlign w:val="center"/>
          </w:tcPr>
          <w:p w14:paraId="5910623B" w14:textId="77777777" w:rsidR="00CD4755" w:rsidRPr="00056C0B" w:rsidRDefault="00CD4755" w:rsidP="00FC0095">
            <w:pPr>
              <w:jc w:val="both"/>
            </w:pPr>
            <w:r w:rsidRPr="00056C0B">
              <w:t>katastrální území</w:t>
            </w:r>
          </w:p>
        </w:tc>
        <w:tc>
          <w:tcPr>
            <w:tcW w:w="179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956412" w14:textId="77777777" w:rsidR="00CD4755" w:rsidRPr="00056C0B" w:rsidRDefault="00CD4755" w:rsidP="00FC0095">
            <w:pPr>
              <w:jc w:val="both"/>
            </w:pPr>
            <w:r w:rsidRPr="00056C0B">
              <w:t>druh pozemku</w:t>
            </w:r>
            <w:r>
              <w:t>/</w:t>
            </w:r>
          </w:p>
        </w:tc>
      </w:tr>
      <w:tr w:rsidR="0023579D" w:rsidRPr="002147D2" w14:paraId="773A3ECD" w14:textId="77777777" w:rsidTr="0023579D">
        <w:trPr>
          <w:trHeight w:val="656"/>
        </w:trPr>
        <w:tc>
          <w:tcPr>
            <w:tcW w:w="1189" w:type="dxa"/>
            <w:tcBorders>
              <w:top w:val="single" w:sz="4" w:space="0" w:color="000000"/>
              <w:left w:val="single" w:sz="4" w:space="0" w:color="000000"/>
              <w:bottom w:val="single" w:sz="4" w:space="0" w:color="000000"/>
            </w:tcBorders>
            <w:shd w:val="clear" w:color="auto" w:fill="auto"/>
            <w:vAlign w:val="bottom"/>
          </w:tcPr>
          <w:p w14:paraId="70D5A0A0" w14:textId="2518B929" w:rsidR="0023579D" w:rsidRPr="00C540C8" w:rsidRDefault="0023579D" w:rsidP="0023579D">
            <w:pPr>
              <w:ind w:right="-285"/>
              <w:rPr>
                <w:sz w:val="20"/>
                <w:szCs w:val="20"/>
              </w:rPr>
            </w:pPr>
            <w:r>
              <w:rPr>
                <w:sz w:val="20"/>
                <w:szCs w:val="20"/>
              </w:rPr>
              <w:t>466/2</w:t>
            </w:r>
          </w:p>
        </w:tc>
        <w:tc>
          <w:tcPr>
            <w:tcW w:w="1001" w:type="dxa"/>
            <w:tcBorders>
              <w:top w:val="single" w:sz="4" w:space="0" w:color="000000"/>
              <w:left w:val="single" w:sz="4" w:space="0" w:color="000000"/>
              <w:bottom w:val="single" w:sz="4" w:space="0" w:color="000000"/>
            </w:tcBorders>
            <w:shd w:val="clear" w:color="auto" w:fill="auto"/>
            <w:vAlign w:val="bottom"/>
          </w:tcPr>
          <w:p w14:paraId="4E8005B9" w14:textId="65EB2D35" w:rsidR="0023579D" w:rsidRPr="00C540C8" w:rsidRDefault="0023579D" w:rsidP="0023579D">
            <w:pPr>
              <w:ind w:right="-285"/>
              <w:rPr>
                <w:sz w:val="20"/>
                <w:szCs w:val="20"/>
              </w:rPr>
            </w:pPr>
            <w:r>
              <w:rPr>
                <w:sz w:val="20"/>
                <w:szCs w:val="20"/>
              </w:rPr>
              <w:t>30217</w:t>
            </w:r>
          </w:p>
        </w:tc>
        <w:tc>
          <w:tcPr>
            <w:tcW w:w="3640" w:type="dxa"/>
            <w:tcBorders>
              <w:top w:val="single" w:sz="4" w:space="0" w:color="000000"/>
              <w:left w:val="single" w:sz="4" w:space="0" w:color="000000"/>
              <w:bottom w:val="single" w:sz="4" w:space="0" w:color="000000"/>
            </w:tcBorders>
            <w:shd w:val="clear" w:color="auto" w:fill="auto"/>
            <w:vAlign w:val="bottom"/>
          </w:tcPr>
          <w:p w14:paraId="20685DC1" w14:textId="429687C2" w:rsidR="0023579D" w:rsidRPr="00C540C8" w:rsidRDefault="0023579D" w:rsidP="0023579D">
            <w:pPr>
              <w:ind w:right="-285"/>
              <w:rPr>
                <w:sz w:val="20"/>
                <w:szCs w:val="20"/>
              </w:rPr>
            </w:pPr>
            <w:r w:rsidRPr="00C540C8">
              <w:rPr>
                <w:sz w:val="20"/>
                <w:szCs w:val="20"/>
              </w:rPr>
              <w:t xml:space="preserve">Nemocnice s poliklinikou Karviná-Ráj, příspěvková organizace, </w:t>
            </w:r>
            <w:proofErr w:type="spellStart"/>
            <w:r w:rsidRPr="00C540C8">
              <w:rPr>
                <w:sz w:val="20"/>
                <w:szCs w:val="20"/>
              </w:rPr>
              <w:t>Vydmuchov</w:t>
            </w:r>
            <w:proofErr w:type="spellEnd"/>
            <w:r w:rsidRPr="00C540C8">
              <w:rPr>
                <w:sz w:val="20"/>
                <w:szCs w:val="20"/>
              </w:rPr>
              <w:t xml:space="preserve"> 399/5, Ráj, 73401 Karviná</w:t>
            </w:r>
          </w:p>
        </w:tc>
        <w:tc>
          <w:tcPr>
            <w:tcW w:w="1256" w:type="dxa"/>
            <w:tcBorders>
              <w:top w:val="single" w:sz="4" w:space="0" w:color="000000"/>
              <w:left w:val="single" w:sz="4" w:space="0" w:color="000000"/>
              <w:bottom w:val="single" w:sz="4" w:space="0" w:color="000000"/>
            </w:tcBorders>
            <w:shd w:val="clear" w:color="auto" w:fill="auto"/>
            <w:vAlign w:val="bottom"/>
          </w:tcPr>
          <w:p w14:paraId="5EE17CE5" w14:textId="0C719021" w:rsidR="0023579D" w:rsidRPr="00C540C8" w:rsidRDefault="0023579D" w:rsidP="0023579D">
            <w:pPr>
              <w:ind w:right="-285"/>
              <w:rPr>
                <w:sz w:val="20"/>
                <w:szCs w:val="20"/>
              </w:rPr>
            </w:pPr>
            <w:r w:rsidRPr="00C540C8">
              <w:rPr>
                <w:sz w:val="20"/>
                <w:szCs w:val="20"/>
              </w:rPr>
              <w:t>Ráj (663981)</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81377C" w14:textId="3450864D" w:rsidR="0023579D" w:rsidRPr="00C540C8" w:rsidRDefault="0023579D" w:rsidP="0023579D">
            <w:pPr>
              <w:ind w:right="-285"/>
              <w:rPr>
                <w:sz w:val="20"/>
                <w:szCs w:val="20"/>
              </w:rPr>
            </w:pPr>
            <w:r>
              <w:rPr>
                <w:sz w:val="20"/>
                <w:szCs w:val="20"/>
              </w:rPr>
              <w:t>Ostatní plocha</w:t>
            </w:r>
          </w:p>
        </w:tc>
      </w:tr>
    </w:tbl>
    <w:p w14:paraId="2BABF5E2" w14:textId="77777777" w:rsidR="005A2533" w:rsidRDefault="005A2533" w:rsidP="00634156">
      <w:pPr>
        <w:keepNext/>
        <w:numPr>
          <w:ilvl w:val="2"/>
          <w:numId w:val="10"/>
        </w:numPr>
        <w:spacing w:before="240" w:after="120"/>
        <w:jc w:val="both"/>
        <w:outlineLvl w:val="1"/>
        <w:rPr>
          <w:b/>
        </w:rPr>
      </w:pPr>
      <w:bookmarkStart w:id="81" w:name="_Toc65523807"/>
      <w:r>
        <w:rPr>
          <w:b/>
        </w:rPr>
        <w:t>seznam pozemků podle katastrů nemovitostí, na kterých vznikne ochranné nebo bezpečnostní pásmo</w:t>
      </w:r>
      <w:bookmarkEnd w:id="81"/>
    </w:p>
    <w:p w14:paraId="7985208A" w14:textId="77777777" w:rsidR="00696786" w:rsidRDefault="00696786" w:rsidP="00696786">
      <w:pPr>
        <w:spacing w:before="60"/>
        <w:jc w:val="both"/>
        <w:rPr>
          <w:b/>
        </w:rPr>
      </w:pPr>
      <w:bookmarkStart w:id="82" w:name="_Toc353350056"/>
      <w:bookmarkStart w:id="83" w:name="_Toc353350321"/>
      <w:bookmarkStart w:id="84" w:name="_Toc355882333"/>
      <w:bookmarkStart w:id="85" w:name="_Toc445984329"/>
      <w:bookmarkStart w:id="86" w:name="_Toc445984428"/>
      <w:bookmarkStart w:id="87" w:name="_Toc65523808"/>
      <w:r>
        <w:rPr>
          <w:b/>
        </w:rPr>
        <w:t>Ochranné pásmo lesa</w:t>
      </w:r>
    </w:p>
    <w:p w14:paraId="033E3B4F" w14:textId="77777777" w:rsidR="00696786" w:rsidRDefault="00696786" w:rsidP="00696786">
      <w:pPr>
        <w:jc w:val="both"/>
      </w:pPr>
      <w:r>
        <w:t xml:space="preserve">Do zájmového území nezasahuje ochranné pásmo lesa. </w:t>
      </w:r>
    </w:p>
    <w:p w14:paraId="0575EBD7" w14:textId="77777777" w:rsidR="00696786" w:rsidRDefault="00696786" w:rsidP="00696786">
      <w:pPr>
        <w:jc w:val="both"/>
      </w:pPr>
    </w:p>
    <w:p w14:paraId="17E55C0B" w14:textId="77777777" w:rsidR="00696786" w:rsidRDefault="00696786" w:rsidP="00696786">
      <w:pPr>
        <w:spacing w:before="60"/>
        <w:jc w:val="both"/>
      </w:pPr>
      <w:r>
        <w:rPr>
          <w:b/>
        </w:rPr>
        <w:t xml:space="preserve">Ochranná pásma infrastruktury  </w:t>
      </w:r>
    </w:p>
    <w:p w14:paraId="5508E0A9" w14:textId="77777777" w:rsidR="00696786" w:rsidRDefault="00696786" w:rsidP="00696786">
      <w:pPr>
        <w:spacing w:before="60"/>
        <w:jc w:val="both"/>
      </w:pPr>
      <w:r>
        <w:t>Ochranná pásma vodovodu a kanalizace pro veřejnou potřebu jsou stanovena zákonem č. 274/2001 a jsou vymezena vodorovnou vzdáleností od vnějšího líce stěny potrubí nebo kanalizační stoky na každou stranu:</w:t>
      </w:r>
    </w:p>
    <w:p w14:paraId="509F99B5" w14:textId="77777777" w:rsidR="00696786" w:rsidRDefault="00696786" w:rsidP="00696786">
      <w:pPr>
        <w:numPr>
          <w:ilvl w:val="0"/>
          <w:numId w:val="50"/>
        </w:numPr>
        <w:ind w:left="714" w:hanging="357"/>
        <w:jc w:val="both"/>
      </w:pPr>
      <w:r>
        <w:t>u vodovodních řadů a kanalizačních stok do průměru 500 mm včetně 1,5 m</w:t>
      </w:r>
    </w:p>
    <w:p w14:paraId="15D8A2E7" w14:textId="77777777" w:rsidR="00696786" w:rsidRDefault="00696786" w:rsidP="00696786">
      <w:pPr>
        <w:numPr>
          <w:ilvl w:val="0"/>
          <w:numId w:val="50"/>
        </w:numPr>
        <w:ind w:left="714" w:hanging="357"/>
        <w:jc w:val="both"/>
      </w:pPr>
      <w:r>
        <w:t>u vodovodních řadů a kanalizačních stok nad průměr 500 mm 2,5 m</w:t>
      </w:r>
    </w:p>
    <w:p w14:paraId="32EE2BD8" w14:textId="77777777" w:rsidR="00696786" w:rsidRDefault="00696786" w:rsidP="00696786">
      <w:pPr>
        <w:numPr>
          <w:ilvl w:val="0"/>
          <w:numId w:val="50"/>
        </w:numPr>
        <w:ind w:left="714" w:hanging="357"/>
        <w:jc w:val="both"/>
      </w:pPr>
      <w:r>
        <w:t xml:space="preserve">u vodovodních řadů nebo kanalizačních stok o průměru nad 200 mm, jejichž dno je uloženo v hloubce větší, než 2,5 m pod upraveným povrchem se vzdálenosti podle písmene </w:t>
      </w:r>
      <w:proofErr w:type="gramStart"/>
      <w:r>
        <w:t>a nebo</w:t>
      </w:r>
      <w:proofErr w:type="gramEnd"/>
      <w:r>
        <w:t xml:space="preserve"> b od vnějšího líce zvyšují o 1 m. </w:t>
      </w:r>
    </w:p>
    <w:p w14:paraId="7614D296" w14:textId="77777777" w:rsidR="00696786" w:rsidRDefault="00696786" w:rsidP="00696786">
      <w:pPr>
        <w:spacing w:before="60"/>
        <w:jc w:val="both"/>
      </w:pPr>
      <w:r>
        <w:t xml:space="preserve">Staveništěm neprochází ochranné pásmo vodního zdroje. </w:t>
      </w:r>
    </w:p>
    <w:p w14:paraId="17DFAB85" w14:textId="77777777" w:rsidR="00696786" w:rsidRDefault="00696786" w:rsidP="00696786">
      <w:pPr>
        <w:jc w:val="both"/>
      </w:pPr>
    </w:p>
    <w:p w14:paraId="7AC3DDDC" w14:textId="77777777" w:rsidR="00696786" w:rsidRDefault="00696786" w:rsidP="00696786">
      <w:pPr>
        <w:jc w:val="both"/>
      </w:pPr>
      <w:r>
        <w:t>V území stavby se musí uplatnit následující ochranná pásma zařízení elektrizační soustavy:</w:t>
      </w:r>
    </w:p>
    <w:p w14:paraId="47234B3D" w14:textId="77777777" w:rsidR="00696786" w:rsidRDefault="00696786" w:rsidP="00696786">
      <w:pPr>
        <w:jc w:val="both"/>
      </w:pPr>
      <w:r>
        <w:t xml:space="preserve">Ochranné pásmo nadzemního </w:t>
      </w:r>
      <w:proofErr w:type="gramStart"/>
      <w:r>
        <w:t>vedení - je</w:t>
      </w:r>
      <w:proofErr w:type="gramEnd"/>
      <w:r>
        <w:t xml:space="preserve"> souvislý prostor vymezený svislými rovinami vedenými po obou stranách vedení ve vodorovné vzdálenosti měřené kolmo na vedení, která činí od krajního vodiče vedení na obě jeho strany</w:t>
      </w:r>
      <w:bookmarkStart w:id="88" w:name="p46-3-a"/>
      <w:bookmarkEnd w:id="88"/>
      <w:r>
        <w:t xml:space="preserve"> u napětí nad 1 </w:t>
      </w:r>
      <w:proofErr w:type="spellStart"/>
      <w:r>
        <w:t>kV</w:t>
      </w:r>
      <w:proofErr w:type="spellEnd"/>
      <w:r>
        <w:t xml:space="preserve"> a do 35 </w:t>
      </w:r>
      <w:proofErr w:type="spellStart"/>
      <w:r>
        <w:t>kV</w:t>
      </w:r>
      <w:proofErr w:type="spellEnd"/>
      <w:r>
        <w:t xml:space="preserve"> včetně</w:t>
      </w:r>
    </w:p>
    <w:p w14:paraId="300A48FD" w14:textId="77777777" w:rsidR="00696786" w:rsidRDefault="00696786" w:rsidP="00696786">
      <w:pPr>
        <w:ind w:left="708"/>
        <w:jc w:val="both"/>
      </w:pPr>
      <w:bookmarkStart w:id="89" w:name="p46-3-a-1"/>
      <w:bookmarkEnd w:id="89"/>
      <w:r>
        <w:t>1. pro vodiče bez izolace 7 m,</w:t>
      </w:r>
    </w:p>
    <w:p w14:paraId="159EE5FC" w14:textId="77777777" w:rsidR="00696786" w:rsidRDefault="00696786" w:rsidP="00696786">
      <w:pPr>
        <w:ind w:left="708"/>
        <w:jc w:val="both"/>
      </w:pPr>
      <w:bookmarkStart w:id="90" w:name="p46-3-a-2"/>
      <w:bookmarkEnd w:id="90"/>
      <w:r>
        <w:t>2. pro vodiče s izolací základní 2 m,</w:t>
      </w:r>
    </w:p>
    <w:p w14:paraId="0BE9A062" w14:textId="77777777" w:rsidR="00696786" w:rsidRDefault="00696786" w:rsidP="00696786">
      <w:pPr>
        <w:ind w:left="708"/>
        <w:jc w:val="both"/>
      </w:pPr>
      <w:bookmarkStart w:id="91" w:name="p46-3-a-3"/>
      <w:bookmarkEnd w:id="91"/>
      <w:r>
        <w:t>3. pro závěsná kabelová vedení 1 m</w:t>
      </w:r>
    </w:p>
    <w:p w14:paraId="1CBA8D0C" w14:textId="77777777" w:rsidR="00696786" w:rsidRDefault="00696786" w:rsidP="00696786">
      <w:pPr>
        <w:jc w:val="both"/>
      </w:pPr>
      <w:r>
        <w:t xml:space="preserve">Ochranné pásmo podzemního vedení elektrizační soustavy do napětí 110 </w:t>
      </w:r>
      <w:proofErr w:type="spellStart"/>
      <w:r>
        <w:t>kV</w:t>
      </w:r>
      <w:proofErr w:type="spellEnd"/>
      <w:r>
        <w:t xml:space="preserve"> včetně a vedení řídicí a zabezpečovací techniky činí 1 m po obou stranách krajního kabelu; u podzemního vedení o napětí nad 110 </w:t>
      </w:r>
      <w:proofErr w:type="spellStart"/>
      <w:r>
        <w:t>kV</w:t>
      </w:r>
      <w:proofErr w:type="spellEnd"/>
      <w:r>
        <w:t xml:space="preserve"> činí 3 m po obou stranách krajního kabelu.</w:t>
      </w:r>
    </w:p>
    <w:p w14:paraId="3BC1B6BD" w14:textId="77777777" w:rsidR="00696786" w:rsidRDefault="00696786" w:rsidP="00696786">
      <w:pPr>
        <w:jc w:val="both"/>
      </w:pPr>
      <w:r>
        <w:t xml:space="preserve">Ochranné pásmo kolem trafostanice – </w:t>
      </w:r>
      <w:proofErr w:type="gramStart"/>
      <w:r>
        <w:t>2m</w:t>
      </w:r>
      <w:proofErr w:type="gramEnd"/>
      <w:r>
        <w:t xml:space="preserve"> kolem objektu.</w:t>
      </w:r>
    </w:p>
    <w:p w14:paraId="118C3F0A" w14:textId="77777777" w:rsidR="00696786" w:rsidRDefault="00696786" w:rsidP="00696786">
      <w:pPr>
        <w:jc w:val="both"/>
      </w:pPr>
      <w:r>
        <w:t>Ochranné pásmo tepelných sítí je 2,5 m od okraje tep. vedení ke stavební konstrukci objektu.</w:t>
      </w:r>
    </w:p>
    <w:p w14:paraId="4C5B15F5" w14:textId="77777777" w:rsidR="00696786" w:rsidRDefault="00696786" w:rsidP="00696786">
      <w:pPr>
        <w:jc w:val="both"/>
      </w:pPr>
    </w:p>
    <w:p w14:paraId="5D66421A" w14:textId="77777777" w:rsidR="00696786" w:rsidRDefault="00696786" w:rsidP="00696786">
      <w:pPr>
        <w:jc w:val="both"/>
      </w:pPr>
      <w:r>
        <w:t xml:space="preserve">Při dotčení se stávajícími IS je nutno postupovat tak, aby nedošlo k jejich porušení. Současně musí být dodrženy podmínky správce sítě a příslušné ČSN, zejména pak ČSN </w:t>
      </w:r>
      <w:proofErr w:type="spellStart"/>
      <w:r>
        <w:t>ČSN</w:t>
      </w:r>
      <w:proofErr w:type="spellEnd"/>
      <w:r>
        <w:t xml:space="preserve"> 34 2100, ČSN EN 50174-3, ČSN 33 2000-5-54 a souvisejících předpisů. </w:t>
      </w:r>
    </w:p>
    <w:p w14:paraId="57CFCC2B" w14:textId="0ACD7722" w:rsidR="00CB38C6" w:rsidRPr="00576740" w:rsidRDefault="00F746EF" w:rsidP="00CB38C6">
      <w:pPr>
        <w:pStyle w:val="Nadpis1"/>
      </w:pPr>
      <w:r w:rsidRPr="00576740">
        <w:lastRenderedPageBreak/>
        <w:t>Celkový popis stavby</w:t>
      </w:r>
      <w:bookmarkEnd w:id="82"/>
      <w:bookmarkEnd w:id="83"/>
      <w:bookmarkEnd w:id="84"/>
      <w:bookmarkEnd w:id="85"/>
      <w:bookmarkEnd w:id="86"/>
      <w:bookmarkEnd w:id="87"/>
      <w:r w:rsidRPr="00576740">
        <w:t xml:space="preserve"> </w:t>
      </w:r>
    </w:p>
    <w:p w14:paraId="07601105" w14:textId="7D88CB40" w:rsidR="00CB38C6" w:rsidRPr="00CB38C6" w:rsidRDefault="00CB38C6" w:rsidP="00CB38C6">
      <w:pPr>
        <w:pStyle w:val="Nadpis2"/>
        <w:numPr>
          <w:ilvl w:val="0"/>
          <w:numId w:val="0"/>
        </w:numPr>
      </w:pPr>
      <w:bookmarkStart w:id="92" w:name="_Toc65523809"/>
      <w:r>
        <w:t>B.2.1</w:t>
      </w:r>
      <w:r w:rsidRPr="00CB38C6">
        <w:rPr>
          <w:rFonts w:eastAsiaTheme="minorEastAsia"/>
          <w:b w:val="0"/>
          <w:bCs w:val="0"/>
        </w:rPr>
        <w:t xml:space="preserve"> </w:t>
      </w:r>
      <w:r w:rsidRPr="00B63F31">
        <w:rPr>
          <w:rFonts w:eastAsiaTheme="minorEastAsia"/>
        </w:rPr>
        <w:t>Základní charakteristika stavby a jejího užívání</w:t>
      </w:r>
      <w:bookmarkEnd w:id="92"/>
    </w:p>
    <w:p w14:paraId="19ECC360" w14:textId="2F62EF5C" w:rsidR="00837A56" w:rsidRPr="00837A56" w:rsidRDefault="00CD4755" w:rsidP="00837A56">
      <w:pPr>
        <w:pStyle w:val="Odstavecseseznamem"/>
        <w:keepNext/>
        <w:numPr>
          <w:ilvl w:val="2"/>
          <w:numId w:val="12"/>
        </w:numPr>
        <w:spacing w:before="240" w:after="120"/>
        <w:jc w:val="both"/>
        <w:outlineLvl w:val="1"/>
        <w:rPr>
          <w:b/>
          <w:bCs/>
          <w:iCs/>
        </w:rPr>
      </w:pPr>
      <w:bookmarkStart w:id="93" w:name="_Toc65523810"/>
      <w:bookmarkStart w:id="94" w:name="_Toc353350057"/>
      <w:bookmarkStart w:id="95" w:name="_Toc353350322"/>
      <w:bookmarkStart w:id="96" w:name="_Toc355882334"/>
      <w:bookmarkStart w:id="97" w:name="_Toc445983290"/>
      <w:bookmarkStart w:id="98" w:name="_Toc445983409"/>
      <w:bookmarkStart w:id="99" w:name="_Toc453859655"/>
      <w:bookmarkStart w:id="100" w:name="_Toc453860420"/>
      <w:r>
        <w:rPr>
          <w:b/>
          <w:bCs/>
          <w:iCs/>
        </w:rPr>
        <w:t>n</w:t>
      </w:r>
      <w:r w:rsidRPr="00CD4755">
        <w:rPr>
          <w:b/>
          <w:bCs/>
          <w:iCs/>
        </w:rPr>
        <w:t>ová stavba nebo změna dokončené stavby, u změny stavby údaje o jejím současném stavu, závěry stavebně technického, případně stavebně historického průzkumu a výsledky statického posouzení nosných konstrukcí</w:t>
      </w:r>
      <w:bookmarkEnd w:id="93"/>
    </w:p>
    <w:p w14:paraId="70260BB3" w14:textId="5A4C1673" w:rsidR="00576740" w:rsidRPr="00A7446E" w:rsidRDefault="00576740" w:rsidP="005E1E19">
      <w:pPr>
        <w:pStyle w:val="textzpravyCharChar"/>
        <w:spacing w:line="240" w:lineRule="auto"/>
        <w:rPr>
          <w:rFonts w:cs="Arial"/>
          <w:sz w:val="22"/>
        </w:rPr>
      </w:pPr>
      <w:r w:rsidRPr="00A7446E">
        <w:rPr>
          <w:rFonts w:cs="Arial"/>
          <w:sz w:val="22"/>
        </w:rPr>
        <w:t xml:space="preserve">Tato část projektové dokumentace řeší přístavbu schodiště v úrovni všech pater ve stávajícím objektu </w:t>
      </w:r>
      <w:proofErr w:type="spellStart"/>
      <w:r w:rsidRPr="00A7446E">
        <w:rPr>
          <w:rFonts w:cs="Arial"/>
          <w:sz w:val="22"/>
        </w:rPr>
        <w:t>postcovidové</w:t>
      </w:r>
      <w:proofErr w:type="spellEnd"/>
      <w:r w:rsidRPr="00A7446E">
        <w:rPr>
          <w:rFonts w:cs="Arial"/>
          <w:sz w:val="22"/>
        </w:rPr>
        <w:t xml:space="preserve"> péče a LDN (budova č.14), jenž je součástí hlavního komplexu budov v areálu nemocnice s poliklinikou v Karviné – Ráji. </w:t>
      </w:r>
    </w:p>
    <w:p w14:paraId="2C8A72CC" w14:textId="77777777" w:rsidR="00576740" w:rsidRDefault="00576740" w:rsidP="005E1E19">
      <w:pPr>
        <w:spacing w:before="120"/>
        <w:jc w:val="both"/>
      </w:pPr>
      <w:r w:rsidRPr="00A7446E">
        <w:t>Nové únikové schodiště je navrženo v koncové části delšího křídla budovy a propojuje lůžková oddělení v patrech se zázemím pro personál v 1.pp. Tato vertikální komunikace bude v běžném provozu sloužit pouze pro personál.</w:t>
      </w:r>
      <w:r>
        <w:t xml:space="preserve"> </w:t>
      </w:r>
      <w:r w:rsidRPr="00A50A93">
        <w:t xml:space="preserve">Objekt má 4 podlaží, z toho jedno podzemní a tři nadzemní </w:t>
      </w:r>
    </w:p>
    <w:p w14:paraId="38FA08E8" w14:textId="77777777" w:rsidR="00576740" w:rsidRDefault="00576740" w:rsidP="005E1E19">
      <w:pPr>
        <w:pStyle w:val="textzpravyCharChar"/>
        <w:spacing w:line="240" w:lineRule="auto"/>
        <w:rPr>
          <w:rFonts w:cs="Arial"/>
          <w:sz w:val="22"/>
        </w:rPr>
      </w:pPr>
      <w:r w:rsidRPr="00A7446E">
        <w:rPr>
          <w:rFonts w:cs="Arial"/>
          <w:sz w:val="22"/>
        </w:rPr>
        <w:t>V severozápadní části, před příjmem pacientů LDN je navržená nová betonová rampa se zábradlím, která řeší bezbariérový vstup do budovy.</w:t>
      </w:r>
    </w:p>
    <w:p w14:paraId="629A3910" w14:textId="157C806D" w:rsidR="00401531" w:rsidRPr="00401531" w:rsidRDefault="00401531" w:rsidP="005E1E19">
      <w:pPr>
        <w:spacing w:before="120"/>
        <w:jc w:val="both"/>
      </w:pPr>
      <w:r>
        <w:t xml:space="preserve">Současně </w:t>
      </w:r>
      <w:r w:rsidR="00576740">
        <w:t>s přístavbou</w:t>
      </w:r>
      <w:r>
        <w:t xml:space="preserve"> budou provedeny i nové rozvody TZB</w:t>
      </w:r>
      <w:r w:rsidR="00576740">
        <w:t>, VZT A silnoproudu.</w:t>
      </w:r>
    </w:p>
    <w:p w14:paraId="50EAC79E" w14:textId="12C3E4C7" w:rsidR="00401531" w:rsidRDefault="00401531" w:rsidP="005E1E19">
      <w:pPr>
        <w:spacing w:before="120"/>
        <w:jc w:val="both"/>
      </w:pPr>
      <w:r w:rsidRPr="00401531">
        <w:t xml:space="preserve">Svým charakterem jde </w:t>
      </w:r>
      <w:r w:rsidR="00576740">
        <w:t>o novou přístavbu</w:t>
      </w:r>
      <w:r>
        <w:t xml:space="preserve">. </w:t>
      </w:r>
    </w:p>
    <w:p w14:paraId="7AD9294B" w14:textId="77777777" w:rsidR="00F746EF" w:rsidRPr="00CD4755" w:rsidRDefault="00CD4755" w:rsidP="00634156">
      <w:pPr>
        <w:pStyle w:val="Odstavecseseznamem"/>
        <w:keepNext/>
        <w:numPr>
          <w:ilvl w:val="2"/>
          <w:numId w:val="12"/>
        </w:numPr>
        <w:spacing w:before="240" w:after="120"/>
        <w:jc w:val="both"/>
        <w:outlineLvl w:val="1"/>
        <w:rPr>
          <w:b/>
          <w:bCs/>
          <w:iCs/>
        </w:rPr>
      </w:pPr>
      <w:bookmarkStart w:id="101" w:name="_Toc65523811"/>
      <w:r w:rsidRPr="00CD4755">
        <w:rPr>
          <w:b/>
          <w:bCs/>
          <w:iCs/>
        </w:rPr>
        <w:t>ú</w:t>
      </w:r>
      <w:r w:rsidR="00F746EF" w:rsidRPr="00CD4755">
        <w:rPr>
          <w:b/>
          <w:bCs/>
          <w:iCs/>
        </w:rPr>
        <w:t>čel užívání stavby</w:t>
      </w:r>
      <w:bookmarkEnd w:id="94"/>
      <w:bookmarkEnd w:id="95"/>
      <w:bookmarkEnd w:id="96"/>
      <w:bookmarkEnd w:id="97"/>
      <w:bookmarkEnd w:id="98"/>
      <w:bookmarkEnd w:id="99"/>
      <w:bookmarkEnd w:id="100"/>
      <w:bookmarkEnd w:id="101"/>
    </w:p>
    <w:p w14:paraId="78121F13" w14:textId="7D746320" w:rsidR="00CD4755" w:rsidRDefault="00E90C2B" w:rsidP="00CD4755">
      <w:pPr>
        <w:jc w:val="both"/>
      </w:pPr>
      <w:r w:rsidRPr="006E1B12">
        <w:t xml:space="preserve">Jedná se o občanskou stavbu </w:t>
      </w:r>
      <w:r w:rsidR="006D6606">
        <w:t>v rámci, které bude zajišťována</w:t>
      </w:r>
      <w:r>
        <w:t xml:space="preserve"> </w:t>
      </w:r>
      <w:r w:rsidR="006D6606">
        <w:t xml:space="preserve">zdravotnická péče </w:t>
      </w:r>
      <w:r>
        <w:t xml:space="preserve">v oblasti </w:t>
      </w:r>
      <w:r w:rsidR="006D6606">
        <w:t>interních oborů.</w:t>
      </w:r>
    </w:p>
    <w:p w14:paraId="6A3F0D6B" w14:textId="77777777" w:rsidR="00F746EF" w:rsidRDefault="00CD4755" w:rsidP="00634156">
      <w:pPr>
        <w:pStyle w:val="Odstavecseseznamem"/>
        <w:keepNext/>
        <w:numPr>
          <w:ilvl w:val="2"/>
          <w:numId w:val="12"/>
        </w:numPr>
        <w:spacing w:before="240" w:after="120"/>
        <w:jc w:val="both"/>
        <w:outlineLvl w:val="1"/>
        <w:rPr>
          <w:b/>
          <w:bCs/>
          <w:iCs/>
        </w:rPr>
      </w:pPr>
      <w:bookmarkStart w:id="102" w:name="_Toc65523812"/>
      <w:r>
        <w:rPr>
          <w:b/>
          <w:bCs/>
          <w:iCs/>
        </w:rPr>
        <w:t>t</w:t>
      </w:r>
      <w:r w:rsidRPr="00CD4755">
        <w:rPr>
          <w:b/>
          <w:bCs/>
          <w:iCs/>
        </w:rPr>
        <w:t>rvalá nebo dočasná stavba</w:t>
      </w:r>
      <w:bookmarkEnd w:id="102"/>
      <w:r w:rsidR="006D6606" w:rsidRPr="00CD4755">
        <w:rPr>
          <w:b/>
          <w:bCs/>
          <w:iCs/>
        </w:rPr>
        <w:t xml:space="preserve"> </w:t>
      </w:r>
    </w:p>
    <w:p w14:paraId="0FF2A2E8" w14:textId="77777777" w:rsidR="00CD4755" w:rsidRPr="00CD4755" w:rsidRDefault="00CD4755" w:rsidP="005D4D23">
      <w:pPr>
        <w:jc w:val="both"/>
      </w:pPr>
      <w:r>
        <w:t>Jedná se o stavbu trvalou.</w:t>
      </w:r>
    </w:p>
    <w:p w14:paraId="6A605A5F" w14:textId="77777777" w:rsidR="00CD4755" w:rsidRDefault="005D4D23" w:rsidP="00634156">
      <w:pPr>
        <w:pStyle w:val="Odstavecseseznamem"/>
        <w:keepNext/>
        <w:numPr>
          <w:ilvl w:val="2"/>
          <w:numId w:val="12"/>
        </w:numPr>
        <w:spacing w:before="240" w:after="120"/>
        <w:jc w:val="both"/>
        <w:outlineLvl w:val="1"/>
        <w:rPr>
          <w:b/>
          <w:bCs/>
          <w:iCs/>
        </w:rPr>
      </w:pPr>
      <w:bookmarkStart w:id="103" w:name="_Toc65523813"/>
      <w:r>
        <w:rPr>
          <w:b/>
          <w:bCs/>
          <w:iCs/>
        </w:rPr>
        <w:t>Informace o vydaných rozhodnutích o povolení výjimky z technických požadavků na stavby a technických požadavků zabezpečujících bezbariérové užívání stavby</w:t>
      </w:r>
      <w:bookmarkEnd w:id="103"/>
    </w:p>
    <w:p w14:paraId="0D77E248" w14:textId="77777777" w:rsidR="009E71C9" w:rsidRPr="009E71C9" w:rsidRDefault="009E71C9" w:rsidP="009E71C9">
      <w:pPr>
        <w:jc w:val="both"/>
      </w:pPr>
      <w:r w:rsidRPr="000E1E6E">
        <w:t>Nebyla vydána žádná rozhodnutí o povolení výjimky z obecných požadavků na využívání území</w:t>
      </w:r>
      <w:r>
        <w:t>.</w:t>
      </w:r>
    </w:p>
    <w:p w14:paraId="4B30899F" w14:textId="4B5919C4" w:rsidR="009E71C9" w:rsidRDefault="005D4D23" w:rsidP="009E71C9">
      <w:pPr>
        <w:keepNext/>
        <w:numPr>
          <w:ilvl w:val="2"/>
          <w:numId w:val="12"/>
        </w:numPr>
        <w:spacing w:before="240" w:after="120"/>
        <w:jc w:val="both"/>
        <w:outlineLvl w:val="1"/>
        <w:rPr>
          <w:b/>
        </w:rPr>
      </w:pPr>
      <w:bookmarkStart w:id="104" w:name="_Toc65523814"/>
      <w:r>
        <w:rPr>
          <w:b/>
        </w:rPr>
        <w:t>informace o tom, zda a v jakých částech dokumentace jsou zohledněny podmínky závazných stanovisek dotčených orgánů</w:t>
      </w:r>
      <w:bookmarkEnd w:id="104"/>
    </w:p>
    <w:p w14:paraId="343E5204" w14:textId="4384B831" w:rsidR="00837A56" w:rsidRPr="00837A56" w:rsidRDefault="00837A56" w:rsidP="00837A56">
      <w:pPr>
        <w:tabs>
          <w:tab w:val="decimal" w:pos="7797"/>
        </w:tabs>
      </w:pPr>
      <w:r w:rsidRPr="009F2B22">
        <w:t>Viz. Část této PD B.</w:t>
      </w:r>
      <w:r w:rsidR="00B7117A">
        <w:t xml:space="preserve"> </w:t>
      </w:r>
      <w:r w:rsidRPr="009F2B22">
        <w:t>Souhrn</w:t>
      </w:r>
      <w:r>
        <w:t>ná technická zpráva, B.1 odst. d</w:t>
      </w:r>
      <w:r w:rsidRPr="009F2B22">
        <w:t>.)</w:t>
      </w:r>
    </w:p>
    <w:p w14:paraId="201C6BB6" w14:textId="77777777" w:rsidR="005D4D23" w:rsidRPr="005D4D23" w:rsidRDefault="005D4D23" w:rsidP="00634156">
      <w:pPr>
        <w:pStyle w:val="Odstavecseseznamem"/>
        <w:keepNext/>
        <w:numPr>
          <w:ilvl w:val="2"/>
          <w:numId w:val="12"/>
        </w:numPr>
        <w:spacing w:before="240" w:after="120"/>
        <w:jc w:val="both"/>
        <w:outlineLvl w:val="1"/>
        <w:rPr>
          <w:b/>
          <w:bCs/>
          <w:iCs/>
        </w:rPr>
      </w:pPr>
      <w:bookmarkStart w:id="105" w:name="_Toc65523815"/>
      <w:r>
        <w:rPr>
          <w:b/>
        </w:rPr>
        <w:t>ochrana stavby podle jiných právních předpisů</w:t>
      </w:r>
      <w:bookmarkEnd w:id="105"/>
    </w:p>
    <w:p w14:paraId="2BCF4C27" w14:textId="5353D0C8" w:rsidR="005D4D23" w:rsidRPr="005F0445" w:rsidRDefault="00837A56" w:rsidP="005F0445">
      <w:pPr>
        <w:pStyle w:val="StylPed6b"/>
        <w:ind w:right="-31"/>
      </w:pPr>
      <w:r w:rsidRPr="005F0445">
        <w:t>Neřeší se.</w:t>
      </w:r>
      <w:r w:rsidRPr="005F0445">
        <w:rPr>
          <w:lang w:eastAsia="cs-CZ"/>
        </w:rPr>
        <w:t xml:space="preserve"> </w:t>
      </w:r>
      <w:r w:rsidR="005F0445" w:rsidRPr="005F0445">
        <w:t>Nejedná se o kulturní památku.</w:t>
      </w:r>
    </w:p>
    <w:p w14:paraId="2FC7C95F" w14:textId="50E55167" w:rsidR="00A4104C" w:rsidRDefault="005D4D23" w:rsidP="005F0445">
      <w:pPr>
        <w:pStyle w:val="Odstavecseseznamem"/>
        <w:keepNext/>
        <w:numPr>
          <w:ilvl w:val="2"/>
          <w:numId w:val="12"/>
        </w:numPr>
        <w:spacing w:before="240" w:after="120"/>
        <w:jc w:val="both"/>
        <w:outlineLvl w:val="1"/>
      </w:pPr>
      <w:bookmarkStart w:id="106" w:name="_Toc351977231"/>
      <w:bookmarkStart w:id="107" w:name="_Toc353532408"/>
      <w:bookmarkStart w:id="108" w:name="_Toc353791856"/>
      <w:bookmarkStart w:id="109" w:name="_Toc353792093"/>
      <w:bookmarkStart w:id="110" w:name="_Toc445974144"/>
      <w:bookmarkStart w:id="111" w:name="_Toc65523816"/>
      <w:bookmarkStart w:id="112" w:name="_Hlk497829049"/>
      <w:r w:rsidRPr="005D4D23">
        <w:rPr>
          <w:b/>
        </w:rPr>
        <w:t xml:space="preserve">navrhované </w:t>
      </w:r>
      <w:r>
        <w:rPr>
          <w:b/>
        </w:rPr>
        <w:t xml:space="preserve">parametry </w:t>
      </w:r>
      <w:proofErr w:type="gramStart"/>
      <w:r>
        <w:rPr>
          <w:b/>
        </w:rPr>
        <w:t xml:space="preserve">stavby - </w:t>
      </w:r>
      <w:r w:rsidRPr="005D4D23">
        <w:rPr>
          <w:b/>
        </w:rPr>
        <w:t>zastavěná</w:t>
      </w:r>
      <w:proofErr w:type="gramEnd"/>
      <w:r w:rsidRPr="005D4D23">
        <w:rPr>
          <w:b/>
        </w:rPr>
        <w:t xml:space="preserve"> plocha, obestavěný prostor, užitná plocha, počet funkčních jednotek a jejich velikosti, pod.</w:t>
      </w:r>
      <w:bookmarkEnd w:id="106"/>
      <w:bookmarkEnd w:id="107"/>
      <w:bookmarkEnd w:id="108"/>
      <w:bookmarkEnd w:id="109"/>
      <w:bookmarkEnd w:id="110"/>
      <w:bookmarkEnd w:id="111"/>
      <w:r w:rsidRPr="005D4D23">
        <w:rPr>
          <w:b/>
        </w:rPr>
        <w:t xml:space="preserve"> </w:t>
      </w:r>
      <w:r w:rsidR="008F08B8">
        <w:rPr>
          <w:b/>
        </w:rPr>
        <w:tab/>
      </w:r>
      <w:r w:rsidR="008F08B8">
        <w:rPr>
          <w:b/>
        </w:rPr>
        <w:tab/>
      </w:r>
      <w:r>
        <w:tab/>
      </w:r>
      <w:r>
        <w:tab/>
      </w:r>
      <w:bookmarkEnd w:id="112"/>
    </w:p>
    <w:p w14:paraId="418E987B" w14:textId="77777777" w:rsidR="00576740" w:rsidRPr="00576740" w:rsidRDefault="00576740" w:rsidP="00A56F07">
      <w:pPr>
        <w:pStyle w:val="textzpravyCharChar"/>
        <w:spacing w:line="280" w:lineRule="atLeast"/>
        <w:rPr>
          <w:rFonts w:cs="Arial"/>
          <w:sz w:val="22"/>
        </w:rPr>
      </w:pPr>
      <w:r w:rsidRPr="00576740">
        <w:rPr>
          <w:rFonts w:cs="Arial"/>
          <w:sz w:val="22"/>
        </w:rPr>
        <w:t xml:space="preserve">Podélná osa stávajícího pavilonu č.14 je orientována ve směru JZ-SV. Konstrukční výška nadzemních podlaží je 3,60 m, podzemního podlaží cca 3,60 m. Stávající denní osvětlení v obytných místnostech nebude navrženou přístavbou dotčeno. </w:t>
      </w:r>
    </w:p>
    <w:p w14:paraId="3EAC6543" w14:textId="58832449" w:rsidR="00576740" w:rsidRPr="00576740" w:rsidRDefault="00576740" w:rsidP="00576740">
      <w:pPr>
        <w:pStyle w:val="textzpravyCharChar"/>
        <w:spacing w:line="280" w:lineRule="atLeast"/>
        <w:ind w:firstLine="708"/>
        <w:rPr>
          <w:rFonts w:cs="Arial"/>
          <w:sz w:val="22"/>
        </w:rPr>
      </w:pPr>
      <w:r w:rsidRPr="00576740">
        <w:rPr>
          <w:rFonts w:cs="Arial"/>
          <w:sz w:val="22"/>
        </w:rPr>
        <w:t>Zastavěná plocha přístavby schodiště</w:t>
      </w:r>
      <w:r w:rsidRPr="00576740">
        <w:rPr>
          <w:rFonts w:cs="Arial"/>
          <w:sz w:val="22"/>
        </w:rPr>
        <w:tab/>
      </w:r>
      <w:r w:rsidR="00076193">
        <w:rPr>
          <w:rFonts w:cs="Arial"/>
          <w:sz w:val="22"/>
        </w:rPr>
        <w:tab/>
      </w:r>
      <w:proofErr w:type="gramStart"/>
      <w:r w:rsidRPr="00576740">
        <w:rPr>
          <w:rFonts w:cs="Arial"/>
          <w:sz w:val="22"/>
        </w:rPr>
        <w:t xml:space="preserve">–  </w:t>
      </w:r>
      <w:r w:rsidRPr="00576740">
        <w:rPr>
          <w:rFonts w:cs="Arial"/>
          <w:b/>
          <w:bCs/>
          <w:sz w:val="22"/>
        </w:rPr>
        <w:t>cca</w:t>
      </w:r>
      <w:proofErr w:type="gramEnd"/>
      <w:r w:rsidRPr="00576740">
        <w:rPr>
          <w:rFonts w:cs="Arial"/>
          <w:b/>
          <w:bCs/>
          <w:sz w:val="22"/>
        </w:rPr>
        <w:t xml:space="preserve"> 36,80 m2</w:t>
      </w:r>
    </w:p>
    <w:p w14:paraId="76B58837" w14:textId="2B23149B" w:rsidR="00576740" w:rsidRPr="00576740" w:rsidRDefault="00576740" w:rsidP="00576740">
      <w:pPr>
        <w:pStyle w:val="textzpravyCharChar"/>
        <w:spacing w:line="280" w:lineRule="atLeast"/>
        <w:ind w:left="708"/>
        <w:rPr>
          <w:rFonts w:cs="Arial"/>
          <w:sz w:val="22"/>
        </w:rPr>
      </w:pPr>
      <w:r w:rsidRPr="00576740">
        <w:rPr>
          <w:rFonts w:cs="Arial"/>
          <w:sz w:val="22"/>
        </w:rPr>
        <w:t xml:space="preserve">Obestavěný prostor přístavby schodiště </w:t>
      </w:r>
      <w:r w:rsidR="00076193">
        <w:rPr>
          <w:rFonts w:cs="Arial"/>
          <w:sz w:val="22"/>
        </w:rPr>
        <w:tab/>
      </w:r>
      <w:r w:rsidR="00076193">
        <w:rPr>
          <w:rFonts w:cs="Arial"/>
          <w:sz w:val="22"/>
        </w:rPr>
        <w:tab/>
      </w:r>
      <w:proofErr w:type="gramStart"/>
      <w:r w:rsidRPr="00576740">
        <w:rPr>
          <w:rFonts w:cs="Arial"/>
          <w:sz w:val="22"/>
        </w:rPr>
        <w:t xml:space="preserve">–  </w:t>
      </w:r>
      <w:r w:rsidRPr="00576740">
        <w:rPr>
          <w:rFonts w:cs="Arial"/>
          <w:b/>
          <w:bCs/>
          <w:sz w:val="22"/>
        </w:rPr>
        <w:t>cca</w:t>
      </w:r>
      <w:proofErr w:type="gramEnd"/>
      <w:r w:rsidRPr="00576740">
        <w:rPr>
          <w:rFonts w:cs="Arial"/>
          <w:b/>
          <w:bCs/>
          <w:sz w:val="22"/>
        </w:rPr>
        <w:t xml:space="preserve"> 566,80 m3</w:t>
      </w:r>
    </w:p>
    <w:p w14:paraId="2D378DC2" w14:textId="77777777" w:rsidR="00576740" w:rsidRPr="00576740" w:rsidRDefault="00576740" w:rsidP="00576740">
      <w:pPr>
        <w:pStyle w:val="textzpravyCharChar"/>
        <w:spacing w:line="280" w:lineRule="atLeast"/>
        <w:ind w:left="708"/>
        <w:rPr>
          <w:rFonts w:cs="Arial"/>
          <w:sz w:val="22"/>
        </w:rPr>
      </w:pPr>
    </w:p>
    <w:p w14:paraId="474614FB" w14:textId="02A83927" w:rsidR="00576740" w:rsidRPr="00576740" w:rsidRDefault="00576740" w:rsidP="00576740">
      <w:pPr>
        <w:pStyle w:val="textzpravyCharChar"/>
        <w:spacing w:line="280" w:lineRule="atLeast"/>
        <w:ind w:left="708"/>
        <w:rPr>
          <w:rFonts w:cs="Arial"/>
          <w:sz w:val="22"/>
        </w:rPr>
      </w:pPr>
      <w:r w:rsidRPr="00576740">
        <w:rPr>
          <w:rFonts w:cs="Arial"/>
          <w:sz w:val="22"/>
        </w:rPr>
        <w:t>Zastavěná plocha betonové rampy</w:t>
      </w:r>
      <w:r w:rsidRPr="00576740">
        <w:rPr>
          <w:rFonts w:cs="Arial"/>
          <w:sz w:val="22"/>
        </w:rPr>
        <w:tab/>
      </w:r>
      <w:r w:rsidR="00076193">
        <w:rPr>
          <w:rFonts w:cs="Arial"/>
          <w:sz w:val="22"/>
        </w:rPr>
        <w:tab/>
      </w:r>
      <w:r w:rsidR="00076193">
        <w:rPr>
          <w:rFonts w:cs="Arial"/>
          <w:sz w:val="22"/>
        </w:rPr>
        <w:tab/>
      </w:r>
      <w:proofErr w:type="gramStart"/>
      <w:r w:rsidRPr="00576740">
        <w:rPr>
          <w:rFonts w:cs="Arial"/>
          <w:sz w:val="22"/>
        </w:rPr>
        <w:t xml:space="preserve">–  </w:t>
      </w:r>
      <w:r w:rsidRPr="00576740">
        <w:rPr>
          <w:rFonts w:cs="Arial"/>
          <w:b/>
          <w:bCs/>
          <w:sz w:val="22"/>
        </w:rPr>
        <w:t>cca</w:t>
      </w:r>
      <w:proofErr w:type="gramEnd"/>
      <w:r w:rsidRPr="00576740">
        <w:rPr>
          <w:rFonts w:cs="Arial"/>
          <w:b/>
          <w:bCs/>
          <w:sz w:val="22"/>
        </w:rPr>
        <w:t xml:space="preserve"> 10,95 m2</w:t>
      </w:r>
    </w:p>
    <w:p w14:paraId="5A73D497" w14:textId="5F5BE96D" w:rsidR="005D4D23" w:rsidRPr="000573AE" w:rsidRDefault="00576740" w:rsidP="000573AE">
      <w:pPr>
        <w:pStyle w:val="textzpravyCharChar"/>
        <w:spacing w:line="280" w:lineRule="atLeast"/>
        <w:ind w:left="708"/>
        <w:rPr>
          <w:b/>
          <w:bCs/>
        </w:rPr>
      </w:pPr>
      <w:r w:rsidRPr="00576740">
        <w:rPr>
          <w:rFonts w:cs="Arial"/>
          <w:sz w:val="22"/>
        </w:rPr>
        <w:t xml:space="preserve">Obestavěný prostor betonové rampy   </w:t>
      </w:r>
      <w:r w:rsidR="00076193">
        <w:rPr>
          <w:rFonts w:cs="Arial"/>
          <w:sz w:val="22"/>
        </w:rPr>
        <w:tab/>
      </w:r>
      <w:r w:rsidR="00076193">
        <w:rPr>
          <w:rFonts w:cs="Arial"/>
          <w:sz w:val="22"/>
        </w:rPr>
        <w:tab/>
      </w:r>
      <w:proofErr w:type="gramStart"/>
      <w:r w:rsidRPr="00576740">
        <w:rPr>
          <w:rFonts w:cs="Arial"/>
          <w:sz w:val="22"/>
        </w:rPr>
        <w:t xml:space="preserve">–  </w:t>
      </w:r>
      <w:r w:rsidRPr="00576740">
        <w:rPr>
          <w:rFonts w:cs="Arial"/>
          <w:b/>
          <w:bCs/>
          <w:sz w:val="22"/>
        </w:rPr>
        <w:t>cca</w:t>
      </w:r>
      <w:proofErr w:type="gramEnd"/>
      <w:r w:rsidRPr="00576740">
        <w:rPr>
          <w:rFonts w:cs="Arial"/>
          <w:b/>
          <w:bCs/>
          <w:sz w:val="22"/>
        </w:rPr>
        <w:t xml:space="preserve"> 14,50 m3</w:t>
      </w:r>
      <w:r w:rsidR="005D4D23" w:rsidRPr="00444C12">
        <w:tab/>
      </w:r>
      <w:r w:rsidR="005D4D23" w:rsidRPr="00444C12">
        <w:tab/>
        <w:t xml:space="preserve"> </w:t>
      </w:r>
      <w:r w:rsidR="005D4D23">
        <w:t xml:space="preserve">           </w:t>
      </w:r>
      <w:r w:rsidR="008F08B8">
        <w:t xml:space="preserve">       </w:t>
      </w:r>
      <w:r w:rsidR="005D4D23">
        <w:t xml:space="preserve">     </w:t>
      </w:r>
    </w:p>
    <w:p w14:paraId="518AA98E" w14:textId="25CF3AB9" w:rsidR="002C144F" w:rsidRPr="007D63A6" w:rsidRDefault="008F08B8" w:rsidP="008A3772">
      <w:pPr>
        <w:pStyle w:val="Odstavecseseznamem"/>
        <w:keepNext/>
        <w:numPr>
          <w:ilvl w:val="2"/>
          <w:numId w:val="12"/>
        </w:numPr>
        <w:spacing w:before="240" w:after="120"/>
        <w:jc w:val="both"/>
        <w:outlineLvl w:val="1"/>
      </w:pPr>
      <w:bookmarkStart w:id="113" w:name="_Toc65523817"/>
      <w:r w:rsidRPr="007D63A6">
        <w:rPr>
          <w:b/>
        </w:rPr>
        <w:lastRenderedPageBreak/>
        <w:t xml:space="preserve">základní bilance </w:t>
      </w:r>
      <w:proofErr w:type="gramStart"/>
      <w:r w:rsidRPr="007D63A6">
        <w:rPr>
          <w:b/>
        </w:rPr>
        <w:t>stavby - potřeby</w:t>
      </w:r>
      <w:proofErr w:type="gramEnd"/>
      <w:r w:rsidRPr="007D63A6">
        <w:rPr>
          <w:b/>
        </w:rPr>
        <w:t xml:space="preserve"> a spotřeby médií a hmot, hospodaření s dešťovou vodou, celkové produkované množství a druhy odpadů a emisí, třída energetické náročnosti budov apod.</w:t>
      </w:r>
      <w:bookmarkEnd w:id="113"/>
      <w:r w:rsidRPr="007D63A6">
        <w:rPr>
          <w:b/>
        </w:rPr>
        <w:t xml:space="preserve"> </w:t>
      </w:r>
      <w:r w:rsidRPr="007D63A6">
        <w:rPr>
          <w:b/>
        </w:rPr>
        <w:tab/>
      </w:r>
      <w:r w:rsidRPr="007D63A6">
        <w:tab/>
      </w:r>
    </w:p>
    <w:p w14:paraId="1C53F84F" w14:textId="31C903D9" w:rsidR="00B63F31" w:rsidRPr="007D63A6" w:rsidRDefault="000B6D06" w:rsidP="008F08B8">
      <w:pPr>
        <w:pStyle w:val="Podnadpis"/>
        <w:numPr>
          <w:ilvl w:val="0"/>
          <w:numId w:val="0"/>
        </w:numPr>
        <w:rPr>
          <w:b w:val="0"/>
          <w:bCs/>
        </w:rPr>
      </w:pPr>
      <w:r w:rsidRPr="007D63A6">
        <w:rPr>
          <w:b w:val="0"/>
          <w:bCs/>
        </w:rPr>
        <w:t>V souvislosti s provozem objektu nedojde ke vzniku emisí.</w:t>
      </w:r>
    </w:p>
    <w:p w14:paraId="78445EEE" w14:textId="77777777" w:rsidR="00C540C8" w:rsidRPr="007606AB" w:rsidRDefault="00C540C8" w:rsidP="008F08B8">
      <w:pPr>
        <w:pStyle w:val="Podnadpis"/>
        <w:numPr>
          <w:ilvl w:val="0"/>
          <w:numId w:val="0"/>
        </w:numPr>
        <w:rPr>
          <w:highlight w:val="yellow"/>
        </w:rPr>
      </w:pPr>
    </w:p>
    <w:p w14:paraId="6EE44C9C" w14:textId="71FABBC1" w:rsidR="008F08B8" w:rsidRPr="000B535B" w:rsidRDefault="008F08B8" w:rsidP="000B535B">
      <w:pPr>
        <w:tabs>
          <w:tab w:val="left" w:pos="4820"/>
          <w:tab w:val="left" w:pos="6379"/>
          <w:tab w:val="left" w:pos="7797"/>
        </w:tabs>
        <w:jc w:val="both"/>
        <w:rPr>
          <w:rFonts w:cs="Times New Roman"/>
          <w:b/>
          <w:bCs/>
          <w:lang w:eastAsia="cs-CZ"/>
        </w:rPr>
      </w:pPr>
      <w:r w:rsidRPr="000B535B">
        <w:rPr>
          <w:rFonts w:cs="Times New Roman"/>
          <w:b/>
          <w:bCs/>
          <w:lang w:eastAsia="cs-CZ"/>
        </w:rPr>
        <w:t xml:space="preserve">Bilance potřeby elektrické energie    </w:t>
      </w:r>
      <w:r w:rsidRPr="000B535B">
        <w:rPr>
          <w:rFonts w:cs="Times New Roman"/>
          <w:b/>
          <w:bCs/>
          <w:lang w:eastAsia="cs-CZ"/>
        </w:rPr>
        <w:tab/>
      </w:r>
      <w:r w:rsidR="00941F38" w:rsidRPr="000B535B">
        <w:rPr>
          <w:rFonts w:cs="Times New Roman"/>
          <w:b/>
          <w:bCs/>
          <w:lang w:eastAsia="cs-CZ"/>
        </w:rPr>
        <w:tab/>
      </w:r>
      <w:r w:rsidR="00941F38" w:rsidRPr="000B535B">
        <w:rPr>
          <w:rFonts w:cs="Times New Roman"/>
          <w:b/>
          <w:bCs/>
          <w:lang w:eastAsia="cs-CZ"/>
        </w:rPr>
        <w:tab/>
      </w:r>
    </w:p>
    <w:p w14:paraId="5757FC8F" w14:textId="6F657350" w:rsidR="000B535B" w:rsidRDefault="000B535B" w:rsidP="000B535B">
      <w:pPr>
        <w:tabs>
          <w:tab w:val="left" w:pos="4820"/>
          <w:tab w:val="left" w:pos="6379"/>
          <w:tab w:val="left" w:pos="7797"/>
        </w:tabs>
        <w:jc w:val="both"/>
      </w:pPr>
      <w:r w:rsidRPr="000B535B">
        <w:rPr>
          <w:rFonts w:cs="Times New Roman"/>
          <w:lang w:eastAsia="cs-CZ"/>
        </w:rPr>
        <w:t>Stávající zásobování el. energií objektu LDN</w:t>
      </w:r>
      <w:r w:rsidRPr="000B535B">
        <w:t xml:space="preserve"> je prováděno v napěťové hladině NN 0,4kV vnitro areálovými zemními kabelovými rozvody NN 0,4kV </w:t>
      </w:r>
      <w:proofErr w:type="spellStart"/>
      <w:r w:rsidRPr="000B535B">
        <w:t>NsP</w:t>
      </w:r>
      <w:proofErr w:type="spellEnd"/>
      <w:r w:rsidRPr="000B535B">
        <w:t xml:space="preserve"> Karviná - </w:t>
      </w:r>
      <w:proofErr w:type="gramStart"/>
      <w:r w:rsidRPr="000B535B">
        <w:t>Ráj  (</w:t>
      </w:r>
      <w:proofErr w:type="gramEnd"/>
      <w:r w:rsidRPr="000B535B">
        <w:t xml:space="preserve">MDO, DO) z vlastní odběratelské trafostanice 22/0,4kV </w:t>
      </w:r>
      <w:proofErr w:type="spellStart"/>
      <w:r w:rsidRPr="000B535B">
        <w:t>NsP</w:t>
      </w:r>
      <w:proofErr w:type="spellEnd"/>
      <w:r w:rsidRPr="000B535B">
        <w:t>. Přípojka MDO a DO je ukončena v kabelové skříni HDS na fasádě objektu v blízkosti hl. vstupu. Přípojka je dle potvrzení správcem zařízení ve vyhovujícím technickém stavu. Kapacita stávajících distribučních/ přenosových cest EE a zdrojů je dostačující k pokrytí požadované výkonové bilance odběru a není nutno navyšovat el. příkon odběrného místa. Z HDS jsou vnitřní částí přípojky napojeny hl. rozvaděče HRS (obvody MDO) a HRN (obvody DO) objektu, umístěné v rozvodně NN v 1.pp. Z HRN a HRS jsou hlavními rozvody silnoproudu napojeny podružné/ patrové a technologické rozvaděče jednotlivých částí objektu. Požárně bezpečnostní zařízení (PBZ</w:t>
      </w:r>
      <w:proofErr w:type="gramStart"/>
      <w:r w:rsidRPr="000B535B">
        <w:t>) ,</w:t>
      </w:r>
      <w:proofErr w:type="gramEnd"/>
      <w:r w:rsidRPr="000B535B">
        <w:t xml:space="preserve"> tj. požární větrání bude napojeno z rozvaděče RPO, umístěném v 1.pp objektu LDN, obvody nouzového únikového osvětlení z centrálního bateriového zdroje CBS </w:t>
      </w:r>
      <w:proofErr w:type="spellStart"/>
      <w:r w:rsidRPr="000B535B">
        <w:t>rozvněž</w:t>
      </w:r>
      <w:proofErr w:type="spellEnd"/>
      <w:r w:rsidRPr="000B535B">
        <w:t xml:space="preserve"> umístěného v 1.pp. RPO a CBS budou nové osazeny v rámci rekonstrukce elektroinstalace LDN a budou disponovat potřebnými vývody pro napojení zařízení přístavby schodiště.</w:t>
      </w:r>
    </w:p>
    <w:p w14:paraId="54E18874" w14:textId="77777777" w:rsidR="000B535B" w:rsidRPr="000B535B" w:rsidRDefault="000B535B" w:rsidP="000B535B">
      <w:pPr>
        <w:spacing w:before="120"/>
        <w:jc w:val="both"/>
      </w:pPr>
    </w:p>
    <w:p w14:paraId="6580D3C9" w14:textId="2205C624" w:rsidR="000B535B" w:rsidRPr="000B535B" w:rsidRDefault="000B535B" w:rsidP="000B535B">
      <w:pPr>
        <w:tabs>
          <w:tab w:val="left" w:pos="-1560"/>
        </w:tabs>
        <w:jc w:val="both"/>
      </w:pPr>
      <w:r w:rsidRPr="000B535B">
        <w:t xml:space="preserve">Bilance odběru </w:t>
      </w:r>
      <w:proofErr w:type="spellStart"/>
      <w:proofErr w:type="gramStart"/>
      <w:r w:rsidRPr="000B535B">
        <w:t>el.energie</w:t>
      </w:r>
      <w:proofErr w:type="spellEnd"/>
      <w:proofErr w:type="gramEnd"/>
      <w:r w:rsidRPr="000B535B">
        <w:t xml:space="preserve"> :</w:t>
      </w:r>
      <w:r w:rsidRPr="000B535B">
        <w:tab/>
      </w:r>
      <w:r w:rsidRPr="000B535B">
        <w:tab/>
      </w:r>
      <w:r w:rsidRPr="000B535B">
        <w:tab/>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14"/>
        <w:gridCol w:w="1909"/>
        <w:gridCol w:w="2032"/>
        <w:gridCol w:w="2032"/>
      </w:tblGrid>
      <w:tr w:rsidR="000B535B" w:rsidRPr="00B975E8" w14:paraId="2E745F17" w14:textId="77777777" w:rsidTr="000B535B">
        <w:trPr>
          <w:trHeight w:val="335"/>
        </w:trPr>
        <w:tc>
          <w:tcPr>
            <w:tcW w:w="2714" w:type="dxa"/>
            <w:vMerge w:val="restart"/>
          </w:tcPr>
          <w:p w14:paraId="1A49BE0F" w14:textId="77777777" w:rsidR="000B535B" w:rsidRPr="000B535B" w:rsidRDefault="000B535B" w:rsidP="00653E46">
            <w:pPr>
              <w:pStyle w:val="Obsah1"/>
              <w:rPr>
                <w:noProof w:val="0"/>
                <w:sz w:val="22"/>
                <w:szCs w:val="22"/>
              </w:rPr>
            </w:pPr>
            <w:r w:rsidRPr="000B535B">
              <w:rPr>
                <w:noProof w:val="0"/>
                <w:sz w:val="22"/>
                <w:szCs w:val="22"/>
              </w:rPr>
              <w:t>Zařízení</w:t>
            </w:r>
          </w:p>
        </w:tc>
        <w:tc>
          <w:tcPr>
            <w:tcW w:w="1909" w:type="dxa"/>
          </w:tcPr>
          <w:p w14:paraId="1A0CF87A" w14:textId="77777777" w:rsidR="000B535B" w:rsidRPr="000B535B" w:rsidRDefault="000B535B" w:rsidP="00653E46">
            <w:pPr>
              <w:pStyle w:val="Obsah1"/>
              <w:rPr>
                <w:noProof w:val="0"/>
                <w:sz w:val="22"/>
                <w:szCs w:val="22"/>
              </w:rPr>
            </w:pPr>
            <w:r w:rsidRPr="000B535B">
              <w:rPr>
                <w:noProof w:val="0"/>
                <w:sz w:val="22"/>
                <w:szCs w:val="22"/>
              </w:rPr>
              <w:t>Obvody MDO</w:t>
            </w:r>
          </w:p>
        </w:tc>
        <w:tc>
          <w:tcPr>
            <w:tcW w:w="2032" w:type="dxa"/>
          </w:tcPr>
          <w:p w14:paraId="7EA52E8B" w14:textId="77777777" w:rsidR="000B535B" w:rsidRPr="000B535B" w:rsidRDefault="000B535B" w:rsidP="00653E46">
            <w:pPr>
              <w:pStyle w:val="Obsah1"/>
              <w:rPr>
                <w:noProof w:val="0"/>
                <w:sz w:val="22"/>
                <w:szCs w:val="22"/>
              </w:rPr>
            </w:pPr>
            <w:r w:rsidRPr="000B535B">
              <w:rPr>
                <w:noProof w:val="0"/>
                <w:sz w:val="22"/>
                <w:szCs w:val="22"/>
              </w:rPr>
              <w:t>Obvody DO</w:t>
            </w:r>
          </w:p>
        </w:tc>
        <w:tc>
          <w:tcPr>
            <w:tcW w:w="2032" w:type="dxa"/>
          </w:tcPr>
          <w:p w14:paraId="21F77C9D" w14:textId="77777777" w:rsidR="000B535B" w:rsidRPr="000B535B" w:rsidRDefault="000B535B" w:rsidP="00653E46">
            <w:pPr>
              <w:pStyle w:val="Obsah1"/>
              <w:rPr>
                <w:noProof w:val="0"/>
                <w:sz w:val="22"/>
                <w:szCs w:val="22"/>
              </w:rPr>
            </w:pPr>
            <w:r w:rsidRPr="000B535B">
              <w:rPr>
                <w:noProof w:val="0"/>
                <w:sz w:val="22"/>
                <w:szCs w:val="22"/>
              </w:rPr>
              <w:t>Obvody NO/CBS</w:t>
            </w:r>
          </w:p>
        </w:tc>
      </w:tr>
      <w:tr w:rsidR="000B535B" w:rsidRPr="00B975E8" w14:paraId="35D92998" w14:textId="77777777" w:rsidTr="000B535B">
        <w:trPr>
          <w:trHeight w:val="335"/>
        </w:trPr>
        <w:tc>
          <w:tcPr>
            <w:tcW w:w="2714" w:type="dxa"/>
            <w:vMerge/>
          </w:tcPr>
          <w:p w14:paraId="4170B6D8" w14:textId="77777777" w:rsidR="000B535B" w:rsidRPr="000B535B" w:rsidRDefault="000B535B" w:rsidP="00653E46">
            <w:pPr>
              <w:pStyle w:val="Obsah1"/>
              <w:rPr>
                <w:noProof w:val="0"/>
                <w:sz w:val="22"/>
                <w:szCs w:val="22"/>
              </w:rPr>
            </w:pPr>
          </w:p>
        </w:tc>
        <w:tc>
          <w:tcPr>
            <w:tcW w:w="1909" w:type="dxa"/>
          </w:tcPr>
          <w:p w14:paraId="1C234CDF" w14:textId="77777777" w:rsidR="000B535B" w:rsidRPr="000B535B" w:rsidRDefault="000B535B" w:rsidP="00653E46">
            <w:pPr>
              <w:pStyle w:val="Obsah1"/>
              <w:rPr>
                <w:noProof w:val="0"/>
                <w:sz w:val="22"/>
                <w:szCs w:val="22"/>
              </w:rPr>
            </w:pPr>
            <w:r w:rsidRPr="000B535B">
              <w:rPr>
                <w:noProof w:val="0"/>
                <w:sz w:val="22"/>
                <w:szCs w:val="22"/>
              </w:rPr>
              <w:t xml:space="preserve">Instalovaný příkon </w:t>
            </w:r>
            <w:proofErr w:type="spellStart"/>
            <w:r w:rsidRPr="000B535B">
              <w:rPr>
                <w:noProof w:val="0"/>
                <w:sz w:val="22"/>
                <w:szCs w:val="22"/>
              </w:rPr>
              <w:t>Pi</w:t>
            </w:r>
            <w:proofErr w:type="spellEnd"/>
            <w:r w:rsidRPr="000B535B">
              <w:rPr>
                <w:noProof w:val="0"/>
                <w:sz w:val="22"/>
                <w:szCs w:val="22"/>
              </w:rPr>
              <w:t>/kW/</w:t>
            </w:r>
          </w:p>
        </w:tc>
        <w:tc>
          <w:tcPr>
            <w:tcW w:w="2032" w:type="dxa"/>
          </w:tcPr>
          <w:p w14:paraId="1148B6AB" w14:textId="77777777" w:rsidR="000B535B" w:rsidRPr="000B535B" w:rsidRDefault="000B535B" w:rsidP="00653E46">
            <w:pPr>
              <w:pStyle w:val="Obsah1"/>
              <w:rPr>
                <w:noProof w:val="0"/>
                <w:sz w:val="22"/>
                <w:szCs w:val="22"/>
              </w:rPr>
            </w:pPr>
            <w:r w:rsidRPr="000B535B">
              <w:rPr>
                <w:noProof w:val="0"/>
                <w:sz w:val="22"/>
                <w:szCs w:val="22"/>
              </w:rPr>
              <w:t xml:space="preserve">Instalovaný příkon </w:t>
            </w:r>
            <w:proofErr w:type="spellStart"/>
            <w:r w:rsidRPr="000B535B">
              <w:rPr>
                <w:noProof w:val="0"/>
                <w:sz w:val="22"/>
                <w:szCs w:val="22"/>
              </w:rPr>
              <w:t>Pi</w:t>
            </w:r>
            <w:proofErr w:type="spellEnd"/>
            <w:r w:rsidRPr="000B535B">
              <w:rPr>
                <w:noProof w:val="0"/>
                <w:sz w:val="22"/>
                <w:szCs w:val="22"/>
              </w:rPr>
              <w:t>/kW/</w:t>
            </w:r>
          </w:p>
        </w:tc>
        <w:tc>
          <w:tcPr>
            <w:tcW w:w="2032" w:type="dxa"/>
          </w:tcPr>
          <w:p w14:paraId="2D9485AE" w14:textId="77777777" w:rsidR="000B535B" w:rsidRPr="000B535B" w:rsidRDefault="000B535B" w:rsidP="00653E46">
            <w:pPr>
              <w:pStyle w:val="Obsah1"/>
              <w:rPr>
                <w:noProof w:val="0"/>
                <w:sz w:val="22"/>
                <w:szCs w:val="22"/>
              </w:rPr>
            </w:pPr>
            <w:r w:rsidRPr="000B535B">
              <w:rPr>
                <w:noProof w:val="0"/>
                <w:sz w:val="22"/>
                <w:szCs w:val="22"/>
              </w:rPr>
              <w:t xml:space="preserve">Instalovaný příkon </w:t>
            </w:r>
            <w:proofErr w:type="spellStart"/>
            <w:r w:rsidRPr="000B535B">
              <w:rPr>
                <w:noProof w:val="0"/>
                <w:sz w:val="22"/>
                <w:szCs w:val="22"/>
              </w:rPr>
              <w:t>Pi</w:t>
            </w:r>
            <w:proofErr w:type="spellEnd"/>
            <w:r w:rsidRPr="000B535B">
              <w:rPr>
                <w:noProof w:val="0"/>
                <w:sz w:val="22"/>
                <w:szCs w:val="22"/>
              </w:rPr>
              <w:t>/kW/</w:t>
            </w:r>
          </w:p>
        </w:tc>
      </w:tr>
      <w:tr w:rsidR="000B535B" w:rsidRPr="00B975E8" w14:paraId="05D77975" w14:textId="77777777" w:rsidTr="000B535B">
        <w:trPr>
          <w:trHeight w:val="237"/>
        </w:trPr>
        <w:tc>
          <w:tcPr>
            <w:tcW w:w="2714" w:type="dxa"/>
          </w:tcPr>
          <w:p w14:paraId="671D8DB3" w14:textId="77777777" w:rsidR="000B535B" w:rsidRPr="000B535B" w:rsidRDefault="000B535B" w:rsidP="00653E46">
            <w:pPr>
              <w:pStyle w:val="Obsah1"/>
              <w:rPr>
                <w:noProof w:val="0"/>
                <w:sz w:val="22"/>
                <w:szCs w:val="22"/>
              </w:rPr>
            </w:pPr>
            <w:r w:rsidRPr="000B535B">
              <w:rPr>
                <w:noProof w:val="0"/>
                <w:sz w:val="22"/>
                <w:szCs w:val="22"/>
              </w:rPr>
              <w:t>Osvětlení</w:t>
            </w:r>
          </w:p>
        </w:tc>
        <w:tc>
          <w:tcPr>
            <w:tcW w:w="1909" w:type="dxa"/>
          </w:tcPr>
          <w:p w14:paraId="73D1F1ED" w14:textId="77777777" w:rsidR="000B535B" w:rsidRPr="000B535B" w:rsidRDefault="000B535B" w:rsidP="00653E46">
            <w:pPr>
              <w:pStyle w:val="Obsah1"/>
              <w:rPr>
                <w:b/>
                <w:bCs/>
                <w:noProof w:val="0"/>
                <w:sz w:val="22"/>
                <w:szCs w:val="22"/>
              </w:rPr>
            </w:pPr>
            <w:r w:rsidRPr="000B535B">
              <w:rPr>
                <w:b/>
                <w:bCs/>
                <w:noProof w:val="0"/>
                <w:sz w:val="22"/>
                <w:szCs w:val="22"/>
              </w:rPr>
              <w:t>0,52</w:t>
            </w:r>
          </w:p>
        </w:tc>
        <w:tc>
          <w:tcPr>
            <w:tcW w:w="2032" w:type="dxa"/>
          </w:tcPr>
          <w:p w14:paraId="583B127F" w14:textId="77777777" w:rsidR="000B535B" w:rsidRPr="000B535B" w:rsidRDefault="000B535B" w:rsidP="00653E46">
            <w:pPr>
              <w:pStyle w:val="Obsah1"/>
              <w:rPr>
                <w:b/>
                <w:bCs/>
                <w:noProof w:val="0"/>
                <w:sz w:val="22"/>
                <w:szCs w:val="22"/>
              </w:rPr>
            </w:pPr>
            <w:r w:rsidRPr="000B535B">
              <w:rPr>
                <w:b/>
                <w:bCs/>
                <w:noProof w:val="0"/>
                <w:sz w:val="22"/>
                <w:szCs w:val="22"/>
              </w:rPr>
              <w:t>0,26</w:t>
            </w:r>
          </w:p>
        </w:tc>
        <w:tc>
          <w:tcPr>
            <w:tcW w:w="2032" w:type="dxa"/>
          </w:tcPr>
          <w:p w14:paraId="6D4186A6" w14:textId="77777777" w:rsidR="000B535B" w:rsidRPr="000B535B" w:rsidRDefault="000B535B" w:rsidP="00653E46">
            <w:pPr>
              <w:pStyle w:val="Obsah1"/>
              <w:rPr>
                <w:b/>
                <w:bCs/>
                <w:noProof w:val="0"/>
                <w:sz w:val="22"/>
                <w:szCs w:val="22"/>
              </w:rPr>
            </w:pPr>
            <w:proofErr w:type="gramStart"/>
            <w:r w:rsidRPr="000B535B">
              <w:rPr>
                <w:b/>
                <w:bCs/>
                <w:noProof w:val="0"/>
                <w:sz w:val="22"/>
                <w:szCs w:val="22"/>
              </w:rPr>
              <w:t>20W</w:t>
            </w:r>
            <w:proofErr w:type="gramEnd"/>
          </w:p>
        </w:tc>
      </w:tr>
      <w:tr w:rsidR="000B535B" w:rsidRPr="00B975E8" w14:paraId="05F09963" w14:textId="77777777" w:rsidTr="000B535B">
        <w:trPr>
          <w:trHeight w:val="758"/>
        </w:trPr>
        <w:tc>
          <w:tcPr>
            <w:tcW w:w="2714" w:type="dxa"/>
          </w:tcPr>
          <w:p w14:paraId="365B2764" w14:textId="77777777" w:rsidR="000B535B" w:rsidRPr="000B535B" w:rsidRDefault="000B535B" w:rsidP="00653E46">
            <w:pPr>
              <w:pStyle w:val="Obsah1"/>
              <w:rPr>
                <w:noProof w:val="0"/>
                <w:sz w:val="22"/>
                <w:szCs w:val="22"/>
              </w:rPr>
            </w:pPr>
            <w:r w:rsidRPr="000B535B">
              <w:rPr>
                <w:noProof w:val="0"/>
                <w:sz w:val="22"/>
                <w:szCs w:val="22"/>
              </w:rPr>
              <w:t>Zásuvkové instalace, ostatní spotřebiče</w:t>
            </w:r>
          </w:p>
        </w:tc>
        <w:tc>
          <w:tcPr>
            <w:tcW w:w="1909" w:type="dxa"/>
          </w:tcPr>
          <w:p w14:paraId="6202EF68" w14:textId="77777777" w:rsidR="000B535B" w:rsidRPr="000B535B" w:rsidRDefault="000B535B" w:rsidP="00653E46">
            <w:pPr>
              <w:pStyle w:val="Obsah1"/>
              <w:rPr>
                <w:b/>
                <w:bCs/>
                <w:noProof w:val="0"/>
                <w:sz w:val="22"/>
                <w:szCs w:val="22"/>
              </w:rPr>
            </w:pPr>
            <w:r w:rsidRPr="000B535B">
              <w:rPr>
                <w:b/>
                <w:bCs/>
                <w:noProof w:val="0"/>
                <w:sz w:val="22"/>
                <w:szCs w:val="22"/>
              </w:rPr>
              <w:t>1,2</w:t>
            </w:r>
          </w:p>
        </w:tc>
        <w:tc>
          <w:tcPr>
            <w:tcW w:w="2032" w:type="dxa"/>
          </w:tcPr>
          <w:p w14:paraId="25A75EF2" w14:textId="77777777" w:rsidR="000B535B" w:rsidRPr="000B535B" w:rsidRDefault="000B535B" w:rsidP="00653E46">
            <w:pPr>
              <w:pStyle w:val="Obsah1"/>
              <w:rPr>
                <w:b/>
                <w:bCs/>
                <w:noProof w:val="0"/>
                <w:sz w:val="22"/>
                <w:szCs w:val="22"/>
              </w:rPr>
            </w:pPr>
            <w:r w:rsidRPr="000B535B">
              <w:rPr>
                <w:b/>
                <w:bCs/>
                <w:noProof w:val="0"/>
                <w:sz w:val="22"/>
                <w:szCs w:val="22"/>
              </w:rPr>
              <w:t>0</w:t>
            </w:r>
          </w:p>
        </w:tc>
        <w:tc>
          <w:tcPr>
            <w:tcW w:w="2032" w:type="dxa"/>
          </w:tcPr>
          <w:p w14:paraId="20F22E8D" w14:textId="77777777" w:rsidR="000B535B" w:rsidRPr="000B535B" w:rsidRDefault="000B535B" w:rsidP="00653E46">
            <w:pPr>
              <w:pStyle w:val="Obsah1"/>
              <w:rPr>
                <w:b/>
                <w:bCs/>
                <w:noProof w:val="0"/>
                <w:sz w:val="22"/>
                <w:szCs w:val="22"/>
              </w:rPr>
            </w:pPr>
            <w:r w:rsidRPr="000B535B">
              <w:rPr>
                <w:b/>
                <w:bCs/>
                <w:noProof w:val="0"/>
                <w:sz w:val="22"/>
                <w:szCs w:val="22"/>
              </w:rPr>
              <w:t>0,0</w:t>
            </w:r>
          </w:p>
        </w:tc>
      </w:tr>
      <w:tr w:rsidR="000B535B" w:rsidRPr="00B975E8" w14:paraId="18265425" w14:textId="77777777" w:rsidTr="000B535B">
        <w:trPr>
          <w:trHeight w:val="490"/>
        </w:trPr>
        <w:tc>
          <w:tcPr>
            <w:tcW w:w="2714" w:type="dxa"/>
          </w:tcPr>
          <w:p w14:paraId="7A392D59" w14:textId="77777777" w:rsidR="000B535B" w:rsidRPr="000B535B" w:rsidRDefault="000B535B" w:rsidP="00653E46">
            <w:pPr>
              <w:pStyle w:val="Obsah1"/>
              <w:rPr>
                <w:noProof w:val="0"/>
                <w:sz w:val="22"/>
                <w:szCs w:val="22"/>
              </w:rPr>
            </w:pPr>
            <w:r w:rsidRPr="000B535B">
              <w:rPr>
                <w:noProof w:val="0"/>
                <w:sz w:val="22"/>
                <w:szCs w:val="22"/>
              </w:rPr>
              <w:t>Vzduchotechnika, chlazení</w:t>
            </w:r>
          </w:p>
        </w:tc>
        <w:tc>
          <w:tcPr>
            <w:tcW w:w="1909" w:type="dxa"/>
          </w:tcPr>
          <w:p w14:paraId="7E8DACFC" w14:textId="77777777" w:rsidR="000B535B" w:rsidRPr="000B535B" w:rsidRDefault="000B535B" w:rsidP="00653E46">
            <w:pPr>
              <w:pStyle w:val="Obsah1"/>
              <w:rPr>
                <w:b/>
                <w:bCs/>
                <w:noProof w:val="0"/>
                <w:sz w:val="22"/>
                <w:szCs w:val="22"/>
              </w:rPr>
            </w:pPr>
            <w:r w:rsidRPr="000B535B">
              <w:rPr>
                <w:b/>
                <w:bCs/>
                <w:noProof w:val="0"/>
                <w:sz w:val="22"/>
                <w:szCs w:val="22"/>
              </w:rPr>
              <w:t>0,0</w:t>
            </w:r>
          </w:p>
        </w:tc>
        <w:tc>
          <w:tcPr>
            <w:tcW w:w="2032" w:type="dxa"/>
          </w:tcPr>
          <w:p w14:paraId="1C3230EA" w14:textId="77777777" w:rsidR="000B535B" w:rsidRPr="000B535B" w:rsidRDefault="000B535B" w:rsidP="00653E46">
            <w:pPr>
              <w:pStyle w:val="Obsah1"/>
              <w:rPr>
                <w:b/>
                <w:bCs/>
                <w:noProof w:val="0"/>
                <w:sz w:val="22"/>
                <w:szCs w:val="22"/>
              </w:rPr>
            </w:pPr>
            <w:r w:rsidRPr="000B535B">
              <w:rPr>
                <w:b/>
                <w:bCs/>
                <w:noProof w:val="0"/>
                <w:sz w:val="22"/>
                <w:szCs w:val="22"/>
              </w:rPr>
              <w:t>2,5</w:t>
            </w:r>
          </w:p>
        </w:tc>
        <w:tc>
          <w:tcPr>
            <w:tcW w:w="2032" w:type="dxa"/>
          </w:tcPr>
          <w:p w14:paraId="4C8B541A" w14:textId="77777777" w:rsidR="000B535B" w:rsidRPr="000B535B" w:rsidRDefault="000B535B" w:rsidP="00653E46">
            <w:pPr>
              <w:pStyle w:val="Obsah1"/>
              <w:rPr>
                <w:b/>
                <w:bCs/>
                <w:noProof w:val="0"/>
                <w:sz w:val="22"/>
                <w:szCs w:val="22"/>
              </w:rPr>
            </w:pPr>
            <w:r w:rsidRPr="000B535B">
              <w:rPr>
                <w:b/>
                <w:bCs/>
                <w:noProof w:val="0"/>
                <w:sz w:val="22"/>
                <w:szCs w:val="22"/>
              </w:rPr>
              <w:t>0,0</w:t>
            </w:r>
          </w:p>
        </w:tc>
      </w:tr>
      <w:tr w:rsidR="000B535B" w:rsidRPr="00B975E8" w14:paraId="38B0A989" w14:textId="77777777" w:rsidTr="000B535B">
        <w:trPr>
          <w:trHeight w:val="252"/>
        </w:trPr>
        <w:tc>
          <w:tcPr>
            <w:tcW w:w="2714" w:type="dxa"/>
          </w:tcPr>
          <w:p w14:paraId="1176DC19" w14:textId="77777777" w:rsidR="000B535B" w:rsidRPr="000B535B" w:rsidRDefault="000B535B" w:rsidP="00653E46">
            <w:pPr>
              <w:pStyle w:val="Obsah1"/>
              <w:rPr>
                <w:noProof w:val="0"/>
                <w:sz w:val="22"/>
                <w:szCs w:val="22"/>
              </w:rPr>
            </w:pPr>
            <w:proofErr w:type="spellStart"/>
            <w:r w:rsidRPr="000B535B">
              <w:rPr>
                <w:noProof w:val="0"/>
                <w:sz w:val="22"/>
                <w:szCs w:val="22"/>
              </w:rPr>
              <w:t>Pi</w:t>
            </w:r>
            <w:proofErr w:type="spellEnd"/>
            <w:r w:rsidRPr="000B535B">
              <w:rPr>
                <w:noProof w:val="0"/>
                <w:sz w:val="22"/>
                <w:szCs w:val="22"/>
              </w:rPr>
              <w:t xml:space="preserve"> celkem</w:t>
            </w:r>
          </w:p>
        </w:tc>
        <w:tc>
          <w:tcPr>
            <w:tcW w:w="1909" w:type="dxa"/>
          </w:tcPr>
          <w:p w14:paraId="17E65798" w14:textId="77777777" w:rsidR="000B535B" w:rsidRPr="000B535B" w:rsidRDefault="000B535B" w:rsidP="00653E46">
            <w:pPr>
              <w:pStyle w:val="Obsah1"/>
              <w:rPr>
                <w:b/>
                <w:bCs/>
                <w:noProof w:val="0"/>
                <w:sz w:val="22"/>
                <w:szCs w:val="22"/>
              </w:rPr>
            </w:pPr>
            <w:r w:rsidRPr="000B535B">
              <w:rPr>
                <w:b/>
                <w:bCs/>
                <w:noProof w:val="0"/>
                <w:sz w:val="22"/>
                <w:szCs w:val="22"/>
              </w:rPr>
              <w:t>1,72 kW</w:t>
            </w:r>
          </w:p>
        </w:tc>
        <w:tc>
          <w:tcPr>
            <w:tcW w:w="2032" w:type="dxa"/>
          </w:tcPr>
          <w:p w14:paraId="7ABB11A5" w14:textId="77777777" w:rsidR="000B535B" w:rsidRPr="000B535B" w:rsidRDefault="000B535B" w:rsidP="00653E46">
            <w:pPr>
              <w:pStyle w:val="Obsah1"/>
              <w:rPr>
                <w:b/>
                <w:bCs/>
                <w:noProof w:val="0"/>
                <w:sz w:val="22"/>
                <w:szCs w:val="22"/>
              </w:rPr>
            </w:pPr>
            <w:r w:rsidRPr="000B535B">
              <w:rPr>
                <w:b/>
                <w:bCs/>
                <w:noProof w:val="0"/>
                <w:sz w:val="22"/>
                <w:szCs w:val="22"/>
              </w:rPr>
              <w:t>2,76</w:t>
            </w:r>
          </w:p>
        </w:tc>
        <w:tc>
          <w:tcPr>
            <w:tcW w:w="2032" w:type="dxa"/>
          </w:tcPr>
          <w:p w14:paraId="75A0E651" w14:textId="77777777" w:rsidR="000B535B" w:rsidRPr="000B535B" w:rsidRDefault="000B535B" w:rsidP="00653E46">
            <w:pPr>
              <w:pStyle w:val="Obsah1"/>
              <w:rPr>
                <w:b/>
                <w:bCs/>
                <w:noProof w:val="0"/>
                <w:sz w:val="22"/>
                <w:szCs w:val="22"/>
              </w:rPr>
            </w:pPr>
            <w:r w:rsidRPr="000B535B">
              <w:rPr>
                <w:b/>
                <w:bCs/>
                <w:noProof w:val="0"/>
                <w:sz w:val="22"/>
                <w:szCs w:val="22"/>
              </w:rPr>
              <w:t>20,0W</w:t>
            </w:r>
          </w:p>
        </w:tc>
      </w:tr>
      <w:tr w:rsidR="000B535B" w:rsidRPr="00B975E8" w14:paraId="0FDCF442" w14:textId="77777777" w:rsidTr="000B535B">
        <w:trPr>
          <w:trHeight w:val="252"/>
        </w:trPr>
        <w:tc>
          <w:tcPr>
            <w:tcW w:w="2714" w:type="dxa"/>
          </w:tcPr>
          <w:p w14:paraId="6C64CD33" w14:textId="77777777" w:rsidR="000B535B" w:rsidRPr="000B535B" w:rsidRDefault="000B535B" w:rsidP="00653E46">
            <w:pPr>
              <w:pStyle w:val="Obsah1"/>
              <w:rPr>
                <w:noProof w:val="0"/>
                <w:sz w:val="22"/>
                <w:szCs w:val="22"/>
              </w:rPr>
            </w:pPr>
            <w:r w:rsidRPr="000B535B">
              <w:rPr>
                <w:noProof w:val="0"/>
                <w:sz w:val="22"/>
                <w:szCs w:val="22"/>
              </w:rPr>
              <w:t xml:space="preserve">Soudobost </w:t>
            </w:r>
            <w:r w:rsidRPr="000B535B">
              <w:rPr>
                <w:noProof w:val="0"/>
                <w:sz w:val="22"/>
                <w:szCs w:val="22"/>
              </w:rPr>
              <w:sym w:font="Symbol" w:char="F062"/>
            </w:r>
          </w:p>
        </w:tc>
        <w:tc>
          <w:tcPr>
            <w:tcW w:w="1909" w:type="dxa"/>
          </w:tcPr>
          <w:p w14:paraId="722114F6" w14:textId="77777777" w:rsidR="000B535B" w:rsidRPr="000B535B" w:rsidRDefault="000B535B" w:rsidP="00653E46">
            <w:pPr>
              <w:pStyle w:val="Obsah1"/>
              <w:rPr>
                <w:b/>
                <w:bCs/>
                <w:noProof w:val="0"/>
                <w:sz w:val="22"/>
                <w:szCs w:val="22"/>
              </w:rPr>
            </w:pPr>
            <w:r w:rsidRPr="000B535B">
              <w:rPr>
                <w:b/>
                <w:bCs/>
                <w:noProof w:val="0"/>
                <w:sz w:val="22"/>
                <w:szCs w:val="22"/>
              </w:rPr>
              <w:t>0,8</w:t>
            </w:r>
          </w:p>
        </w:tc>
        <w:tc>
          <w:tcPr>
            <w:tcW w:w="2032" w:type="dxa"/>
          </w:tcPr>
          <w:p w14:paraId="7A2E0FE2" w14:textId="77777777" w:rsidR="000B535B" w:rsidRPr="000B535B" w:rsidRDefault="000B535B" w:rsidP="00653E46">
            <w:pPr>
              <w:pStyle w:val="Obsah1"/>
              <w:rPr>
                <w:b/>
                <w:bCs/>
                <w:noProof w:val="0"/>
                <w:sz w:val="22"/>
                <w:szCs w:val="22"/>
              </w:rPr>
            </w:pPr>
            <w:r w:rsidRPr="000B535B">
              <w:rPr>
                <w:b/>
                <w:bCs/>
                <w:noProof w:val="0"/>
                <w:sz w:val="22"/>
                <w:szCs w:val="22"/>
              </w:rPr>
              <w:t>1,0</w:t>
            </w:r>
          </w:p>
        </w:tc>
        <w:tc>
          <w:tcPr>
            <w:tcW w:w="2032" w:type="dxa"/>
          </w:tcPr>
          <w:p w14:paraId="54244E4E" w14:textId="77777777" w:rsidR="000B535B" w:rsidRPr="000B535B" w:rsidRDefault="000B535B" w:rsidP="00653E46">
            <w:pPr>
              <w:pStyle w:val="Obsah1"/>
              <w:rPr>
                <w:b/>
                <w:bCs/>
                <w:noProof w:val="0"/>
                <w:sz w:val="22"/>
                <w:szCs w:val="22"/>
              </w:rPr>
            </w:pPr>
            <w:r w:rsidRPr="000B535B">
              <w:rPr>
                <w:b/>
                <w:bCs/>
                <w:noProof w:val="0"/>
                <w:sz w:val="22"/>
                <w:szCs w:val="22"/>
              </w:rPr>
              <w:t>1</w:t>
            </w:r>
          </w:p>
        </w:tc>
      </w:tr>
      <w:tr w:rsidR="000B535B" w:rsidRPr="00B975E8" w14:paraId="581C9597" w14:textId="77777777" w:rsidTr="000B535B">
        <w:trPr>
          <w:trHeight w:val="237"/>
        </w:trPr>
        <w:tc>
          <w:tcPr>
            <w:tcW w:w="2714" w:type="dxa"/>
          </w:tcPr>
          <w:p w14:paraId="2A934D5D" w14:textId="77777777" w:rsidR="000B535B" w:rsidRPr="000B535B" w:rsidRDefault="000B535B" w:rsidP="00653E46">
            <w:pPr>
              <w:pStyle w:val="Obsah1"/>
              <w:rPr>
                <w:noProof w:val="0"/>
                <w:sz w:val="22"/>
                <w:szCs w:val="22"/>
              </w:rPr>
            </w:pPr>
            <w:r w:rsidRPr="000B535B">
              <w:rPr>
                <w:noProof w:val="0"/>
                <w:sz w:val="22"/>
                <w:szCs w:val="22"/>
              </w:rPr>
              <w:t>Pp celkem</w:t>
            </w:r>
          </w:p>
        </w:tc>
        <w:tc>
          <w:tcPr>
            <w:tcW w:w="1909" w:type="dxa"/>
          </w:tcPr>
          <w:p w14:paraId="700BA3E7" w14:textId="77777777" w:rsidR="000B535B" w:rsidRPr="000B535B" w:rsidRDefault="000B535B" w:rsidP="00653E46">
            <w:pPr>
              <w:pStyle w:val="Obsah1"/>
              <w:rPr>
                <w:b/>
                <w:bCs/>
                <w:noProof w:val="0"/>
                <w:sz w:val="22"/>
                <w:szCs w:val="22"/>
              </w:rPr>
            </w:pPr>
            <w:r w:rsidRPr="000B535B">
              <w:rPr>
                <w:b/>
                <w:bCs/>
                <w:noProof w:val="0"/>
                <w:sz w:val="22"/>
                <w:szCs w:val="22"/>
              </w:rPr>
              <w:t>1,4 kW</w:t>
            </w:r>
          </w:p>
        </w:tc>
        <w:tc>
          <w:tcPr>
            <w:tcW w:w="2032" w:type="dxa"/>
          </w:tcPr>
          <w:p w14:paraId="099BBAD3" w14:textId="77777777" w:rsidR="000B535B" w:rsidRPr="000B535B" w:rsidRDefault="000B535B" w:rsidP="00653E46">
            <w:pPr>
              <w:pStyle w:val="Obsah1"/>
              <w:rPr>
                <w:b/>
                <w:bCs/>
                <w:noProof w:val="0"/>
                <w:sz w:val="22"/>
                <w:szCs w:val="22"/>
              </w:rPr>
            </w:pPr>
            <w:r w:rsidRPr="000B535B">
              <w:rPr>
                <w:b/>
                <w:bCs/>
                <w:noProof w:val="0"/>
                <w:sz w:val="22"/>
                <w:szCs w:val="22"/>
              </w:rPr>
              <w:t>2,76</w:t>
            </w:r>
          </w:p>
        </w:tc>
        <w:tc>
          <w:tcPr>
            <w:tcW w:w="2032" w:type="dxa"/>
          </w:tcPr>
          <w:p w14:paraId="365AE554" w14:textId="77777777" w:rsidR="000B535B" w:rsidRPr="000B535B" w:rsidRDefault="000B535B" w:rsidP="00653E46">
            <w:pPr>
              <w:pStyle w:val="Obsah1"/>
              <w:rPr>
                <w:b/>
                <w:bCs/>
                <w:noProof w:val="0"/>
                <w:sz w:val="22"/>
                <w:szCs w:val="22"/>
              </w:rPr>
            </w:pPr>
            <w:r w:rsidRPr="000B535B">
              <w:rPr>
                <w:b/>
                <w:bCs/>
                <w:noProof w:val="0"/>
                <w:sz w:val="22"/>
                <w:szCs w:val="22"/>
              </w:rPr>
              <w:t>20,0W</w:t>
            </w:r>
          </w:p>
        </w:tc>
      </w:tr>
    </w:tbl>
    <w:p w14:paraId="5BA3A609" w14:textId="77777777" w:rsidR="000B535B" w:rsidRPr="000B535B" w:rsidRDefault="000B535B" w:rsidP="000B535B">
      <w:pPr>
        <w:spacing w:before="120"/>
        <w:jc w:val="both"/>
      </w:pPr>
      <w:r w:rsidRPr="000B535B">
        <w:t xml:space="preserve">Obvody </w:t>
      </w:r>
      <w:proofErr w:type="gramStart"/>
      <w:r w:rsidRPr="000B535B">
        <w:t>MDO - základní</w:t>
      </w:r>
      <w:proofErr w:type="gramEnd"/>
      <w:r w:rsidRPr="000B535B">
        <w:t xml:space="preserve"> napájení (síť)</w:t>
      </w:r>
    </w:p>
    <w:p w14:paraId="30257B7D" w14:textId="77777777" w:rsidR="000B535B" w:rsidRPr="000B535B" w:rsidRDefault="000B535B" w:rsidP="000B535B">
      <w:pPr>
        <w:jc w:val="both"/>
      </w:pPr>
      <w:r w:rsidRPr="000B535B">
        <w:t xml:space="preserve">Obvody </w:t>
      </w:r>
      <w:proofErr w:type="gramStart"/>
      <w:r w:rsidRPr="000B535B">
        <w:t>DO - zálohované</w:t>
      </w:r>
      <w:proofErr w:type="gramEnd"/>
      <w:r w:rsidRPr="000B535B">
        <w:t xml:space="preserve"> napájení z hlavního nouzového zdroje (el. zdrojové soustrojí s </w:t>
      </w:r>
      <w:proofErr w:type="spellStart"/>
      <w:r w:rsidRPr="000B535B">
        <w:t>diesl</w:t>
      </w:r>
      <w:proofErr w:type="spellEnd"/>
      <w:r w:rsidRPr="000B535B">
        <w:t xml:space="preserve">. </w:t>
      </w:r>
      <w:proofErr w:type="gramStart"/>
      <w:r w:rsidRPr="000B535B">
        <w:t>motorem - GE</w:t>
      </w:r>
      <w:proofErr w:type="gramEnd"/>
      <w:r w:rsidRPr="000B535B">
        <w:t>)</w:t>
      </w:r>
    </w:p>
    <w:p w14:paraId="0D67B968" w14:textId="6645E1E1" w:rsidR="00B2385C" w:rsidRPr="000B535B" w:rsidRDefault="000B535B" w:rsidP="000B535B">
      <w:r w:rsidRPr="000B535B">
        <w:t xml:space="preserve">Obvody </w:t>
      </w:r>
      <w:proofErr w:type="gramStart"/>
      <w:r w:rsidRPr="000B535B">
        <w:t>VDO - zálohované</w:t>
      </w:r>
      <w:proofErr w:type="gramEnd"/>
      <w:r w:rsidRPr="000B535B">
        <w:t xml:space="preserve"> napájení s doplňujícího bezpečnostního zdroje (UPS)</w:t>
      </w:r>
    </w:p>
    <w:p w14:paraId="21F771F2" w14:textId="77777777" w:rsidR="000B535B" w:rsidRPr="007606AB" w:rsidRDefault="000B535B" w:rsidP="000B535B">
      <w:pPr>
        <w:rPr>
          <w:highlight w:val="yellow"/>
        </w:rPr>
      </w:pPr>
    </w:p>
    <w:p w14:paraId="0C46C78A" w14:textId="32B1F478" w:rsidR="000B6D06" w:rsidRPr="000B535B" w:rsidRDefault="000B6D06" w:rsidP="0004129A">
      <w:pPr>
        <w:tabs>
          <w:tab w:val="left" w:pos="4820"/>
          <w:tab w:val="left" w:pos="6379"/>
          <w:tab w:val="left" w:pos="7797"/>
        </w:tabs>
        <w:jc w:val="both"/>
        <w:rPr>
          <w:rFonts w:cs="Times New Roman"/>
          <w:b/>
          <w:bCs/>
          <w:lang w:eastAsia="cs-CZ"/>
        </w:rPr>
      </w:pPr>
      <w:r w:rsidRPr="000B535B">
        <w:rPr>
          <w:rFonts w:cs="Times New Roman"/>
          <w:b/>
          <w:bCs/>
          <w:lang w:eastAsia="cs-CZ"/>
        </w:rPr>
        <w:t>Bilance potřeby tepla</w:t>
      </w:r>
    </w:p>
    <w:p w14:paraId="43F77ECA" w14:textId="6E816330" w:rsidR="0004129A" w:rsidRDefault="000B535B" w:rsidP="0004129A">
      <w:pPr>
        <w:tabs>
          <w:tab w:val="left" w:pos="4820"/>
          <w:tab w:val="left" w:pos="6379"/>
          <w:tab w:val="left" w:pos="7797"/>
        </w:tabs>
        <w:jc w:val="both"/>
      </w:pPr>
      <w:r w:rsidRPr="000B535B">
        <w:t>Celkov</w:t>
      </w:r>
      <w:r w:rsidRPr="000B535B">
        <w:rPr>
          <w:rFonts w:hint="eastAsia"/>
        </w:rPr>
        <w:t>á</w:t>
      </w:r>
      <w:r w:rsidRPr="000B535B">
        <w:t xml:space="preserve"> ro</w:t>
      </w:r>
      <w:r w:rsidRPr="000B535B">
        <w:rPr>
          <w:rFonts w:hint="eastAsia"/>
        </w:rPr>
        <w:t>č</w:t>
      </w:r>
      <w:r w:rsidRPr="000B535B">
        <w:t>n</w:t>
      </w:r>
      <w:r w:rsidRPr="000B535B">
        <w:rPr>
          <w:rFonts w:hint="eastAsia"/>
        </w:rPr>
        <w:t>í</w:t>
      </w:r>
      <w:r w:rsidRPr="000B535B">
        <w:t xml:space="preserve"> pot</w:t>
      </w:r>
      <w:r w:rsidRPr="000B535B">
        <w:rPr>
          <w:rFonts w:hint="eastAsia"/>
        </w:rPr>
        <w:t>ř</w:t>
      </w:r>
      <w:r w:rsidRPr="000B535B">
        <w:t>eba energie na vyt</w:t>
      </w:r>
      <w:r w:rsidRPr="000B535B">
        <w:rPr>
          <w:rFonts w:hint="eastAsia"/>
        </w:rPr>
        <w:t>á</w:t>
      </w:r>
      <w:r w:rsidRPr="000B535B">
        <w:t>p</w:t>
      </w:r>
      <w:r w:rsidRPr="000B535B">
        <w:rPr>
          <w:rFonts w:hint="eastAsia"/>
        </w:rPr>
        <w:t>ě</w:t>
      </w:r>
      <w:r w:rsidRPr="000B535B">
        <w:t>n</w:t>
      </w:r>
      <w:r w:rsidRPr="000B535B">
        <w:rPr>
          <w:rFonts w:hint="eastAsia"/>
        </w:rPr>
        <w:t>í</w:t>
      </w:r>
      <w:r w:rsidRPr="000B535B">
        <w:t xml:space="preserve"> </w:t>
      </w:r>
      <w:r w:rsidRPr="000B535B">
        <w:rPr>
          <w:rFonts w:hint="eastAsia"/>
        </w:rPr>
        <w:t>ř</w:t>
      </w:r>
      <w:r w:rsidRPr="000B535B">
        <w:t>e</w:t>
      </w:r>
      <w:r w:rsidRPr="000B535B">
        <w:rPr>
          <w:rFonts w:hint="eastAsia"/>
        </w:rPr>
        <w:t>š</w:t>
      </w:r>
      <w:r w:rsidRPr="000B535B">
        <w:t>en</w:t>
      </w:r>
      <w:r w:rsidRPr="000B535B">
        <w:rPr>
          <w:rFonts w:hint="eastAsia"/>
        </w:rPr>
        <w:t>é</w:t>
      </w:r>
      <w:r w:rsidRPr="000B535B">
        <w:t xml:space="preserve">ho prostoru </w:t>
      </w:r>
      <w:r w:rsidRPr="000B535B">
        <w:rPr>
          <w:rFonts w:hint="eastAsia"/>
        </w:rPr>
        <w:t>…</w:t>
      </w:r>
      <w:r w:rsidRPr="000B535B">
        <w:t xml:space="preserve"> 28,8 GJ/rok, 8MWh/rok</w:t>
      </w:r>
    </w:p>
    <w:p w14:paraId="74C720EB" w14:textId="77777777" w:rsidR="000B535B" w:rsidRPr="000B535B" w:rsidRDefault="000B535B" w:rsidP="0004129A">
      <w:pPr>
        <w:tabs>
          <w:tab w:val="left" w:pos="4820"/>
          <w:tab w:val="left" w:pos="6379"/>
          <w:tab w:val="left" w:pos="7797"/>
        </w:tabs>
        <w:jc w:val="both"/>
      </w:pPr>
    </w:p>
    <w:p w14:paraId="62BD5F0B" w14:textId="7A99BB27" w:rsidR="002C144F" w:rsidRPr="00E8144D" w:rsidRDefault="008F08B8" w:rsidP="0004129A">
      <w:pPr>
        <w:tabs>
          <w:tab w:val="left" w:pos="4820"/>
          <w:tab w:val="left" w:pos="6379"/>
          <w:tab w:val="left" w:pos="7797"/>
        </w:tabs>
        <w:jc w:val="both"/>
        <w:rPr>
          <w:rFonts w:cs="Times New Roman"/>
          <w:b/>
          <w:bCs/>
          <w:lang w:eastAsia="cs-CZ"/>
        </w:rPr>
      </w:pPr>
      <w:r w:rsidRPr="00E8144D">
        <w:rPr>
          <w:rFonts w:cs="Times New Roman"/>
          <w:b/>
          <w:bCs/>
          <w:lang w:eastAsia="cs-CZ"/>
        </w:rPr>
        <w:t>Bilance potřeby pitné vody</w:t>
      </w:r>
      <w:r w:rsidRPr="00E8144D">
        <w:rPr>
          <w:rFonts w:cs="Times New Roman"/>
          <w:b/>
          <w:bCs/>
          <w:lang w:eastAsia="cs-CZ"/>
        </w:rPr>
        <w:tab/>
      </w:r>
    </w:p>
    <w:p w14:paraId="233818C2" w14:textId="3E59904A" w:rsidR="008F08B8" w:rsidRPr="00E8144D" w:rsidRDefault="00E8144D" w:rsidP="0004129A">
      <w:pPr>
        <w:tabs>
          <w:tab w:val="left" w:pos="4820"/>
          <w:tab w:val="left" w:pos="6379"/>
          <w:tab w:val="left" w:pos="7797"/>
        </w:tabs>
        <w:jc w:val="both"/>
        <w:rPr>
          <w:rFonts w:cs="Times New Roman"/>
          <w:lang w:eastAsia="cs-CZ"/>
        </w:rPr>
      </w:pPr>
      <w:r w:rsidRPr="00E8144D">
        <w:rPr>
          <w:rFonts w:cs="Times New Roman"/>
          <w:lang w:eastAsia="cs-CZ"/>
        </w:rPr>
        <w:t>Přístavba schodiště bilanci pitné vody neřeší</w:t>
      </w:r>
      <w:r w:rsidR="00A56F07">
        <w:rPr>
          <w:rFonts w:cs="Times New Roman"/>
          <w:lang w:eastAsia="cs-CZ"/>
        </w:rPr>
        <w:t>, realizací projektu nedojde k odběru pitné vody.</w:t>
      </w:r>
    </w:p>
    <w:p w14:paraId="466AD981" w14:textId="77777777" w:rsidR="00E8144D" w:rsidRPr="00A56F07" w:rsidRDefault="00E8144D" w:rsidP="0004129A">
      <w:pPr>
        <w:tabs>
          <w:tab w:val="left" w:pos="4820"/>
          <w:tab w:val="left" w:pos="6379"/>
          <w:tab w:val="left" w:pos="7797"/>
        </w:tabs>
        <w:jc w:val="both"/>
        <w:rPr>
          <w:lang w:eastAsia="cs-CZ"/>
        </w:rPr>
      </w:pPr>
    </w:p>
    <w:p w14:paraId="500BDBA9" w14:textId="77777777" w:rsidR="002C144F" w:rsidRPr="00A56F07" w:rsidRDefault="008F08B8" w:rsidP="008F08B8">
      <w:pPr>
        <w:tabs>
          <w:tab w:val="left" w:pos="4820"/>
          <w:tab w:val="left" w:pos="6379"/>
          <w:tab w:val="left" w:pos="7797"/>
        </w:tabs>
        <w:jc w:val="both"/>
        <w:rPr>
          <w:rFonts w:cs="Times New Roman"/>
          <w:b/>
          <w:bCs/>
          <w:lang w:eastAsia="cs-CZ"/>
        </w:rPr>
      </w:pPr>
      <w:r w:rsidRPr="00A56F07">
        <w:rPr>
          <w:rFonts w:cs="Times New Roman"/>
          <w:b/>
          <w:bCs/>
          <w:lang w:eastAsia="cs-CZ"/>
        </w:rPr>
        <w:t>Bilance množství splašků</w:t>
      </w:r>
    </w:p>
    <w:p w14:paraId="64CD8FB7" w14:textId="25C3B0A1" w:rsidR="0004129A" w:rsidRPr="000573AE" w:rsidRDefault="00A56F07" w:rsidP="008F08B8">
      <w:pPr>
        <w:tabs>
          <w:tab w:val="left" w:pos="4820"/>
          <w:tab w:val="left" w:pos="6379"/>
          <w:tab w:val="left" w:pos="7797"/>
        </w:tabs>
        <w:jc w:val="both"/>
        <w:rPr>
          <w:rFonts w:cs="Times New Roman"/>
          <w:lang w:eastAsia="cs-CZ"/>
        </w:rPr>
      </w:pPr>
      <w:r w:rsidRPr="00E8144D">
        <w:rPr>
          <w:rFonts w:cs="Times New Roman"/>
          <w:lang w:eastAsia="cs-CZ"/>
        </w:rPr>
        <w:t xml:space="preserve">Přístavba schodiště bilanci </w:t>
      </w:r>
      <w:r>
        <w:rPr>
          <w:rFonts w:cs="Times New Roman"/>
          <w:lang w:eastAsia="cs-CZ"/>
        </w:rPr>
        <w:t>množství splašků</w:t>
      </w:r>
      <w:r w:rsidRPr="00E8144D">
        <w:rPr>
          <w:rFonts w:cs="Times New Roman"/>
          <w:lang w:eastAsia="cs-CZ"/>
        </w:rPr>
        <w:t xml:space="preserve"> neřeší</w:t>
      </w:r>
      <w:r>
        <w:rPr>
          <w:rFonts w:cs="Times New Roman"/>
          <w:lang w:eastAsia="cs-CZ"/>
        </w:rPr>
        <w:t xml:space="preserve">, splašková kanalizace se neprojektuje. A realizací projektu ani nedojde k napojení na splaškovou </w:t>
      </w:r>
      <w:proofErr w:type="spellStart"/>
      <w:r>
        <w:rPr>
          <w:rFonts w:cs="Times New Roman"/>
          <w:lang w:eastAsia="cs-CZ"/>
        </w:rPr>
        <w:t>kanaliza</w:t>
      </w:r>
      <w:proofErr w:type="spellEnd"/>
    </w:p>
    <w:p w14:paraId="0F346D3A" w14:textId="1A65BA98" w:rsidR="008F08B8" w:rsidRPr="007606AB" w:rsidRDefault="008F08B8" w:rsidP="008F08B8">
      <w:pPr>
        <w:tabs>
          <w:tab w:val="left" w:pos="4820"/>
          <w:tab w:val="left" w:pos="6379"/>
          <w:tab w:val="left" w:pos="7797"/>
        </w:tabs>
        <w:jc w:val="both"/>
        <w:rPr>
          <w:rFonts w:cs="Times New Roman"/>
          <w:b/>
          <w:bCs/>
          <w:highlight w:val="yellow"/>
          <w:lang w:eastAsia="cs-CZ"/>
        </w:rPr>
      </w:pPr>
      <w:r w:rsidRPr="00A56F07">
        <w:rPr>
          <w:rFonts w:cs="Times New Roman"/>
          <w:b/>
          <w:bCs/>
          <w:lang w:eastAsia="cs-CZ"/>
        </w:rPr>
        <w:t>Hospodaření s dešťovou vodou</w:t>
      </w:r>
      <w:r w:rsidRPr="00A56F07">
        <w:rPr>
          <w:rFonts w:cs="Times New Roman"/>
          <w:b/>
          <w:bCs/>
          <w:lang w:eastAsia="cs-CZ"/>
        </w:rPr>
        <w:tab/>
      </w:r>
      <w:r w:rsidRPr="00A56F07">
        <w:rPr>
          <w:rFonts w:cs="Times New Roman"/>
          <w:b/>
          <w:bCs/>
          <w:lang w:eastAsia="cs-CZ"/>
        </w:rPr>
        <w:tab/>
      </w:r>
      <w:r w:rsidRPr="00A56F07">
        <w:rPr>
          <w:rFonts w:cs="Times New Roman"/>
          <w:b/>
          <w:bCs/>
          <w:lang w:eastAsia="cs-CZ"/>
        </w:rPr>
        <w:tab/>
      </w:r>
    </w:p>
    <w:p w14:paraId="662F0B5C" w14:textId="785F4ABE" w:rsidR="00A56F07" w:rsidRPr="00A56F07" w:rsidRDefault="00A56F07" w:rsidP="00A56F07">
      <w:pPr>
        <w:suppressAutoHyphens w:val="0"/>
        <w:autoSpaceDE w:val="0"/>
        <w:autoSpaceDN w:val="0"/>
        <w:adjustRightInd w:val="0"/>
      </w:pPr>
      <w:r w:rsidRPr="00A56F07">
        <w:t>De</w:t>
      </w:r>
      <w:r w:rsidRPr="00A56F07">
        <w:rPr>
          <w:rFonts w:hint="eastAsia"/>
        </w:rPr>
        <w:t>šť</w:t>
      </w:r>
      <w:r w:rsidRPr="00A56F07">
        <w:t>ov</w:t>
      </w:r>
      <w:r w:rsidRPr="00A56F07">
        <w:rPr>
          <w:rFonts w:hint="eastAsia"/>
        </w:rPr>
        <w:t>á</w:t>
      </w:r>
      <w:r w:rsidRPr="00A56F07">
        <w:t xml:space="preserve"> kanalizace bude odv</w:t>
      </w:r>
      <w:r w:rsidRPr="00A56F07">
        <w:rPr>
          <w:rFonts w:hint="eastAsia"/>
        </w:rPr>
        <w:t>á</w:t>
      </w:r>
      <w:r w:rsidRPr="00A56F07">
        <w:t>d</w:t>
      </w:r>
      <w:r w:rsidRPr="00A56F07">
        <w:rPr>
          <w:rFonts w:hint="eastAsia"/>
        </w:rPr>
        <w:t>ě</w:t>
      </w:r>
      <w:r w:rsidRPr="00A56F07">
        <w:t>t de</w:t>
      </w:r>
      <w:r w:rsidRPr="00A56F07">
        <w:rPr>
          <w:rFonts w:hint="eastAsia"/>
        </w:rPr>
        <w:t>šť</w:t>
      </w:r>
      <w:r w:rsidRPr="00A56F07">
        <w:t>ovou vodu z nov</w:t>
      </w:r>
      <w:r w:rsidRPr="00A56F07">
        <w:rPr>
          <w:rFonts w:hint="eastAsia"/>
        </w:rPr>
        <w:t>é</w:t>
      </w:r>
      <w:r w:rsidRPr="00A56F07">
        <w:t xml:space="preserve"> st</w:t>
      </w:r>
      <w:r w:rsidRPr="00A56F07">
        <w:rPr>
          <w:rFonts w:hint="eastAsia"/>
        </w:rPr>
        <w:t>ř</w:t>
      </w:r>
      <w:r w:rsidRPr="00A56F07">
        <w:t>echy schodi</w:t>
      </w:r>
      <w:r w:rsidRPr="00A56F07">
        <w:rPr>
          <w:rFonts w:hint="eastAsia"/>
        </w:rPr>
        <w:t>š</w:t>
      </w:r>
      <w:r w:rsidRPr="00A56F07">
        <w:t>t</w:t>
      </w:r>
      <w:r w:rsidRPr="00A56F07">
        <w:rPr>
          <w:rFonts w:hint="eastAsia"/>
        </w:rPr>
        <w:t>ě</w:t>
      </w:r>
      <w:r w:rsidRPr="00A56F07">
        <w:t xml:space="preserve"> do st</w:t>
      </w:r>
      <w:r w:rsidRPr="00A56F07">
        <w:rPr>
          <w:rFonts w:hint="eastAsia"/>
        </w:rPr>
        <w:t>á</w:t>
      </w:r>
      <w:r w:rsidRPr="00A56F07">
        <w:t>v</w:t>
      </w:r>
      <w:r>
        <w:t xml:space="preserve">ající </w:t>
      </w:r>
    </w:p>
    <w:p w14:paraId="35D3A4F6" w14:textId="77777777" w:rsidR="00A56F07" w:rsidRPr="00A56F07" w:rsidRDefault="00A56F07" w:rsidP="00A56F07">
      <w:pPr>
        <w:suppressAutoHyphens w:val="0"/>
        <w:autoSpaceDE w:val="0"/>
        <w:autoSpaceDN w:val="0"/>
        <w:adjustRightInd w:val="0"/>
      </w:pPr>
      <w:r w:rsidRPr="00A56F07">
        <w:lastRenderedPageBreak/>
        <w:t>p</w:t>
      </w:r>
      <w:r w:rsidRPr="00A56F07">
        <w:rPr>
          <w:rFonts w:hint="eastAsia"/>
        </w:rPr>
        <w:t>ř</w:t>
      </w:r>
      <w:r w:rsidRPr="00A56F07">
        <w:t>elo</w:t>
      </w:r>
      <w:r w:rsidRPr="00A56F07">
        <w:rPr>
          <w:rFonts w:hint="eastAsia"/>
        </w:rPr>
        <w:t>ž</w:t>
      </w:r>
      <w:r w:rsidRPr="00A56F07">
        <w:t>en</w:t>
      </w:r>
      <w:r w:rsidRPr="00A56F07">
        <w:rPr>
          <w:rFonts w:hint="eastAsia"/>
        </w:rPr>
        <w:t>é</w:t>
      </w:r>
      <w:r w:rsidRPr="00A56F07">
        <w:t xml:space="preserve"> de</w:t>
      </w:r>
      <w:r w:rsidRPr="00A56F07">
        <w:rPr>
          <w:rFonts w:hint="eastAsia"/>
        </w:rPr>
        <w:t>šť</w:t>
      </w:r>
      <w:r w:rsidRPr="00A56F07">
        <w:t>ov</w:t>
      </w:r>
      <w:r w:rsidRPr="00A56F07">
        <w:rPr>
          <w:rFonts w:hint="eastAsia"/>
        </w:rPr>
        <w:t>é</w:t>
      </w:r>
      <w:r w:rsidRPr="00A56F07">
        <w:t xml:space="preserve"> kanalizace. Sr</w:t>
      </w:r>
      <w:r w:rsidRPr="00A56F07">
        <w:rPr>
          <w:rFonts w:hint="eastAsia"/>
        </w:rPr>
        <w:t>áž</w:t>
      </w:r>
      <w:r w:rsidRPr="00A56F07">
        <w:t>kov</w:t>
      </w:r>
      <w:r w:rsidRPr="00A56F07">
        <w:rPr>
          <w:rFonts w:hint="eastAsia"/>
        </w:rPr>
        <w:t>é</w:t>
      </w:r>
      <w:r w:rsidRPr="00A56F07">
        <w:t xml:space="preserve"> vody budou z ploch</w:t>
      </w:r>
      <w:r w:rsidRPr="00A56F07">
        <w:rPr>
          <w:rFonts w:hint="eastAsia"/>
        </w:rPr>
        <w:t>é</w:t>
      </w:r>
      <w:r w:rsidRPr="00A56F07">
        <w:t xml:space="preserve"> st</w:t>
      </w:r>
      <w:r w:rsidRPr="00A56F07">
        <w:rPr>
          <w:rFonts w:hint="eastAsia"/>
        </w:rPr>
        <w:t>ř</w:t>
      </w:r>
      <w:r w:rsidRPr="00A56F07">
        <w:t>echy schodi</w:t>
      </w:r>
      <w:r w:rsidRPr="00A56F07">
        <w:rPr>
          <w:rFonts w:hint="eastAsia"/>
        </w:rPr>
        <w:t>š</w:t>
      </w:r>
      <w:r w:rsidRPr="00A56F07">
        <w:t>t</w:t>
      </w:r>
      <w:r w:rsidRPr="00A56F07">
        <w:rPr>
          <w:rFonts w:hint="eastAsia"/>
        </w:rPr>
        <w:t>ě</w:t>
      </w:r>
    </w:p>
    <w:p w14:paraId="38AE4E8B" w14:textId="1379D569" w:rsidR="00A56F07" w:rsidRPr="00A56F07" w:rsidRDefault="00A56F07" w:rsidP="00A56F07">
      <w:pPr>
        <w:suppressAutoHyphens w:val="0"/>
        <w:autoSpaceDE w:val="0"/>
        <w:autoSpaceDN w:val="0"/>
        <w:adjustRightInd w:val="0"/>
      </w:pPr>
      <w:r w:rsidRPr="00A56F07">
        <w:t>uveden</w:t>
      </w:r>
      <w:r w:rsidRPr="00A56F07">
        <w:rPr>
          <w:rFonts w:hint="eastAsia"/>
        </w:rPr>
        <w:t>é</w:t>
      </w:r>
      <w:r w:rsidRPr="00A56F07">
        <w:t>ho objektu odvedeny jedn</w:t>
      </w:r>
      <w:r w:rsidRPr="00A56F07">
        <w:rPr>
          <w:rFonts w:hint="eastAsia"/>
        </w:rPr>
        <w:t>í</w:t>
      </w:r>
      <w:r w:rsidRPr="00A56F07">
        <w:t>m vn</w:t>
      </w:r>
      <w:r w:rsidRPr="00A56F07">
        <w:rPr>
          <w:rFonts w:hint="eastAsia"/>
        </w:rPr>
        <w:t>ě</w:t>
      </w:r>
      <w:r w:rsidRPr="00A56F07">
        <w:t>j</w:t>
      </w:r>
      <w:r w:rsidRPr="00A56F07">
        <w:rPr>
          <w:rFonts w:hint="eastAsia"/>
        </w:rPr>
        <w:t>ší</w:t>
      </w:r>
      <w:r w:rsidRPr="00A56F07">
        <w:t>m de</w:t>
      </w:r>
      <w:r w:rsidRPr="00A56F07">
        <w:rPr>
          <w:rFonts w:hint="eastAsia"/>
        </w:rPr>
        <w:t>šť</w:t>
      </w:r>
      <w:r w:rsidRPr="00A56F07">
        <w:t>ov</w:t>
      </w:r>
      <w:r w:rsidRPr="00A56F07">
        <w:rPr>
          <w:rFonts w:hint="eastAsia"/>
        </w:rPr>
        <w:t>ý</w:t>
      </w:r>
      <w:r w:rsidRPr="00A56F07">
        <w:t>m svodem z kovov</w:t>
      </w:r>
      <w:r w:rsidRPr="00A56F07">
        <w:rPr>
          <w:rFonts w:hint="eastAsia"/>
        </w:rPr>
        <w:t>é</w:t>
      </w:r>
      <w:r w:rsidRPr="00A56F07">
        <w:t>ho materi</w:t>
      </w:r>
      <w:r w:rsidRPr="00A56F07">
        <w:rPr>
          <w:rFonts w:hint="eastAsia"/>
        </w:rPr>
        <w:t>á</w:t>
      </w:r>
      <w:r w:rsidRPr="00A56F07">
        <w:t>lu.</w:t>
      </w:r>
    </w:p>
    <w:p w14:paraId="12080636" w14:textId="77777777" w:rsidR="00A56F07" w:rsidRPr="00A56F07" w:rsidRDefault="00A56F07" w:rsidP="00A56F07">
      <w:pPr>
        <w:suppressAutoHyphens w:val="0"/>
        <w:autoSpaceDE w:val="0"/>
        <w:autoSpaceDN w:val="0"/>
        <w:adjustRightInd w:val="0"/>
      </w:pPr>
      <w:r w:rsidRPr="00A56F07">
        <w:t>S ter</w:t>
      </w:r>
      <w:r w:rsidRPr="00A56F07">
        <w:rPr>
          <w:rFonts w:hint="eastAsia"/>
        </w:rPr>
        <w:t>é</w:t>
      </w:r>
      <w:r w:rsidRPr="00A56F07">
        <w:t>nem na konci st</w:t>
      </w:r>
      <w:r w:rsidRPr="00A56F07">
        <w:rPr>
          <w:rFonts w:hint="eastAsia"/>
        </w:rPr>
        <w:t>ř</w:t>
      </w:r>
      <w:r w:rsidRPr="00A56F07">
        <w:t>e</w:t>
      </w:r>
      <w:r w:rsidRPr="00A56F07">
        <w:rPr>
          <w:rFonts w:hint="eastAsia"/>
        </w:rPr>
        <w:t>š</w:t>
      </w:r>
      <w:r w:rsidRPr="00A56F07">
        <w:t>n</w:t>
      </w:r>
      <w:r w:rsidRPr="00A56F07">
        <w:rPr>
          <w:rFonts w:hint="eastAsia"/>
        </w:rPr>
        <w:t>í</w:t>
      </w:r>
      <w:r w:rsidRPr="00A56F07">
        <w:t>ho svodu bude um</w:t>
      </w:r>
      <w:r w:rsidRPr="00A56F07">
        <w:rPr>
          <w:rFonts w:hint="eastAsia"/>
        </w:rPr>
        <w:t>í</w:t>
      </w:r>
      <w:r w:rsidRPr="00A56F07">
        <w:t>st</w:t>
      </w:r>
      <w:r w:rsidRPr="00A56F07">
        <w:rPr>
          <w:rFonts w:hint="eastAsia"/>
        </w:rPr>
        <w:t>ě</w:t>
      </w:r>
      <w:r w:rsidRPr="00A56F07">
        <w:t>n lapa</w:t>
      </w:r>
      <w:r w:rsidRPr="00A56F07">
        <w:rPr>
          <w:rFonts w:hint="eastAsia"/>
        </w:rPr>
        <w:t>č</w:t>
      </w:r>
      <w:r w:rsidRPr="00A56F07">
        <w:t xml:space="preserve"> st</w:t>
      </w:r>
      <w:r w:rsidRPr="00A56F07">
        <w:rPr>
          <w:rFonts w:hint="eastAsia"/>
        </w:rPr>
        <w:t>ř</w:t>
      </w:r>
      <w:r w:rsidRPr="00A56F07">
        <w:t>e</w:t>
      </w:r>
      <w:r w:rsidRPr="00A56F07">
        <w:rPr>
          <w:rFonts w:hint="eastAsia"/>
        </w:rPr>
        <w:t>š</w:t>
      </w:r>
      <w:r w:rsidRPr="00A56F07">
        <w:t>n</w:t>
      </w:r>
      <w:r w:rsidRPr="00A56F07">
        <w:rPr>
          <w:rFonts w:hint="eastAsia"/>
        </w:rPr>
        <w:t>í</w:t>
      </w:r>
      <w:r w:rsidRPr="00A56F07">
        <w:t>ch splavenin. Lapa</w:t>
      </w:r>
      <w:r w:rsidRPr="00A56F07">
        <w:rPr>
          <w:rFonts w:hint="eastAsia"/>
        </w:rPr>
        <w:t>č</w:t>
      </w:r>
    </w:p>
    <w:p w14:paraId="19F94831" w14:textId="79227908" w:rsidR="00941F38" w:rsidRDefault="00A56F07" w:rsidP="00A56F07">
      <w:pPr>
        <w:spacing w:line="276" w:lineRule="auto"/>
        <w:jc w:val="both"/>
      </w:pPr>
      <w:r w:rsidRPr="00A56F07">
        <w:t>st</w:t>
      </w:r>
      <w:r w:rsidRPr="00A56F07">
        <w:rPr>
          <w:rFonts w:hint="eastAsia"/>
        </w:rPr>
        <w:t>ř</w:t>
      </w:r>
      <w:r w:rsidRPr="00A56F07">
        <w:t>e</w:t>
      </w:r>
      <w:r w:rsidRPr="00A56F07">
        <w:rPr>
          <w:rFonts w:hint="eastAsia"/>
        </w:rPr>
        <w:t>š</w:t>
      </w:r>
      <w:r w:rsidRPr="00A56F07">
        <w:t>n</w:t>
      </w:r>
      <w:r w:rsidRPr="00A56F07">
        <w:rPr>
          <w:rFonts w:hint="eastAsia"/>
        </w:rPr>
        <w:t>í</w:t>
      </w:r>
      <w:r w:rsidRPr="00A56F07">
        <w:t>ch splavenin je nutno pravideln</w:t>
      </w:r>
      <w:r w:rsidRPr="00A56F07">
        <w:rPr>
          <w:rFonts w:hint="eastAsia"/>
        </w:rPr>
        <w:t>ě</w:t>
      </w:r>
      <w:r w:rsidRPr="00A56F07">
        <w:t xml:space="preserve"> kontrolovat a udr</w:t>
      </w:r>
      <w:r w:rsidRPr="00A56F07">
        <w:rPr>
          <w:rFonts w:hint="eastAsia"/>
        </w:rPr>
        <w:t>ž</w:t>
      </w:r>
      <w:r w:rsidRPr="00A56F07">
        <w:t>ovat ve funk</w:t>
      </w:r>
      <w:r w:rsidRPr="00A56F07">
        <w:rPr>
          <w:rFonts w:hint="eastAsia"/>
        </w:rPr>
        <w:t>č</w:t>
      </w:r>
      <w:r w:rsidRPr="00A56F07">
        <w:t>n</w:t>
      </w:r>
      <w:r w:rsidRPr="00A56F07">
        <w:rPr>
          <w:rFonts w:hint="eastAsia"/>
        </w:rPr>
        <w:t>í</w:t>
      </w:r>
      <w:r w:rsidRPr="00A56F07">
        <w:t>m stavu.</w:t>
      </w:r>
    </w:p>
    <w:p w14:paraId="2E71661B" w14:textId="77777777" w:rsidR="00A56F07" w:rsidRPr="00A56F07" w:rsidRDefault="00A56F07" w:rsidP="00A56F07">
      <w:pPr>
        <w:suppressAutoHyphens w:val="0"/>
        <w:autoSpaceDE w:val="0"/>
        <w:autoSpaceDN w:val="0"/>
        <w:adjustRightInd w:val="0"/>
      </w:pPr>
      <w:r w:rsidRPr="00A56F07">
        <w:t>V suter</w:t>
      </w:r>
      <w:r w:rsidRPr="00A56F07">
        <w:rPr>
          <w:rFonts w:hint="eastAsia"/>
        </w:rPr>
        <w:t>é</w:t>
      </w:r>
      <w:r w:rsidRPr="00A56F07">
        <w:t>nu objektu LDN je st</w:t>
      </w:r>
      <w:r w:rsidRPr="00A56F07">
        <w:rPr>
          <w:rFonts w:hint="eastAsia"/>
        </w:rPr>
        <w:t>á</w:t>
      </w:r>
      <w:r w:rsidRPr="00A56F07">
        <w:t>vaj</w:t>
      </w:r>
      <w:r w:rsidRPr="00A56F07">
        <w:rPr>
          <w:rFonts w:hint="eastAsia"/>
        </w:rPr>
        <w:t>í</w:t>
      </w:r>
      <w:r w:rsidRPr="00A56F07">
        <w:t>c</w:t>
      </w:r>
      <w:r w:rsidRPr="00A56F07">
        <w:rPr>
          <w:rFonts w:hint="eastAsia"/>
        </w:rPr>
        <w:t>í</w:t>
      </w:r>
      <w:r w:rsidRPr="00A56F07">
        <w:t xml:space="preserve"> de</w:t>
      </w:r>
      <w:r w:rsidRPr="00A56F07">
        <w:rPr>
          <w:rFonts w:hint="eastAsia"/>
        </w:rPr>
        <w:t>šť</w:t>
      </w:r>
      <w:r w:rsidRPr="00A56F07">
        <w:t>ov</w:t>
      </w:r>
      <w:r w:rsidRPr="00A56F07">
        <w:rPr>
          <w:rFonts w:hint="eastAsia"/>
        </w:rPr>
        <w:t>á</w:t>
      </w:r>
      <w:r w:rsidRPr="00A56F07">
        <w:t xml:space="preserve"> kanalizace vedena pod podlahou.</w:t>
      </w:r>
    </w:p>
    <w:p w14:paraId="2456887D" w14:textId="77777777" w:rsidR="00A56F07" w:rsidRDefault="00A56F07" w:rsidP="00A56F07">
      <w:pPr>
        <w:suppressAutoHyphens w:val="0"/>
        <w:autoSpaceDE w:val="0"/>
        <w:autoSpaceDN w:val="0"/>
        <w:adjustRightInd w:val="0"/>
      </w:pPr>
    </w:p>
    <w:p w14:paraId="38B85A58" w14:textId="79F41856" w:rsidR="00A56F07" w:rsidRPr="00A56F07" w:rsidRDefault="00A56F07" w:rsidP="00A56F07">
      <w:pPr>
        <w:suppressAutoHyphens w:val="0"/>
        <w:autoSpaceDE w:val="0"/>
        <w:autoSpaceDN w:val="0"/>
        <w:adjustRightInd w:val="0"/>
      </w:pPr>
      <w:r w:rsidRPr="00A56F07">
        <w:t>V m</w:t>
      </w:r>
      <w:r w:rsidRPr="00A56F07">
        <w:rPr>
          <w:rFonts w:hint="eastAsia"/>
        </w:rPr>
        <w:t>í</w:t>
      </w:r>
      <w:r w:rsidRPr="00A56F07">
        <w:t>st</w:t>
      </w:r>
      <w:r w:rsidRPr="00A56F07">
        <w:rPr>
          <w:rFonts w:hint="eastAsia"/>
        </w:rPr>
        <w:t>ě</w:t>
      </w:r>
      <w:r w:rsidRPr="00A56F07">
        <w:t xml:space="preserve"> v</w:t>
      </w:r>
      <w:r w:rsidRPr="00A56F07">
        <w:rPr>
          <w:rFonts w:hint="eastAsia"/>
        </w:rPr>
        <w:t>ý</w:t>
      </w:r>
      <w:r w:rsidRPr="00A56F07">
        <w:t>stupu kanalizace z objektu dojde k um</w:t>
      </w:r>
      <w:r w:rsidRPr="00A56F07">
        <w:rPr>
          <w:rFonts w:hint="eastAsia"/>
        </w:rPr>
        <w:t>í</w:t>
      </w:r>
      <w:r w:rsidRPr="00A56F07">
        <w:t>st</w:t>
      </w:r>
      <w:r w:rsidRPr="00A56F07">
        <w:rPr>
          <w:rFonts w:hint="eastAsia"/>
        </w:rPr>
        <w:t>ě</w:t>
      </w:r>
      <w:r w:rsidRPr="00A56F07">
        <w:t>n</w:t>
      </w:r>
      <w:r w:rsidRPr="00A56F07">
        <w:rPr>
          <w:rFonts w:hint="eastAsia"/>
        </w:rPr>
        <w:t>í</w:t>
      </w:r>
      <w:r w:rsidRPr="00A56F07">
        <w:t xml:space="preserve"> nov</w:t>
      </w:r>
      <w:r w:rsidRPr="00A56F07">
        <w:rPr>
          <w:rFonts w:hint="eastAsia"/>
        </w:rPr>
        <w:t>é</w:t>
      </w:r>
      <w:r w:rsidRPr="00A56F07">
        <w:t>ho schodi</w:t>
      </w:r>
      <w:r w:rsidRPr="00A56F07">
        <w:rPr>
          <w:rFonts w:hint="eastAsia"/>
        </w:rPr>
        <w:t>š</w:t>
      </w:r>
      <w:r w:rsidRPr="00A56F07">
        <w:t>t</w:t>
      </w:r>
      <w:r w:rsidRPr="00A56F07">
        <w:rPr>
          <w:rFonts w:hint="eastAsia"/>
        </w:rPr>
        <w:t>ě</w:t>
      </w:r>
      <w:r w:rsidRPr="00A56F07">
        <w:t>. Z toho d</w:t>
      </w:r>
      <w:r w:rsidRPr="00A56F07">
        <w:rPr>
          <w:rFonts w:hint="eastAsia"/>
        </w:rPr>
        <w:t>ů</w:t>
      </w:r>
      <w:r w:rsidRPr="00A56F07">
        <w:t>vodu je</w:t>
      </w:r>
      <w:r>
        <w:t xml:space="preserve"> </w:t>
      </w:r>
      <w:r w:rsidRPr="00A56F07">
        <w:t>nutno st</w:t>
      </w:r>
      <w:r w:rsidRPr="00A56F07">
        <w:rPr>
          <w:rFonts w:hint="eastAsia"/>
        </w:rPr>
        <w:t>á</w:t>
      </w:r>
      <w:r w:rsidRPr="00A56F07">
        <w:t>vaj</w:t>
      </w:r>
      <w:r w:rsidRPr="00A56F07">
        <w:rPr>
          <w:rFonts w:hint="eastAsia"/>
        </w:rPr>
        <w:t>í</w:t>
      </w:r>
      <w:r w:rsidRPr="00A56F07">
        <w:t>c</w:t>
      </w:r>
      <w:r w:rsidRPr="00A56F07">
        <w:rPr>
          <w:rFonts w:hint="eastAsia"/>
        </w:rPr>
        <w:t>í</w:t>
      </w:r>
      <w:r w:rsidRPr="00A56F07">
        <w:t xml:space="preserve"> de</w:t>
      </w:r>
      <w:r w:rsidRPr="00A56F07">
        <w:rPr>
          <w:rFonts w:hint="eastAsia"/>
        </w:rPr>
        <w:t>šť</w:t>
      </w:r>
      <w:r w:rsidRPr="00A56F07">
        <w:t>ovou kanalizaci p</w:t>
      </w:r>
      <w:r w:rsidRPr="00A56F07">
        <w:rPr>
          <w:rFonts w:hint="eastAsia"/>
        </w:rPr>
        <w:t>ř</w:t>
      </w:r>
      <w:r w:rsidRPr="00A56F07">
        <w:t>elo</w:t>
      </w:r>
      <w:r w:rsidRPr="00A56F07">
        <w:rPr>
          <w:rFonts w:hint="eastAsia"/>
        </w:rPr>
        <w:t>ž</w:t>
      </w:r>
      <w:r w:rsidRPr="00A56F07">
        <w:t>it mimo p</w:t>
      </w:r>
      <w:r w:rsidRPr="00A56F07">
        <w:rPr>
          <w:rFonts w:hint="eastAsia"/>
        </w:rPr>
        <w:t>ů</w:t>
      </w:r>
      <w:r w:rsidRPr="00A56F07">
        <w:t>dorys novostavby schodi</w:t>
      </w:r>
      <w:r w:rsidRPr="00A56F07">
        <w:rPr>
          <w:rFonts w:hint="eastAsia"/>
        </w:rPr>
        <w:t>š</w:t>
      </w:r>
      <w:r w:rsidRPr="00A56F07">
        <w:t>t</w:t>
      </w:r>
      <w:r w:rsidRPr="00A56F07">
        <w:rPr>
          <w:rFonts w:hint="eastAsia"/>
        </w:rPr>
        <w:t>ě</w:t>
      </w:r>
      <w:r w:rsidRPr="00A56F07">
        <w:t>. Pod</w:t>
      </w:r>
    </w:p>
    <w:p w14:paraId="136EB06C" w14:textId="77777777" w:rsidR="00A56F07" w:rsidRPr="00A56F07" w:rsidRDefault="00A56F07" w:rsidP="00A56F07">
      <w:pPr>
        <w:suppressAutoHyphens w:val="0"/>
        <w:autoSpaceDE w:val="0"/>
        <w:autoSpaceDN w:val="0"/>
        <w:adjustRightInd w:val="0"/>
      </w:pPr>
      <w:r w:rsidRPr="00A56F07">
        <w:t>podlahou objektu LDN budou de</w:t>
      </w:r>
      <w:r w:rsidRPr="00A56F07">
        <w:rPr>
          <w:rFonts w:hint="eastAsia"/>
        </w:rPr>
        <w:t>šť</w:t>
      </w:r>
      <w:r w:rsidRPr="00A56F07">
        <w:t>ov</w:t>
      </w:r>
      <w:r w:rsidRPr="00A56F07">
        <w:rPr>
          <w:rFonts w:hint="eastAsia"/>
        </w:rPr>
        <w:t>é</w:t>
      </w:r>
      <w:r w:rsidRPr="00A56F07">
        <w:t xml:space="preserve"> vody odvedeny od objektu potrub</w:t>
      </w:r>
      <w:r w:rsidRPr="00A56F07">
        <w:rPr>
          <w:rFonts w:hint="eastAsia"/>
        </w:rPr>
        <w:t>í</w:t>
      </w:r>
      <w:r w:rsidRPr="00A56F07">
        <w:t>m z PVC DN 250</w:t>
      </w:r>
    </w:p>
    <w:p w14:paraId="3A8A1F0B" w14:textId="1872D988" w:rsidR="00A56F07" w:rsidRPr="00A56F07" w:rsidRDefault="00A56F07" w:rsidP="00A56F07">
      <w:pPr>
        <w:suppressAutoHyphens w:val="0"/>
        <w:autoSpaceDE w:val="0"/>
        <w:autoSpaceDN w:val="0"/>
        <w:adjustRightInd w:val="0"/>
      </w:pPr>
      <w:r w:rsidRPr="00A56F07">
        <w:t>(typ KG barva oran</w:t>
      </w:r>
      <w:r w:rsidRPr="00A56F07">
        <w:rPr>
          <w:rFonts w:hint="eastAsia"/>
        </w:rPr>
        <w:t>ž</w:t>
      </w:r>
      <w:r w:rsidRPr="00A56F07">
        <w:t>ov</w:t>
      </w:r>
      <w:r w:rsidRPr="00A56F07">
        <w:rPr>
          <w:rFonts w:hint="eastAsia"/>
        </w:rPr>
        <w:t>á</w:t>
      </w:r>
      <w:r w:rsidRPr="00A56F07">
        <w:t>).</w:t>
      </w:r>
    </w:p>
    <w:p w14:paraId="301A39A7" w14:textId="77777777" w:rsidR="00A56F07" w:rsidRPr="005E1E19" w:rsidRDefault="00A56F07" w:rsidP="000B6D06">
      <w:pPr>
        <w:spacing w:line="276" w:lineRule="auto"/>
        <w:jc w:val="both"/>
        <w:rPr>
          <w:b/>
        </w:rPr>
      </w:pPr>
    </w:p>
    <w:p w14:paraId="6DB881E8" w14:textId="7AC34425" w:rsidR="000B6D06" w:rsidRPr="005E1E19" w:rsidRDefault="00634156" w:rsidP="000B6D06">
      <w:pPr>
        <w:spacing w:line="276" w:lineRule="auto"/>
        <w:jc w:val="both"/>
        <w:rPr>
          <w:b/>
        </w:rPr>
      </w:pPr>
      <w:r w:rsidRPr="005E1E19">
        <w:rPr>
          <w:b/>
        </w:rPr>
        <w:t xml:space="preserve">Odpady vznikající při běžném provozu zařízení </w:t>
      </w:r>
    </w:p>
    <w:p w14:paraId="04BD7779" w14:textId="0DBCED3D" w:rsidR="008F08B8" w:rsidRPr="005E1E19" w:rsidRDefault="00634156" w:rsidP="005E1E19">
      <w:pPr>
        <w:spacing w:line="276" w:lineRule="auto"/>
        <w:jc w:val="both"/>
        <w:rPr>
          <w:b/>
        </w:rPr>
      </w:pPr>
      <w:r w:rsidRPr="005E1E19">
        <w:t xml:space="preserve">V rámci provozu </w:t>
      </w:r>
      <w:proofErr w:type="gramStart"/>
      <w:r w:rsidR="005E1E19" w:rsidRPr="005E1E19">
        <w:t xml:space="preserve">schodiště </w:t>
      </w:r>
      <w:r w:rsidRPr="005E1E19">
        <w:t xml:space="preserve"> </w:t>
      </w:r>
      <w:r w:rsidR="005E1E19" w:rsidRPr="005E1E19">
        <w:t>ne</w:t>
      </w:r>
      <w:r w:rsidRPr="005E1E19">
        <w:t>budou</w:t>
      </w:r>
      <w:proofErr w:type="gramEnd"/>
      <w:r w:rsidRPr="005E1E19">
        <w:t xml:space="preserve"> vznikat běžné komunální a</w:t>
      </w:r>
      <w:r w:rsidR="005E1E19" w:rsidRPr="005E1E19">
        <w:t>ni</w:t>
      </w:r>
      <w:r w:rsidRPr="005E1E19">
        <w:t xml:space="preserve"> zdravotnické odpady. </w:t>
      </w:r>
    </w:p>
    <w:p w14:paraId="739D17FF" w14:textId="77777777" w:rsidR="008F08B8" w:rsidRPr="008F08B8" w:rsidRDefault="008F08B8" w:rsidP="00634156">
      <w:pPr>
        <w:pStyle w:val="Odstavecseseznamem"/>
        <w:keepNext/>
        <w:numPr>
          <w:ilvl w:val="2"/>
          <w:numId w:val="12"/>
        </w:numPr>
        <w:spacing w:before="240" w:after="120"/>
        <w:jc w:val="both"/>
        <w:outlineLvl w:val="1"/>
        <w:rPr>
          <w:b/>
        </w:rPr>
      </w:pPr>
      <w:bookmarkStart w:id="114" w:name="_Toc351977233"/>
      <w:bookmarkStart w:id="115" w:name="_Toc353532410"/>
      <w:bookmarkStart w:id="116" w:name="_Toc353791858"/>
      <w:bookmarkStart w:id="117" w:name="_Toc353792095"/>
      <w:bookmarkStart w:id="118" w:name="_Toc445974146"/>
      <w:bookmarkStart w:id="119" w:name="_Toc65523818"/>
      <w:r w:rsidRPr="008F08B8">
        <w:rPr>
          <w:b/>
        </w:rPr>
        <w:t>zákla</w:t>
      </w:r>
      <w:r w:rsidR="00A524EA">
        <w:rPr>
          <w:b/>
        </w:rPr>
        <w:t>dní předpoklady výstavby (čas.</w:t>
      </w:r>
      <w:r w:rsidRPr="008F08B8">
        <w:rPr>
          <w:b/>
        </w:rPr>
        <w:t xml:space="preserve"> údaje o realizaci stavby, členění na etapy)</w:t>
      </w:r>
      <w:bookmarkEnd w:id="114"/>
      <w:r w:rsidRPr="008F08B8">
        <w:rPr>
          <w:b/>
        </w:rPr>
        <w:t>,</w:t>
      </w:r>
      <w:bookmarkEnd w:id="115"/>
      <w:bookmarkEnd w:id="116"/>
      <w:bookmarkEnd w:id="117"/>
      <w:bookmarkEnd w:id="118"/>
      <w:bookmarkEnd w:id="119"/>
    </w:p>
    <w:p w14:paraId="6CAE96EF" w14:textId="21F8C191" w:rsidR="008F08B8" w:rsidRPr="000B6D06" w:rsidRDefault="008F08B8" w:rsidP="008F08B8">
      <w:pPr>
        <w:jc w:val="both"/>
      </w:pPr>
      <w:r w:rsidRPr="000B6D06">
        <w:t>Předpokládané zahájení stavby:</w:t>
      </w:r>
      <w:r w:rsidRPr="000B6D06">
        <w:tab/>
      </w:r>
      <w:r w:rsidRPr="000B6D06">
        <w:tab/>
      </w:r>
      <w:r w:rsidR="00E056DD">
        <w:t>06</w:t>
      </w:r>
      <w:r w:rsidRPr="000B6D06">
        <w:t xml:space="preserve"> / 20</w:t>
      </w:r>
      <w:r w:rsidR="000B6D06" w:rsidRPr="000B6D06">
        <w:t>2</w:t>
      </w:r>
      <w:r w:rsidR="00E056DD">
        <w:t>2</w:t>
      </w:r>
    </w:p>
    <w:p w14:paraId="00E12E10" w14:textId="49C2F290" w:rsidR="00FC0095" w:rsidRPr="000B6D06" w:rsidRDefault="008F08B8" w:rsidP="00FC0095">
      <w:pPr>
        <w:jc w:val="both"/>
      </w:pPr>
      <w:r w:rsidRPr="000B6D06">
        <w:t>Předpokládané dokončení stavby:</w:t>
      </w:r>
      <w:r w:rsidRPr="000B6D06">
        <w:tab/>
      </w:r>
      <w:r w:rsidRPr="000B6D06">
        <w:tab/>
      </w:r>
      <w:r w:rsidR="004A2EDA">
        <w:t>0</w:t>
      </w:r>
      <w:r w:rsidR="00E056DD">
        <w:t>6</w:t>
      </w:r>
      <w:r w:rsidRPr="000B6D06">
        <w:t xml:space="preserve"> / 202</w:t>
      </w:r>
      <w:r w:rsidR="005E1E19">
        <w:t>3</w:t>
      </w:r>
    </w:p>
    <w:p w14:paraId="59B0CA31" w14:textId="77777777" w:rsidR="009E71C9" w:rsidRPr="002C144F" w:rsidRDefault="009E71C9" w:rsidP="00FC0095">
      <w:pPr>
        <w:jc w:val="both"/>
        <w:rPr>
          <w:color w:val="FF0000"/>
        </w:rPr>
      </w:pPr>
      <w:r w:rsidRPr="000B6D06">
        <w:t>Stavba bude realizována v jedné etapě.</w:t>
      </w:r>
    </w:p>
    <w:p w14:paraId="6E49A459" w14:textId="77777777" w:rsidR="008F08B8" w:rsidRPr="008F08B8" w:rsidRDefault="008F08B8" w:rsidP="00634156">
      <w:pPr>
        <w:pStyle w:val="Odstavecseseznamem"/>
        <w:keepNext/>
        <w:numPr>
          <w:ilvl w:val="2"/>
          <w:numId w:val="12"/>
        </w:numPr>
        <w:spacing w:before="240" w:after="120"/>
        <w:jc w:val="both"/>
        <w:outlineLvl w:val="1"/>
        <w:rPr>
          <w:b/>
        </w:rPr>
      </w:pPr>
      <w:bookmarkStart w:id="120" w:name="_Toc353532411"/>
      <w:bookmarkStart w:id="121" w:name="_Toc353791859"/>
      <w:bookmarkStart w:id="122" w:name="_Toc353792096"/>
      <w:bookmarkStart w:id="123" w:name="_Toc445974147"/>
      <w:bookmarkStart w:id="124" w:name="_Toc65523819"/>
      <w:r w:rsidRPr="008F08B8">
        <w:rPr>
          <w:b/>
        </w:rPr>
        <w:t>orientační náklady stavby</w:t>
      </w:r>
      <w:bookmarkEnd w:id="120"/>
      <w:bookmarkEnd w:id="121"/>
      <w:bookmarkEnd w:id="122"/>
      <w:bookmarkEnd w:id="123"/>
      <w:bookmarkEnd w:id="124"/>
      <w:r w:rsidRPr="008F08B8">
        <w:rPr>
          <w:b/>
        </w:rPr>
        <w:t xml:space="preserve">                </w:t>
      </w:r>
      <w:r w:rsidRPr="008F08B8">
        <w:rPr>
          <w:b/>
        </w:rPr>
        <w:tab/>
      </w:r>
    </w:p>
    <w:p w14:paraId="67D91C69" w14:textId="050EE7CE" w:rsidR="003F3782" w:rsidRPr="000B6D06" w:rsidRDefault="00D0796D" w:rsidP="003F3782">
      <w:pPr>
        <w:jc w:val="both"/>
      </w:pPr>
      <w:r>
        <w:t>3 7</w:t>
      </w:r>
      <w:r w:rsidR="00E056DD" w:rsidRPr="005E1E19">
        <w:t>00</w:t>
      </w:r>
      <w:r w:rsidR="000B6D06" w:rsidRPr="005E1E19">
        <w:t xml:space="preserve"> 000</w:t>
      </w:r>
      <w:r w:rsidR="00A524EA" w:rsidRPr="005E1E19">
        <w:t>,</w:t>
      </w:r>
      <w:proofErr w:type="gramStart"/>
      <w:r w:rsidR="00A524EA" w:rsidRPr="005E1E19">
        <w:t>-  Kč</w:t>
      </w:r>
      <w:proofErr w:type="gramEnd"/>
      <w:r w:rsidR="00A524EA" w:rsidRPr="005E1E19">
        <w:t xml:space="preserve"> </w:t>
      </w:r>
      <w:r w:rsidR="005E1E19" w:rsidRPr="005E1E19">
        <w:t>bez DPH</w:t>
      </w:r>
    </w:p>
    <w:p w14:paraId="6C7C13B2" w14:textId="497F92B1" w:rsidR="003F3782" w:rsidRDefault="003F3782" w:rsidP="003F3782">
      <w:pPr>
        <w:pStyle w:val="Nadpis2"/>
        <w:numPr>
          <w:ilvl w:val="0"/>
          <w:numId w:val="0"/>
        </w:numPr>
      </w:pPr>
      <w:bookmarkStart w:id="125" w:name="_Toc65523820"/>
      <w:r w:rsidRPr="003F3782">
        <w:t>B.2.2 Celkové urbanistické a architektonické řešení</w:t>
      </w:r>
      <w:bookmarkEnd w:id="125"/>
    </w:p>
    <w:p w14:paraId="3E2B718F" w14:textId="3650DDBF" w:rsidR="003F3782" w:rsidRPr="005A3A09" w:rsidRDefault="003F3782" w:rsidP="003F3782">
      <w:pPr>
        <w:pStyle w:val="Nadpis3"/>
      </w:pPr>
      <w:bookmarkStart w:id="126" w:name="_Toc65523821"/>
      <w:r>
        <w:t>a)</w:t>
      </w:r>
      <w:r w:rsidRPr="003F3782">
        <w:t xml:space="preserve"> </w:t>
      </w:r>
      <w:r w:rsidRPr="005A3A09">
        <w:t>urbanismus – územní regulace, kompozice prostorového řešení</w:t>
      </w:r>
      <w:bookmarkEnd w:id="126"/>
    </w:p>
    <w:p w14:paraId="2A4DF0A4" w14:textId="311B1776" w:rsidR="008C02B9" w:rsidRPr="007B24EF" w:rsidRDefault="008C02B9" w:rsidP="007B24EF">
      <w:pPr>
        <w:pStyle w:val="Nadpis3"/>
        <w:rPr>
          <w:b w:val="0"/>
          <w:bCs w:val="0"/>
          <w:szCs w:val="22"/>
        </w:rPr>
      </w:pPr>
      <w:r w:rsidRPr="007B24EF">
        <w:rPr>
          <w:b w:val="0"/>
          <w:bCs w:val="0"/>
        </w:rPr>
        <w:t>Stávající objekt č.14 se nachází v největší vzdálenosti od hlavn</w:t>
      </w:r>
      <w:r w:rsidR="007B24EF">
        <w:rPr>
          <w:b w:val="0"/>
          <w:bCs w:val="0"/>
        </w:rPr>
        <w:t>í</w:t>
      </w:r>
      <w:r w:rsidRPr="007B24EF">
        <w:rPr>
          <w:b w:val="0"/>
          <w:bCs w:val="0"/>
        </w:rPr>
        <w:t xml:space="preserve">ho vstupu do nemocnice </w:t>
      </w:r>
      <w:r w:rsidRPr="007B24EF">
        <w:rPr>
          <w:b w:val="0"/>
          <w:bCs w:val="0"/>
          <w:szCs w:val="22"/>
        </w:rPr>
        <w:t xml:space="preserve">od ul. </w:t>
      </w:r>
      <w:proofErr w:type="spellStart"/>
      <w:r w:rsidRPr="007B24EF">
        <w:rPr>
          <w:b w:val="0"/>
          <w:bCs w:val="0"/>
          <w:szCs w:val="22"/>
        </w:rPr>
        <w:t>Vydmuchov</w:t>
      </w:r>
      <w:proofErr w:type="spellEnd"/>
      <w:r w:rsidRPr="007B24EF">
        <w:rPr>
          <w:b w:val="0"/>
          <w:bCs w:val="0"/>
          <w:szCs w:val="22"/>
        </w:rPr>
        <w:t xml:space="preserve"> a leží za křídly A </w:t>
      </w:r>
      <w:proofErr w:type="spellStart"/>
      <w:r w:rsidRPr="007B24EF">
        <w:rPr>
          <w:b w:val="0"/>
          <w:bCs w:val="0"/>
          <w:szCs w:val="22"/>
        </w:rPr>
        <w:t>a</w:t>
      </w:r>
      <w:proofErr w:type="spellEnd"/>
      <w:r w:rsidRPr="007B24EF">
        <w:rPr>
          <w:b w:val="0"/>
          <w:bCs w:val="0"/>
          <w:szCs w:val="22"/>
        </w:rPr>
        <w:t xml:space="preserve"> A1. Objekt má 4 podlaží, z toho jedno podzemní a tři nadzemní + střešní </w:t>
      </w:r>
      <w:proofErr w:type="spellStart"/>
      <w:r w:rsidRPr="007B24EF">
        <w:rPr>
          <w:b w:val="0"/>
          <w:bCs w:val="0"/>
          <w:szCs w:val="22"/>
        </w:rPr>
        <w:t>nádstavbu</w:t>
      </w:r>
      <w:proofErr w:type="spellEnd"/>
      <w:r w:rsidRPr="007B24EF">
        <w:rPr>
          <w:b w:val="0"/>
          <w:bCs w:val="0"/>
          <w:szCs w:val="22"/>
        </w:rPr>
        <w:t xml:space="preserve"> se strojovnou výtahu. Uprostřed objektu je schodiště s jedním lůžkovým výtahem.</w:t>
      </w:r>
    </w:p>
    <w:p w14:paraId="13A6AE9F" w14:textId="61B1E483" w:rsidR="007606AB" w:rsidRDefault="007B24EF" w:rsidP="007606AB">
      <w:pPr>
        <w:spacing w:before="120"/>
        <w:jc w:val="both"/>
      </w:pPr>
      <w:r>
        <w:t xml:space="preserve">PD řeší </w:t>
      </w:r>
      <w:r w:rsidR="007606AB">
        <w:t>přístavbu n</w:t>
      </w:r>
      <w:r w:rsidR="007606AB" w:rsidRPr="00A7446E">
        <w:t>ové</w:t>
      </w:r>
      <w:r w:rsidR="007606AB">
        <w:t>ho</w:t>
      </w:r>
      <w:r w:rsidR="007606AB" w:rsidRPr="00A7446E">
        <w:t xml:space="preserve"> únikové</w:t>
      </w:r>
      <w:r w:rsidR="007606AB">
        <w:t>ho</w:t>
      </w:r>
      <w:r w:rsidR="007606AB" w:rsidRPr="00A7446E">
        <w:t xml:space="preserve"> schodiště</w:t>
      </w:r>
      <w:r w:rsidR="007606AB">
        <w:t>, které</w:t>
      </w:r>
      <w:r w:rsidR="007606AB" w:rsidRPr="00A7446E">
        <w:t xml:space="preserve"> je navrženo v koncové části delšího křídla budovy a propojuje lůžková oddělení v patrech se zázemím pro personál v 1.pp. Tato vertikální komunikace bude v běžném provozu sloužit pouze pro personál.</w:t>
      </w:r>
      <w:r w:rsidR="007606AB" w:rsidRPr="00A50A93">
        <w:t xml:space="preserve"> </w:t>
      </w:r>
    </w:p>
    <w:p w14:paraId="7C85B43E" w14:textId="77777777" w:rsidR="007606AB" w:rsidRDefault="007606AB" w:rsidP="007606AB">
      <w:pPr>
        <w:pStyle w:val="textzpravyCharChar"/>
        <w:spacing w:line="280" w:lineRule="atLeast"/>
        <w:ind w:firstLine="708"/>
        <w:rPr>
          <w:rFonts w:cs="Arial"/>
          <w:sz w:val="22"/>
        </w:rPr>
      </w:pPr>
      <w:r w:rsidRPr="00A7446E">
        <w:rPr>
          <w:rFonts w:cs="Arial"/>
          <w:sz w:val="22"/>
        </w:rPr>
        <w:t>V severozápadní části, před příjmem pacientů LDN je navržená nová betonová rampa se zábradlím, která řeší bezbariérový vstup do budovy.</w:t>
      </w:r>
    </w:p>
    <w:p w14:paraId="2935F31B" w14:textId="6FC96A79" w:rsidR="009B1D8B" w:rsidRPr="005A3A09" w:rsidRDefault="009B1D8B" w:rsidP="001F3EA3">
      <w:pPr>
        <w:pStyle w:val="Nadpis3"/>
      </w:pPr>
      <w:bookmarkStart w:id="127" w:name="_Toc65523822"/>
      <w:r w:rsidRPr="005A3A09">
        <w:t xml:space="preserve">b) </w:t>
      </w:r>
      <w:bookmarkStart w:id="128" w:name="_Toc445983293"/>
      <w:bookmarkStart w:id="129" w:name="_Toc445983412"/>
      <w:bookmarkStart w:id="130" w:name="_Toc445985097"/>
      <w:bookmarkStart w:id="131" w:name="_Toc453859658"/>
      <w:bookmarkStart w:id="132" w:name="_Toc453860423"/>
      <w:bookmarkStart w:id="133" w:name="_Toc63091360"/>
      <w:r w:rsidRPr="005A3A09">
        <w:t>architektonické řešení – kompozice tvarového řešení, materiálové a barevné řešení</w:t>
      </w:r>
      <w:bookmarkEnd w:id="128"/>
      <w:bookmarkEnd w:id="129"/>
      <w:bookmarkEnd w:id="130"/>
      <w:bookmarkEnd w:id="131"/>
      <w:bookmarkEnd w:id="132"/>
      <w:bookmarkEnd w:id="133"/>
      <w:bookmarkEnd w:id="127"/>
    </w:p>
    <w:p w14:paraId="1D0688BD" w14:textId="6416EBBD" w:rsidR="007D6F4E" w:rsidRPr="005A3A09" w:rsidRDefault="007606AB" w:rsidP="000573AE">
      <w:pPr>
        <w:pStyle w:val="textzpravyCharChar"/>
        <w:spacing w:line="280" w:lineRule="atLeast"/>
        <w:ind w:firstLine="708"/>
        <w:rPr>
          <w:rFonts w:cs="Arial"/>
          <w:sz w:val="22"/>
        </w:rPr>
      </w:pPr>
      <w:r w:rsidRPr="007606AB">
        <w:rPr>
          <w:rFonts w:cs="Arial"/>
          <w:sz w:val="22"/>
        </w:rPr>
        <w:t>Rozměrové a poměrové vazby budovy „14“ zůstanou zachovány, stejně jako principy rozdělení materiálů a barevné řešení fasád.  Dochází nově k přístavbě evakuačního schodiště a rampy u příjmu pacientů na LDN. Ve fasádě v místě rampy, dojde ke změně výplně otvorů. Z původního okenního otvoru se ve stejné šířce provede dveřní otvor, dojde k vybourání parapetu. Původní dveře jsou nově navrženy jako okno, kde dojde k vyzdění parapetu.</w:t>
      </w:r>
    </w:p>
    <w:p w14:paraId="70810C01" w14:textId="340FF2EA" w:rsidR="007D6F4E" w:rsidRPr="005E1E19" w:rsidRDefault="007D6F4E" w:rsidP="007D6F4E">
      <w:pPr>
        <w:pStyle w:val="Nadpis2"/>
        <w:numPr>
          <w:ilvl w:val="0"/>
          <w:numId w:val="0"/>
        </w:numPr>
      </w:pPr>
      <w:bookmarkStart w:id="134" w:name="_Toc65523823"/>
      <w:r w:rsidRPr="005E1E19">
        <w:t>B.2.3 Celkové provozní řešení</w:t>
      </w:r>
      <w:bookmarkEnd w:id="134"/>
    </w:p>
    <w:p w14:paraId="64FBF7C5" w14:textId="77777777" w:rsidR="000573AE" w:rsidRDefault="005E1E19" w:rsidP="005E1E19">
      <w:pPr>
        <w:suppressAutoHyphens w:val="0"/>
        <w:autoSpaceDE w:val="0"/>
        <w:autoSpaceDN w:val="0"/>
        <w:adjustRightInd w:val="0"/>
      </w:pPr>
      <w:bookmarkStart w:id="135" w:name="_Hlk70341289"/>
      <w:r w:rsidRPr="00A7446E">
        <w:t xml:space="preserve">Nové únikové schodiště </w:t>
      </w:r>
      <w:r w:rsidRPr="005E1E19">
        <w:t xml:space="preserve">má 4 podlaží, z toho jedno podzemní a tři nadzemní </w:t>
      </w:r>
      <w:r>
        <w:t xml:space="preserve">a </w:t>
      </w:r>
      <w:r w:rsidRPr="00A7446E">
        <w:t>je navrženo v koncové části delšího křídla budovy a propojuje lůžková oddělení v patrech se zázemím pro personál v 1.pp. Tato vertikální komunikace bude v běžném provozu sloužit pouze pro personál</w:t>
      </w:r>
      <w:r>
        <w:t>, primárně však jako únikové schodiště</w:t>
      </w:r>
      <w:r w:rsidRPr="00A7446E">
        <w:t>.</w:t>
      </w:r>
    </w:p>
    <w:p w14:paraId="3D05444F" w14:textId="115780FC" w:rsidR="00235605" w:rsidRPr="005E1E19" w:rsidRDefault="005E1E19" w:rsidP="005E1E19">
      <w:pPr>
        <w:suppressAutoHyphens w:val="0"/>
        <w:autoSpaceDE w:val="0"/>
        <w:autoSpaceDN w:val="0"/>
        <w:adjustRightInd w:val="0"/>
      </w:pPr>
      <w:r w:rsidRPr="00A7446E">
        <w:lastRenderedPageBreak/>
        <w:t>V severozápadní části, před příjmem pacientů LDN je navržená nová betonová rampa se zábradlím, která řeší bezbariérový vstup do budovy.</w:t>
      </w:r>
    </w:p>
    <w:p w14:paraId="5848F69A" w14:textId="748C3377" w:rsidR="00130A49" w:rsidRPr="005A3A09" w:rsidRDefault="0086550A" w:rsidP="0086550A">
      <w:pPr>
        <w:pStyle w:val="Nadpis2"/>
        <w:numPr>
          <w:ilvl w:val="0"/>
          <w:numId w:val="0"/>
        </w:numPr>
      </w:pPr>
      <w:bookmarkStart w:id="136" w:name="_Toc65523824"/>
      <w:bookmarkEnd w:id="135"/>
      <w:r w:rsidRPr="005A3A09">
        <w:t>B.2.4 Bezbariérové užívání stavby</w:t>
      </w:r>
      <w:bookmarkEnd w:id="136"/>
    </w:p>
    <w:p w14:paraId="544E3322" w14:textId="371E6308" w:rsidR="007606AB" w:rsidRPr="005E1E19" w:rsidRDefault="007606AB" w:rsidP="007606AB">
      <w:pPr>
        <w:pStyle w:val="textzpravyCharChar"/>
        <w:spacing w:line="280" w:lineRule="atLeast"/>
        <w:ind w:firstLine="708"/>
        <w:jc w:val="left"/>
        <w:rPr>
          <w:iCs/>
          <w:sz w:val="22"/>
          <w:lang w:eastAsia="x-none"/>
        </w:rPr>
      </w:pPr>
      <w:r w:rsidRPr="005E1E19">
        <w:rPr>
          <w:iCs/>
          <w:sz w:val="22"/>
          <w:lang w:eastAsia="x-none"/>
        </w:rPr>
        <w:t xml:space="preserve">Stavební úpravy respektují stávající řešení bezbariérového užívání v objektu. </w:t>
      </w:r>
      <w:bookmarkStart w:id="137" w:name="_Hlk27559922"/>
      <w:r w:rsidRPr="005E1E19">
        <w:rPr>
          <w:iCs/>
          <w:sz w:val="22"/>
          <w:lang w:eastAsia="x-none"/>
        </w:rPr>
        <w:t>Vertikální propojení mezi jednotlivými patry je řešeno výtahem, který je součástí jiné dokumentace pro stavební povolení.  Nově je řešený bezbariérový vstup do příjmové části pacientů LDN, pomocí betonové rampy.</w:t>
      </w:r>
    </w:p>
    <w:p w14:paraId="570C88B3" w14:textId="77777777" w:rsidR="007606AB" w:rsidRPr="00143823" w:rsidRDefault="007606AB" w:rsidP="007606AB">
      <w:pPr>
        <w:pStyle w:val="textzpravyCharChar"/>
        <w:spacing w:line="280" w:lineRule="atLeast"/>
        <w:ind w:firstLine="708"/>
        <w:jc w:val="left"/>
        <w:rPr>
          <w:highlight w:val="yellow"/>
        </w:rPr>
      </w:pPr>
    </w:p>
    <w:p w14:paraId="0422D490" w14:textId="23C9FEA7" w:rsidR="007606AB" w:rsidRPr="005E1E19" w:rsidRDefault="007606AB" w:rsidP="005E1E19">
      <w:pPr>
        <w:autoSpaceDE w:val="0"/>
        <w:autoSpaceDN w:val="0"/>
        <w:adjustRightInd w:val="0"/>
        <w:spacing w:line="300" w:lineRule="auto"/>
        <w:rPr>
          <w:rFonts w:cs="Times New Roman"/>
          <w:iCs/>
          <w:lang w:eastAsia="x-none"/>
        </w:rPr>
      </w:pPr>
      <w:r w:rsidRPr="005E1E19">
        <w:rPr>
          <w:rFonts w:cs="Times New Roman"/>
          <w:iCs/>
          <w:lang w:eastAsia="x-none"/>
        </w:rPr>
        <w:t>Dokumentace je v souladu s Vyhláškou MMR č. 398 / 2009 Sb., ze dne 5. listopadu 2009, o obecných technických požadavcích zabezpečujících bezbariérové užívání staveb.</w:t>
      </w:r>
      <w:bookmarkEnd w:id="137"/>
    </w:p>
    <w:p w14:paraId="47F43C96" w14:textId="0C574148" w:rsidR="006B1635" w:rsidRPr="005A3A09" w:rsidRDefault="002B3CCC" w:rsidP="006B1635">
      <w:pPr>
        <w:pStyle w:val="Nadpis2"/>
        <w:numPr>
          <w:ilvl w:val="0"/>
          <w:numId w:val="0"/>
        </w:numPr>
      </w:pPr>
      <w:bookmarkStart w:id="138" w:name="_Toc65523825"/>
      <w:r w:rsidRPr="005A3A09">
        <w:t>B.2.5.</w:t>
      </w:r>
      <w:r w:rsidR="006B1635" w:rsidRPr="005A3A09">
        <w:t xml:space="preserve"> Bezpečnost při užívání stavby</w:t>
      </w:r>
      <w:bookmarkEnd w:id="138"/>
    </w:p>
    <w:p w14:paraId="7262582F" w14:textId="77777777" w:rsidR="006B1635" w:rsidRPr="005A3A09" w:rsidRDefault="006B1635" w:rsidP="006B1635">
      <w:r w:rsidRPr="005A3A09">
        <w:t>Projektovaná stavba splňuje základní požadavek č. 4 – Bezpečnost a přístupnost při užívání, který je definování směrnicí rady 89/106EHS o stavebních výrobcích a také oběma českými nařízeními vlády č. 163/2002Sb. a č. 190/2002 Sb.</w:t>
      </w:r>
    </w:p>
    <w:p w14:paraId="41DE0A05" w14:textId="77777777" w:rsidR="006B1635" w:rsidRPr="005A3A09" w:rsidRDefault="006B1635" w:rsidP="006B1635"/>
    <w:p w14:paraId="7E3340E6" w14:textId="77777777" w:rsidR="006B1635" w:rsidRPr="005A3A09" w:rsidRDefault="006B1635" w:rsidP="006B1635">
      <w:r w:rsidRPr="005A3A09">
        <w:t>Stavba je navržena a bude provedena takovým způsobem, aby při jejím užívání nebo provozu nevznikalo nepřijatelné nebezpečí nehod nebo poškození, např. uklouznutím, pádem, nárazem, popálením, zásahem elektrickým proudem, zranění výbuchem a vloupání. Zejména stavba musí být navržena a postavena tak, aby byla zohledněna přístupnost pro osoby se zdravotním postižením a použití těmito osobami.“</w:t>
      </w:r>
    </w:p>
    <w:p w14:paraId="0F4DA4A7" w14:textId="77777777" w:rsidR="006B1635" w:rsidRPr="005A3A09" w:rsidRDefault="006B1635" w:rsidP="006B1635"/>
    <w:p w14:paraId="30B26021" w14:textId="77777777" w:rsidR="006B1635" w:rsidRPr="005A3A09" w:rsidRDefault="006B1635" w:rsidP="006B1635">
      <w:r w:rsidRPr="005A3A09">
        <w:t xml:space="preserve">Provozovatel areálu je povinen v souladu s požadavky Nařízení vlády č. 101/2005 Sb. udržovat veškerá pracoviště (prostory) po dobu provozu potřebnými technickými a organizačními opatřeními ve stavu, který neohrožuje bezpečnost a zdraví osob. Bude udržovat objekt v dobrém </w:t>
      </w:r>
      <w:r w:rsidRPr="005A3A09">
        <w:rPr>
          <w:bCs/>
        </w:rPr>
        <w:t>technickém stavu</w:t>
      </w:r>
      <w:r w:rsidRPr="005A3A09">
        <w:t xml:space="preserve"> tak, aby nevznikalo nebezpečí ohrožující uživatele, jeho zaměstnance či návštěvníky, jakož i jiná nebezpečí, např. požárního nebo hygienického charakteru.</w:t>
      </w:r>
    </w:p>
    <w:p w14:paraId="461E9413" w14:textId="77777777" w:rsidR="006B1635" w:rsidRPr="005A3A09" w:rsidRDefault="006B1635" w:rsidP="006B1635">
      <w:r w:rsidRPr="005A3A09">
        <w:t>Objekt musí být během provozu udržován tak, aby:</w:t>
      </w:r>
    </w:p>
    <w:p w14:paraId="1E237EB0" w14:textId="77777777" w:rsidR="006B1635" w:rsidRPr="005A3A09" w:rsidRDefault="006B1635" w:rsidP="006B1635">
      <w:pPr>
        <w:widowControl w:val="0"/>
        <w:numPr>
          <w:ilvl w:val="0"/>
          <w:numId w:val="21"/>
        </w:numPr>
        <w:ind w:left="357" w:hanging="357"/>
      </w:pPr>
      <w:r w:rsidRPr="005A3A09">
        <w:t xml:space="preserve">nedocházelo k nadměrnému opotřebení vlivem působení škodlivých vlivů prostředí, např. klimatickými podmínkami, jenž působí na vnější </w:t>
      </w:r>
      <w:proofErr w:type="gramStart"/>
      <w:r w:rsidRPr="005A3A09">
        <w:t>konstrukce - vykonávat</w:t>
      </w:r>
      <w:proofErr w:type="gramEnd"/>
      <w:r w:rsidRPr="005A3A09">
        <w:t xml:space="preserve"> pravidelnou obnovu venkovních nátěrů, jakož i očistu nánosů na střešním plášti </w:t>
      </w:r>
    </w:p>
    <w:p w14:paraId="52BFDAFC" w14:textId="77777777" w:rsidR="006B1635" w:rsidRPr="005A3A09" w:rsidRDefault="006B1635" w:rsidP="006B1635">
      <w:pPr>
        <w:widowControl w:val="0"/>
        <w:numPr>
          <w:ilvl w:val="0"/>
          <w:numId w:val="21"/>
        </w:numPr>
        <w:ind w:left="357" w:hanging="357"/>
      </w:pPr>
      <w:r w:rsidRPr="005A3A09">
        <w:t xml:space="preserve">komunikace pro pěší (vnitřní či vnější) nebo na jiná zařízení technického vybavení nesmí být poškozena, provozovatel je musí pravidelně, alespoň 1x ročně kontrolovat, je povinen udržovat podlahy, (schodiště, ochranná zábradlí) v bezpečném stavu  </w:t>
      </w:r>
    </w:p>
    <w:p w14:paraId="2540E677" w14:textId="77777777" w:rsidR="006B1635" w:rsidRPr="005A3A09" w:rsidRDefault="006B1635" w:rsidP="006B1635">
      <w:pPr>
        <w:widowControl w:val="0"/>
        <w:numPr>
          <w:ilvl w:val="0"/>
          <w:numId w:val="21"/>
        </w:numPr>
        <w:ind w:left="357" w:hanging="357"/>
      </w:pPr>
      <w:r w:rsidRPr="005A3A09">
        <w:t xml:space="preserve">pravidelně udržovat bezzávadný stav vnitřní </w:t>
      </w:r>
      <w:proofErr w:type="gramStart"/>
      <w:r w:rsidRPr="005A3A09">
        <w:t>elektroinstalace - zabezpečovat</w:t>
      </w:r>
      <w:proofErr w:type="gramEnd"/>
      <w:r w:rsidRPr="005A3A09">
        <w:t xml:space="preserve"> denní vizuální prohlídky (dle četnosti provozu), což je důležité zejména v prostorách mokrých a vlhkých</w:t>
      </w:r>
    </w:p>
    <w:p w14:paraId="45D632CE" w14:textId="77777777" w:rsidR="006B1635" w:rsidRPr="005A3A09" w:rsidRDefault="006B1635" w:rsidP="006B1635">
      <w:pPr>
        <w:widowControl w:val="0"/>
        <w:numPr>
          <w:ilvl w:val="0"/>
          <w:numId w:val="21"/>
        </w:numPr>
        <w:ind w:left="357" w:hanging="357"/>
      </w:pPr>
      <w:r w:rsidRPr="005A3A09">
        <w:t xml:space="preserve">technická zařízení v objektu je nutno min. 1x ročně odborně kontrolovat, provádět revizní prohlídky (např. elektrického </w:t>
      </w:r>
      <w:proofErr w:type="gramStart"/>
      <w:r w:rsidRPr="005A3A09">
        <w:t>zařízení - osvětlení</w:t>
      </w:r>
      <w:proofErr w:type="gramEnd"/>
      <w:r w:rsidRPr="005A3A09">
        <w:t xml:space="preserve">, vytápění aj.) - nejpozději 1x za 5 let </w:t>
      </w:r>
    </w:p>
    <w:p w14:paraId="4567DEEE" w14:textId="77777777" w:rsidR="006B1635" w:rsidRPr="005A3A09" w:rsidRDefault="006B1635" w:rsidP="006B1635">
      <w:pPr>
        <w:widowControl w:val="0"/>
        <w:numPr>
          <w:ilvl w:val="0"/>
          <w:numId w:val="21"/>
        </w:numPr>
        <w:ind w:left="357" w:hanging="357"/>
      </w:pPr>
      <w:r w:rsidRPr="005A3A09">
        <w:t>pro přístup k osvětlení uvnitř objektu a k jeho čištění či údržbě používat vhodné pracovní prostředky (např. žebříky, žebříkové schůdky) - čištění těles osvětlení vykonávat min. 1x za rok nebo podle potřeby</w:t>
      </w:r>
    </w:p>
    <w:p w14:paraId="3CE01EFC" w14:textId="77777777" w:rsidR="006B1635" w:rsidRPr="005A3A09" w:rsidRDefault="006B1635" w:rsidP="006B1635">
      <w:pPr>
        <w:widowControl w:val="0"/>
        <w:numPr>
          <w:ilvl w:val="0"/>
          <w:numId w:val="21"/>
        </w:numPr>
        <w:ind w:left="357" w:hanging="357"/>
      </w:pPr>
      <w:r w:rsidRPr="005A3A09">
        <w:t xml:space="preserve">pro </w:t>
      </w:r>
      <w:proofErr w:type="gramStart"/>
      <w:r w:rsidRPr="005A3A09">
        <w:t>výstup - přístup</w:t>
      </w:r>
      <w:proofErr w:type="gramEnd"/>
      <w:r w:rsidRPr="005A3A09">
        <w:t xml:space="preserve"> k venkovnímu technickému vybavení objektu používat, zejména při krátkodobých zásazích, např. při čištění nebo kontrole žlabů (provádět min. 1x za rok, popř. dle potřeby), při údržbě či drobných opravách svislých stavebních konstrukcí, jsou-li konány ve výškách, pojízdné pracovní plošiny s kvalifikovanou obsluhou atd. </w:t>
      </w:r>
    </w:p>
    <w:p w14:paraId="7D11912B" w14:textId="77777777" w:rsidR="006B1635" w:rsidRPr="005A3A09" w:rsidRDefault="006B1635" w:rsidP="006B1635">
      <w:pPr>
        <w:widowControl w:val="0"/>
        <w:numPr>
          <w:ilvl w:val="0"/>
          <w:numId w:val="21"/>
        </w:numPr>
        <w:ind w:left="357" w:hanging="357"/>
      </w:pPr>
      <w:r w:rsidRPr="005A3A09">
        <w:lastRenderedPageBreak/>
        <w:t xml:space="preserve">platí totiž, že provozní budovy musí být udržovány ve stavu, který neohrožuje bezpečnost </w:t>
      </w:r>
      <w:proofErr w:type="gramStart"/>
      <w:r w:rsidRPr="005A3A09">
        <w:t>osob - viz</w:t>
      </w:r>
      <w:proofErr w:type="gramEnd"/>
      <w:r w:rsidRPr="005A3A09">
        <w:t xml:space="preserve"> ustanovení § 10 </w:t>
      </w:r>
      <w:proofErr w:type="spellStart"/>
      <w:r w:rsidRPr="005A3A09">
        <w:t>vyhl</w:t>
      </w:r>
      <w:proofErr w:type="spellEnd"/>
      <w:r w:rsidRPr="005A3A09">
        <w:t>. č. 48/1982 Sb.</w:t>
      </w:r>
    </w:p>
    <w:p w14:paraId="25FB26D8" w14:textId="77777777" w:rsidR="006B1635" w:rsidRPr="005A3A09" w:rsidRDefault="006B1635" w:rsidP="006B1635">
      <w:pPr>
        <w:widowControl w:val="0"/>
      </w:pPr>
    </w:p>
    <w:p w14:paraId="2F0DE8A3" w14:textId="77777777" w:rsidR="006B1635" w:rsidRPr="005A3A09" w:rsidRDefault="006B1635" w:rsidP="006B1635">
      <w:pPr>
        <w:widowControl w:val="0"/>
      </w:pPr>
      <w:r w:rsidRPr="005A3A09">
        <w:t>Předpisy, týkající se bezpečnosti práce a ochrany zdraví při práci:</w:t>
      </w:r>
    </w:p>
    <w:p w14:paraId="43A28996" w14:textId="77777777" w:rsidR="006B1635" w:rsidRPr="005A3A09" w:rsidRDefault="006B1635" w:rsidP="006B1635">
      <w:pPr>
        <w:widowControl w:val="0"/>
      </w:pPr>
      <w:r w:rsidRPr="005A3A09">
        <w:t xml:space="preserve">Zákon č. 309/2006 Sb., kterým se upravují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Zákon upravuje požadavky na pracoviště a pracovní prostředí. </w:t>
      </w:r>
    </w:p>
    <w:p w14:paraId="4D850733" w14:textId="77777777" w:rsidR="006B1635" w:rsidRPr="005A3A09" w:rsidRDefault="006B1635" w:rsidP="006B1635">
      <w:pPr>
        <w:widowControl w:val="0"/>
      </w:pPr>
      <w:r w:rsidRPr="005A3A09">
        <w:t>NV č. 591/2006 Sb., o bližších minimálních požadavcích na bezpečnost a ochranu zdraví při práci na staveništích;</w:t>
      </w:r>
    </w:p>
    <w:p w14:paraId="037202DA" w14:textId="77777777" w:rsidR="006B1635" w:rsidRPr="005A3A09" w:rsidRDefault="006B1635" w:rsidP="006B1635">
      <w:pPr>
        <w:widowControl w:val="0"/>
      </w:pPr>
      <w:r w:rsidRPr="005A3A09">
        <w:t>NV č. 361/2007 Sb., kterým se stanoví podmínky ochrany zdraví při práci. NV upravuje mj. požadavky na větrání, osvětlení a světlou výšku pracovišť, objemový prostor a podlahovou plochu, rozměry, provedení a vybavení sanitárních a pomocných zařízení.</w:t>
      </w:r>
    </w:p>
    <w:p w14:paraId="47E41812" w14:textId="77777777" w:rsidR="006B1635" w:rsidRPr="005A3A09" w:rsidRDefault="006B1635" w:rsidP="006B1635">
      <w:pPr>
        <w:widowControl w:val="0"/>
      </w:pPr>
      <w:r w:rsidRPr="005A3A09">
        <w:t>NV č. 101/2005 Sb., o podrobnějších požadavcích na pracoviště a pracovní prostředí</w:t>
      </w:r>
    </w:p>
    <w:p w14:paraId="147C5132" w14:textId="77777777" w:rsidR="006B1635" w:rsidRPr="005A3A09" w:rsidRDefault="006B1635" w:rsidP="006B1635">
      <w:pPr>
        <w:widowControl w:val="0"/>
      </w:pPr>
      <w:r w:rsidRPr="005A3A09">
        <w:t>NV č. 362/2005 Sb., o bližších požadavcích na bezpečnost a ochranu zdraví při práci na pracovištích s nebezpečím pádu z výšky nebo do hloubky.</w:t>
      </w:r>
    </w:p>
    <w:p w14:paraId="004398CD" w14:textId="77777777" w:rsidR="006B1635" w:rsidRPr="005A3A09" w:rsidRDefault="006B1635" w:rsidP="006B1635">
      <w:pPr>
        <w:widowControl w:val="0"/>
      </w:pPr>
      <w:r w:rsidRPr="005A3A09">
        <w:t>NV č. 378/2001 Sb., kterým se stanoví bližší požadavky na bezpečný provoz a používání strojů, technických zařízení, přístrojů a nářadí.</w:t>
      </w:r>
    </w:p>
    <w:p w14:paraId="7FB14624" w14:textId="77777777" w:rsidR="007B24EF" w:rsidRPr="005A3A09" w:rsidRDefault="007B24EF" w:rsidP="006B1635">
      <w:pPr>
        <w:widowControl w:val="0"/>
      </w:pPr>
    </w:p>
    <w:p w14:paraId="6DF2EC2B" w14:textId="77777777" w:rsidR="006B1635" w:rsidRPr="005A3A09" w:rsidRDefault="006B1635" w:rsidP="006B1635">
      <w:pPr>
        <w:widowControl w:val="0"/>
      </w:pPr>
      <w:r w:rsidRPr="005A3A09">
        <w:t>Vybrané normy týkající se bezpečnosti při užívání:</w:t>
      </w:r>
    </w:p>
    <w:p w14:paraId="1B5B1360" w14:textId="77777777" w:rsidR="006B1635" w:rsidRPr="005A3A09" w:rsidRDefault="006B1635" w:rsidP="006B1635">
      <w:pPr>
        <w:widowControl w:val="0"/>
      </w:pPr>
      <w:r w:rsidRPr="005A3A09">
        <w:t>ČSN 73 1901 Navrhování střech</w:t>
      </w:r>
    </w:p>
    <w:p w14:paraId="10031721" w14:textId="77777777" w:rsidR="006B1635" w:rsidRPr="005A3A09" w:rsidRDefault="006B1635" w:rsidP="006B1635">
      <w:pPr>
        <w:widowControl w:val="0"/>
      </w:pPr>
      <w:r w:rsidRPr="005A3A09">
        <w:t>ČSN 01 8012 Bezpečnostní značky a tabulky</w:t>
      </w:r>
    </w:p>
    <w:p w14:paraId="619B0AE1" w14:textId="77777777" w:rsidR="006B1635" w:rsidRPr="005A3A09" w:rsidRDefault="006B1635" w:rsidP="006B1635">
      <w:pPr>
        <w:widowControl w:val="0"/>
      </w:pPr>
      <w:r w:rsidRPr="005A3A09">
        <w:t>ČSN 73 4130 Schodiště a šikmé rampy</w:t>
      </w:r>
    </w:p>
    <w:p w14:paraId="13FD34EE" w14:textId="77777777" w:rsidR="006B1635" w:rsidRPr="005A3A09" w:rsidRDefault="006B1635" w:rsidP="006B1635">
      <w:pPr>
        <w:widowControl w:val="0"/>
      </w:pPr>
      <w:r w:rsidRPr="005A3A09">
        <w:t>ČSN 74 3305 Ochranná zábradlí</w:t>
      </w:r>
    </w:p>
    <w:p w14:paraId="73E4441B" w14:textId="77777777" w:rsidR="006B1635" w:rsidRPr="005A3A09" w:rsidRDefault="006B1635" w:rsidP="006B1635">
      <w:pPr>
        <w:widowControl w:val="0"/>
      </w:pPr>
      <w:r w:rsidRPr="005A3A09">
        <w:t>ČSN 744505 Podlahy</w:t>
      </w:r>
    </w:p>
    <w:p w14:paraId="1715C21D" w14:textId="77777777" w:rsidR="006B1635" w:rsidRPr="005A3A09" w:rsidRDefault="006B1635" w:rsidP="006B1635">
      <w:pPr>
        <w:widowControl w:val="0"/>
      </w:pPr>
      <w:r w:rsidRPr="005A3A09">
        <w:t>ČSN EN 12600 Sklo ve stavebnictví</w:t>
      </w:r>
    </w:p>
    <w:p w14:paraId="38C48137" w14:textId="77777777" w:rsidR="006B1635" w:rsidRPr="005A3A09" w:rsidRDefault="006B1635" w:rsidP="006B1635">
      <w:pPr>
        <w:widowControl w:val="0"/>
      </w:pPr>
      <w:r w:rsidRPr="005A3A09">
        <w:t>ČSN 743282 Ocelové žebříky</w:t>
      </w:r>
    </w:p>
    <w:p w14:paraId="659DFB09" w14:textId="77777777" w:rsidR="006B1635" w:rsidRPr="005A3A09" w:rsidRDefault="006B1635" w:rsidP="006B1635">
      <w:pPr>
        <w:widowControl w:val="0"/>
      </w:pPr>
    </w:p>
    <w:p w14:paraId="78B48339" w14:textId="77777777" w:rsidR="006B1635" w:rsidRPr="005A3A09" w:rsidRDefault="006B1635" w:rsidP="006B1635">
      <w:pPr>
        <w:widowControl w:val="0"/>
      </w:pPr>
      <w:r w:rsidRPr="005A3A09">
        <w:t>Podle zákona č. 251/2005 Sb., o inspekci práce, ve znění pozdějších předpisů, kontrolují dodržování povinností vyplývajících z právních předpisů k zajištění bezpečnosti práce, právních předpisů k zajištění bezpečnosti provozu technických zařízení se zvýšenou mírou ohrožení života a zdraví a právních předpisů o bezpečnosti provozu vyhrazených technických zařízení Státní úřad inspekce práce a oblastní inspektoráty práce.</w:t>
      </w:r>
    </w:p>
    <w:p w14:paraId="401B24AF" w14:textId="77777777" w:rsidR="006B1635" w:rsidRPr="005A3A09" w:rsidRDefault="006B1635" w:rsidP="006B1635">
      <w:pPr>
        <w:widowControl w:val="0"/>
      </w:pPr>
    </w:p>
    <w:p w14:paraId="6C5B1487" w14:textId="77777777" w:rsidR="006B1635" w:rsidRPr="005A3A09" w:rsidRDefault="006B1635" w:rsidP="006B1635">
      <w:pPr>
        <w:widowControl w:val="0"/>
      </w:pPr>
      <w:r w:rsidRPr="005A3A09">
        <w:t xml:space="preserve">Stavba bude provedena tak, aby byla zajištěna bezpečnost osob při jejím užívání (normové protiskluzové úpravy nášlapných vrstev podlah, zábradlí, záchytný systém na střeše, stupadla v šachtách, ocelové žebříky atd.). Veškerá elektrická zařízení a instalace musejí odpovídat platným normám a předpisům a musí být řádně označena. Ochrana všech osob a pracovníků v objektu bude probíhat dle provozního řádu. V objektu bude požární řád a poplachové směrnice, návod k obsluze zařízení. Na vstupních dveřích budou výstražné tabulky. </w:t>
      </w:r>
    </w:p>
    <w:p w14:paraId="7D2F7FC4" w14:textId="77777777" w:rsidR="006B1635" w:rsidRPr="005A3A09" w:rsidRDefault="006B1635" w:rsidP="006B1635">
      <w:pPr>
        <w:widowControl w:val="0"/>
      </w:pPr>
    </w:p>
    <w:p w14:paraId="224584CE" w14:textId="77777777" w:rsidR="006B1635" w:rsidRPr="005A3A09" w:rsidRDefault="006B1635" w:rsidP="006B1635">
      <w:pPr>
        <w:widowControl w:val="0"/>
      </w:pPr>
      <w:r w:rsidRPr="005A3A09">
        <w:t>Z vyhrazených požárně bezpečnostních zařízení (ve smyslu § 4, odst.3 Vyhlášky MV č. 246/2001 Sb.) nejsou v řešené stavbě navržena žádná (např. EPS, SHZ, SOZ apod.) jelikož jejich instalace není nutná ve smyslu požadavků dotčených platných ČSN z oboru PO. Únikové cesty budou udržovány volné. Bezpečnost při užívání bude konkrétně upřesněna v provozním řádu budovy.</w:t>
      </w:r>
    </w:p>
    <w:p w14:paraId="60049D63" w14:textId="77777777" w:rsidR="006B1635" w:rsidRPr="005A3A09" w:rsidRDefault="006B1635" w:rsidP="006B1635">
      <w:pPr>
        <w:widowControl w:val="0"/>
      </w:pPr>
    </w:p>
    <w:p w14:paraId="2C16D4E7" w14:textId="77777777" w:rsidR="006B1635" w:rsidRPr="005A3A09" w:rsidRDefault="006B1635" w:rsidP="006B1635">
      <w:pPr>
        <w:widowControl w:val="0"/>
      </w:pPr>
      <w:r w:rsidRPr="005A3A09">
        <w:t xml:space="preserve">Dle §3 NV č.101/2005Sb. o podrobnějších požadavcích na pracoviště a pracovní prostředí, pracoviště musí být po dobu provozu udržována potřebnými technickými a organizačními opatřeními, splňujícími požadavky tohoto nařízení, ve stavu, který neohrožuje bezpečnost a zdraví osob. Zaměstnavatel při zajištění bezpečného stavu pracoviště vychází z hodnocení rizik vyplývajících z možných zdrojů ohrožení bezpečnosti a zdraví zaměstnanců ve vztahu k vykonávané činnosti, zejména z posouzení možností </w:t>
      </w:r>
      <w:r w:rsidRPr="005A3A09">
        <w:lastRenderedPageBreak/>
        <w:t>omezení úrovně rizikových faktorů pracovních podmínek, požadavků na ochranu zaměstnanců před účinky škodlivin a rizik vyplývajících z provozování a používání výrobních a pracovních prostředků a zařízení.</w:t>
      </w:r>
    </w:p>
    <w:p w14:paraId="02F27804" w14:textId="77777777" w:rsidR="006B1635" w:rsidRPr="005A3A09" w:rsidRDefault="006B1635" w:rsidP="006B1635">
      <w:pPr>
        <w:widowControl w:val="0"/>
      </w:pPr>
    </w:p>
    <w:p w14:paraId="6A778ABA" w14:textId="0DF5ED51" w:rsidR="00143823" w:rsidRPr="005A3A09" w:rsidRDefault="006B1635" w:rsidP="00FC0095">
      <w:r w:rsidRPr="005A3A09">
        <w:t>Při manipulace s tlakovými lahvemi budou dodrženy pravidla dle ČSN 076304. Nádoby musí být zajištěny vhodným způsobem proti nárazu a pádu a sudy proti samovolnému pohybu. Na dveřích skladu musí být vyvěšena tabulka s označením druhu plynu a výstražné tabulky podle ČSN ISO 3864.</w:t>
      </w:r>
    </w:p>
    <w:p w14:paraId="13CAC0D5" w14:textId="23D3A463" w:rsidR="00205AD5" w:rsidRPr="005A3A09" w:rsidRDefault="006C62A9" w:rsidP="00205AD5">
      <w:pPr>
        <w:pStyle w:val="Nadpis2"/>
        <w:numPr>
          <w:ilvl w:val="0"/>
          <w:numId w:val="0"/>
        </w:numPr>
      </w:pPr>
      <w:bookmarkStart w:id="139" w:name="_Toc65523826"/>
      <w:r w:rsidRPr="005A3A09">
        <w:t>B.2.6 Základní charakteristika objektů</w:t>
      </w:r>
      <w:bookmarkEnd w:id="139"/>
    </w:p>
    <w:p w14:paraId="64D9CED2" w14:textId="5065B8FF" w:rsidR="00205AD5" w:rsidRPr="005A3A09" w:rsidRDefault="00205AD5" w:rsidP="00205AD5">
      <w:r w:rsidRPr="005A3A09">
        <w:t>Stavba</w:t>
      </w:r>
      <w:r w:rsidR="00744517" w:rsidRPr="005A3A09">
        <w:t xml:space="preserve"> není členěna na objektové soustavy a je řešena jako jeden stavební objekt. </w:t>
      </w:r>
    </w:p>
    <w:p w14:paraId="6E5C9C01" w14:textId="77777777" w:rsidR="00744517" w:rsidRPr="005A3A09" w:rsidRDefault="00744517" w:rsidP="00205AD5"/>
    <w:p w14:paraId="021B04F1" w14:textId="4DA92E28" w:rsidR="00744517" w:rsidRPr="005A3A09" w:rsidRDefault="00744517" w:rsidP="00205AD5">
      <w:pPr>
        <w:rPr>
          <w:b/>
          <w:bCs/>
        </w:rPr>
      </w:pPr>
      <w:r w:rsidRPr="005A3A09">
        <w:rPr>
          <w:b/>
          <w:bCs/>
        </w:rPr>
        <w:t>Stavební objekt</w:t>
      </w:r>
    </w:p>
    <w:p w14:paraId="6976FC41" w14:textId="634B554E" w:rsidR="00744517" w:rsidRPr="005A3A09" w:rsidRDefault="00744517" w:rsidP="00205AD5">
      <w:r w:rsidRPr="005A3A09">
        <w:t xml:space="preserve">D.1 </w:t>
      </w:r>
      <w:r w:rsidR="007606AB">
        <w:t>Přístavba schodiště LDN</w:t>
      </w:r>
    </w:p>
    <w:p w14:paraId="04FA5D99" w14:textId="6F4702B1" w:rsidR="006C62A9" w:rsidRPr="005A3A09" w:rsidRDefault="006C62A9" w:rsidP="006C62A9">
      <w:pPr>
        <w:pStyle w:val="Nadpis3"/>
      </w:pPr>
      <w:bookmarkStart w:id="140" w:name="_Toc65523827"/>
      <w:r w:rsidRPr="00D10E41">
        <w:t>a) Stavební řešení</w:t>
      </w:r>
      <w:bookmarkEnd w:id="140"/>
      <w:r w:rsidR="008309BA" w:rsidRPr="00D10E41">
        <w:t xml:space="preserve">                                         </w:t>
      </w:r>
    </w:p>
    <w:p w14:paraId="4B2981DF" w14:textId="269827EF" w:rsidR="003B0FBC" w:rsidRDefault="003B0FBC" w:rsidP="003B0FBC">
      <w:pPr>
        <w:pStyle w:val="textzpravyCharChar"/>
        <w:spacing w:line="280" w:lineRule="atLeast"/>
        <w:rPr>
          <w:rFonts w:cs="Arial"/>
          <w:sz w:val="22"/>
        </w:rPr>
      </w:pPr>
      <w:r w:rsidRPr="003B0FBC">
        <w:rPr>
          <w:rFonts w:cs="Arial"/>
          <w:sz w:val="22"/>
        </w:rPr>
        <w:t>Rozsah nových konstrukcí je patrný z výkresové dokumentace.</w:t>
      </w:r>
    </w:p>
    <w:p w14:paraId="3640CCBF" w14:textId="77777777" w:rsidR="00143823" w:rsidRPr="003B0FBC" w:rsidRDefault="00143823" w:rsidP="003B0FBC">
      <w:pPr>
        <w:pStyle w:val="textzpravyCharChar"/>
        <w:spacing w:line="280" w:lineRule="atLeast"/>
        <w:rPr>
          <w:rFonts w:cs="Arial"/>
          <w:sz w:val="22"/>
        </w:rPr>
      </w:pPr>
    </w:p>
    <w:p w14:paraId="6F65EEB7" w14:textId="77777777" w:rsidR="00143823" w:rsidRPr="00143823" w:rsidRDefault="00143823" w:rsidP="00143823">
      <w:pPr>
        <w:pStyle w:val="textzpravyCharChar"/>
        <w:spacing w:line="280" w:lineRule="atLeast"/>
        <w:rPr>
          <w:rFonts w:cs="Arial"/>
          <w:sz w:val="22"/>
        </w:rPr>
      </w:pPr>
      <w:r w:rsidRPr="00143823">
        <w:rPr>
          <w:rFonts w:cs="Arial"/>
          <w:sz w:val="22"/>
        </w:rPr>
        <w:t xml:space="preserve">Objekt je řešen jako samostatně stojící přístavba konstrukčně nezávislá na stávajícím objektu. Konstrukčně se jedná o klasický stěnový systém zděných stěn a systémových překladů nebo monolitických trámu a monolitickou železobetonovou suterénní částí a monolitickými železobetonovými stropními deskami a konstrukcí schodiště. Objekt je zastřešen plochou střechou. Stropní konstrukce jsou navrženy jako monolitické křížem vyztužené desky. Jedná se o 4 podlažní objekt o jednom suterénním podlaží a 3 nadzemními podlažím. Výška podlaží respektuje konstrukční výšku stávajícího objektu. Půdorysný tvar objektu obdélník, s maximálními opsanými rozměry cca 4,3 x 8,50m a výškou nejvyšší části střechy nad 3.NP (atika) max. 11,6m nad upraveným okolním terénem. Prostorová tuhost objektu je zajištěna systémem navzájem kolmých nosných stěn. Přenos vodorovných sil do ztužujících prvků je zajištěn tuhou stropní konstrukcí a spřahujícími věnci. Objekt tvoří jeden samostatný dilatační celek. Stavebně konstrukční řešení bylo se zástupci investora průběžně konzultováno a odsouhlaseno, připomínky byly do dokumentace zapracovány. Tento dokument slouží pouze pro účely stavebního řízení. Dle této dokumentace nelze stavbu provádět, je nutné provést projekt pro provedení stavby (v souladu s přílohou č. 6 </w:t>
      </w:r>
      <w:proofErr w:type="spellStart"/>
      <w:r w:rsidRPr="00143823">
        <w:rPr>
          <w:rFonts w:cs="Arial"/>
          <w:sz w:val="22"/>
        </w:rPr>
        <w:t>vyhl.č</w:t>
      </w:r>
      <w:proofErr w:type="spellEnd"/>
      <w:r w:rsidRPr="00143823">
        <w:rPr>
          <w:rFonts w:cs="Arial"/>
          <w:sz w:val="22"/>
        </w:rPr>
        <w:t>. 62/2013 Sb.), ve kterém budou zapracovány všechny požadavky technologické části projektu, částí technických zařízení, požadavky provozu, postupů realizace atd.</w:t>
      </w:r>
    </w:p>
    <w:p w14:paraId="3483D2E0" w14:textId="77777777" w:rsidR="00143823" w:rsidRDefault="00143823" w:rsidP="00143823">
      <w:pPr>
        <w:pStyle w:val="textzpravyCharChar"/>
        <w:spacing w:line="280" w:lineRule="atLeast"/>
        <w:ind w:firstLine="708"/>
      </w:pPr>
    </w:p>
    <w:p w14:paraId="403DA089" w14:textId="77777777" w:rsidR="00143823" w:rsidRPr="00143823" w:rsidRDefault="00143823" w:rsidP="00143823">
      <w:pPr>
        <w:pStyle w:val="textzpravyCharChar"/>
        <w:spacing w:line="280" w:lineRule="atLeast"/>
        <w:rPr>
          <w:i/>
          <w:iCs/>
          <w:sz w:val="22"/>
        </w:rPr>
      </w:pPr>
      <w:r w:rsidRPr="00143823">
        <w:rPr>
          <w:i/>
          <w:iCs/>
          <w:sz w:val="22"/>
        </w:rPr>
        <w:t>Nosné konstrukce:</w:t>
      </w:r>
    </w:p>
    <w:p w14:paraId="17447459" w14:textId="77777777" w:rsidR="00143823" w:rsidRPr="00143823" w:rsidRDefault="00143823" w:rsidP="000E24D1">
      <w:pPr>
        <w:pStyle w:val="textzpravyCharChar"/>
        <w:spacing w:line="280" w:lineRule="atLeast"/>
        <w:rPr>
          <w:rFonts w:cs="Arial"/>
          <w:sz w:val="22"/>
        </w:rPr>
      </w:pPr>
      <w:r w:rsidRPr="00143823">
        <w:rPr>
          <w:rFonts w:cs="Arial"/>
          <w:sz w:val="22"/>
        </w:rPr>
        <w:t xml:space="preserve">Schodišťová část je zděná z keramických cihel pro obvodové zdivo broušené, 247x440x249, třída pevnosti v tlaku 10MPa, součinitel prostupu tepla </w:t>
      </w:r>
      <w:proofErr w:type="gramStart"/>
      <w:r w:rsidRPr="00143823">
        <w:rPr>
          <w:rFonts w:cs="Arial"/>
          <w:sz w:val="22"/>
        </w:rPr>
        <w:t>U :</w:t>
      </w:r>
      <w:proofErr w:type="gramEnd"/>
      <w:r w:rsidRPr="00143823">
        <w:rPr>
          <w:rFonts w:cs="Arial"/>
          <w:sz w:val="22"/>
        </w:rPr>
        <w:t xml:space="preserve"> 0,2W/m2K. Nosná konstrukce střechy a stropů jednotlivých podlaží je tvořena </w:t>
      </w:r>
      <w:proofErr w:type="spellStart"/>
      <w:r w:rsidRPr="00143823">
        <w:rPr>
          <w:rFonts w:cs="Arial"/>
          <w:sz w:val="22"/>
        </w:rPr>
        <w:t>žb</w:t>
      </w:r>
      <w:proofErr w:type="spellEnd"/>
      <w:r w:rsidRPr="00143823">
        <w:rPr>
          <w:rFonts w:cs="Arial"/>
          <w:sz w:val="22"/>
        </w:rPr>
        <w:t xml:space="preserve"> deskou a ŽB věnci. Základy a stěny 1.pp jsou monolitické železobetonové. Nové schodiště je dilatačně odděleno od stávající budovy. </w:t>
      </w:r>
    </w:p>
    <w:p w14:paraId="3830463C" w14:textId="77777777" w:rsidR="00143823" w:rsidRPr="00143823" w:rsidRDefault="00143823" w:rsidP="000E24D1">
      <w:pPr>
        <w:pStyle w:val="textzpravyCharChar"/>
        <w:spacing w:line="280" w:lineRule="atLeast"/>
        <w:rPr>
          <w:rFonts w:cs="Arial"/>
          <w:sz w:val="22"/>
        </w:rPr>
      </w:pPr>
      <w:r w:rsidRPr="00143823">
        <w:rPr>
          <w:rFonts w:cs="Arial"/>
          <w:sz w:val="22"/>
        </w:rPr>
        <w:t xml:space="preserve">Rampa je navržena jako železobetonová s protiskluzným kartáčovaným povrchem. Základy a deska železobetonové konstrukce. Stěna ze ztraceného bednění do výška 1,200mm. Nad zemí provedena finální úprava na zdivo, omítka samočistící, </w:t>
      </w:r>
      <w:proofErr w:type="spellStart"/>
      <w:r w:rsidRPr="00143823">
        <w:rPr>
          <w:rFonts w:cs="Arial"/>
          <w:sz w:val="22"/>
        </w:rPr>
        <w:t>paropropustná</w:t>
      </w:r>
      <w:proofErr w:type="spellEnd"/>
      <w:r w:rsidRPr="00143823">
        <w:rPr>
          <w:rFonts w:cs="Arial"/>
          <w:sz w:val="22"/>
        </w:rPr>
        <w:t>, škrábaná, zrno 1,5 - barva dle stávajícího řešení samostatné budovy</w:t>
      </w:r>
    </w:p>
    <w:p w14:paraId="2F0345B6" w14:textId="77777777" w:rsidR="00143823" w:rsidRPr="00143823" w:rsidRDefault="00143823" w:rsidP="00143823">
      <w:pPr>
        <w:pStyle w:val="textzpravyCharChar"/>
        <w:spacing w:line="280" w:lineRule="atLeast"/>
        <w:ind w:firstLine="708"/>
        <w:rPr>
          <w:rFonts w:cs="Arial"/>
          <w:sz w:val="22"/>
        </w:rPr>
      </w:pPr>
    </w:p>
    <w:p w14:paraId="2B962FC2" w14:textId="77777777" w:rsidR="00143823" w:rsidRPr="00143823" w:rsidRDefault="00143823" w:rsidP="00143823">
      <w:pPr>
        <w:pStyle w:val="textzpravyCharChar"/>
        <w:spacing w:line="280" w:lineRule="atLeast"/>
        <w:rPr>
          <w:rFonts w:cs="Arial"/>
          <w:sz w:val="22"/>
        </w:rPr>
      </w:pPr>
      <w:r w:rsidRPr="00143823">
        <w:rPr>
          <w:rFonts w:cs="Arial"/>
          <w:sz w:val="22"/>
        </w:rPr>
        <w:t xml:space="preserve">Základové konstrukce – deska a stěny C25/30 – XC1 </w:t>
      </w:r>
    </w:p>
    <w:p w14:paraId="27859525" w14:textId="59D671F7" w:rsidR="00143823" w:rsidRPr="000573AE" w:rsidRDefault="00143823" w:rsidP="00143823">
      <w:pPr>
        <w:pStyle w:val="textzpravyCharChar"/>
        <w:spacing w:line="280" w:lineRule="atLeast"/>
        <w:rPr>
          <w:rFonts w:cs="Arial"/>
          <w:sz w:val="22"/>
        </w:rPr>
      </w:pPr>
      <w:r w:rsidRPr="00143823">
        <w:rPr>
          <w:rFonts w:cs="Arial"/>
          <w:sz w:val="22"/>
        </w:rPr>
        <w:t>ŽB deska, průvlaky, Věnce C25/30 – XC1 Výztuž B 500 B</w:t>
      </w:r>
    </w:p>
    <w:p w14:paraId="4AB763D0" w14:textId="77777777" w:rsidR="00143823" w:rsidRDefault="00143823" w:rsidP="00143823">
      <w:pPr>
        <w:pStyle w:val="textzpravyCharChar"/>
        <w:spacing w:line="280" w:lineRule="atLeast"/>
        <w:rPr>
          <w:i/>
          <w:iCs/>
        </w:rPr>
      </w:pPr>
      <w:r w:rsidRPr="00143823">
        <w:rPr>
          <w:i/>
          <w:iCs/>
          <w:sz w:val="22"/>
        </w:rPr>
        <w:lastRenderedPageBreak/>
        <w:t>Podlahy</w:t>
      </w:r>
      <w:r>
        <w:rPr>
          <w:i/>
          <w:iCs/>
        </w:rPr>
        <w:t>:</w:t>
      </w:r>
    </w:p>
    <w:p w14:paraId="6F41DDB3" w14:textId="77777777" w:rsidR="00143823" w:rsidRPr="005E2830" w:rsidRDefault="00143823" w:rsidP="00143823">
      <w:pPr>
        <w:rPr>
          <w:rFonts w:cs="Times New Roman"/>
          <w:iCs/>
          <w:lang w:eastAsia="x-none"/>
        </w:rPr>
      </w:pPr>
      <w:r w:rsidRPr="005E2830">
        <w:rPr>
          <w:rFonts w:cs="Times New Roman"/>
          <w:iCs/>
          <w:lang w:eastAsia="x-none"/>
        </w:rPr>
        <w:t>Základem</w:t>
      </w:r>
      <w:r>
        <w:rPr>
          <w:rFonts w:cs="Times New Roman"/>
          <w:iCs/>
          <w:lang w:eastAsia="x-none"/>
        </w:rPr>
        <w:t xml:space="preserve"> </w:t>
      </w:r>
      <w:proofErr w:type="gramStart"/>
      <w:r>
        <w:rPr>
          <w:rFonts w:cs="Times New Roman"/>
          <w:iCs/>
          <w:lang w:eastAsia="x-none"/>
        </w:rPr>
        <w:t xml:space="preserve">schodiště </w:t>
      </w:r>
      <w:r w:rsidRPr="005E2830">
        <w:rPr>
          <w:rFonts w:cs="Times New Roman"/>
          <w:iCs/>
          <w:lang w:eastAsia="x-none"/>
        </w:rPr>
        <w:t xml:space="preserve"> je</w:t>
      </w:r>
      <w:proofErr w:type="gramEnd"/>
      <w:r w:rsidRPr="005E2830">
        <w:rPr>
          <w:rFonts w:cs="Times New Roman"/>
          <w:iCs/>
          <w:lang w:eastAsia="x-none"/>
        </w:rPr>
        <w:t xml:space="preserve"> </w:t>
      </w:r>
      <w:r w:rsidRPr="006453EE">
        <w:rPr>
          <w:rFonts w:cs="Times New Roman"/>
          <w:iCs/>
          <w:lang w:eastAsia="x-none"/>
        </w:rPr>
        <w:t xml:space="preserve">podlahová deska v tl.400mm </w:t>
      </w:r>
    </w:p>
    <w:p w14:paraId="4CE2FDCF" w14:textId="77777777" w:rsidR="00143823" w:rsidRPr="005E2830" w:rsidRDefault="00143823" w:rsidP="00143823">
      <w:pPr>
        <w:rPr>
          <w:rFonts w:cs="Times New Roman"/>
          <w:iCs/>
          <w:lang w:eastAsia="x-none"/>
        </w:rPr>
      </w:pPr>
    </w:p>
    <w:p w14:paraId="3B2FC9B0" w14:textId="77777777" w:rsidR="00143823" w:rsidRPr="005E2830" w:rsidRDefault="00143823" w:rsidP="00143823">
      <w:pPr>
        <w:rPr>
          <w:rFonts w:cs="Times New Roman"/>
          <w:b/>
          <w:bCs/>
          <w:iCs/>
          <w:lang w:eastAsia="x-none"/>
        </w:rPr>
      </w:pPr>
      <w:r w:rsidRPr="005E2830">
        <w:rPr>
          <w:rFonts w:cs="Times New Roman"/>
          <w:b/>
          <w:bCs/>
          <w:iCs/>
          <w:lang w:eastAsia="x-none"/>
        </w:rPr>
        <w:t xml:space="preserve">Skladba podlahové konstrukce </w:t>
      </w:r>
      <w:r>
        <w:rPr>
          <w:rFonts w:cs="Times New Roman"/>
          <w:b/>
          <w:bCs/>
          <w:iCs/>
          <w:lang w:eastAsia="x-none"/>
        </w:rPr>
        <w:t>1.pp</w:t>
      </w:r>
    </w:p>
    <w:p w14:paraId="33593676" w14:textId="77777777" w:rsidR="00143823" w:rsidRPr="005E2830" w:rsidRDefault="00143823" w:rsidP="00143823">
      <w:pPr>
        <w:rPr>
          <w:rFonts w:cs="Times New Roman"/>
          <w:iCs/>
          <w:lang w:eastAsia="x-none"/>
        </w:rPr>
      </w:pPr>
    </w:p>
    <w:p w14:paraId="008B1853" w14:textId="77777777" w:rsidR="00143823" w:rsidRDefault="00143823" w:rsidP="00143823">
      <w:pPr>
        <w:autoSpaceDE w:val="0"/>
        <w:autoSpaceDN w:val="0"/>
        <w:adjustRightInd w:val="0"/>
        <w:spacing w:line="384" w:lineRule="auto"/>
        <w:rPr>
          <w:rFonts w:cs="Times New Roman"/>
          <w:iCs/>
          <w:lang w:eastAsia="x-none"/>
        </w:rPr>
      </w:pPr>
      <w:r w:rsidRPr="005E2830">
        <w:rPr>
          <w:rFonts w:cs="Times New Roman"/>
          <w:iCs/>
          <w:lang w:eastAsia="x-none"/>
        </w:rPr>
        <w:tab/>
      </w:r>
      <w:r>
        <w:rPr>
          <w:rFonts w:cs="Times New Roman"/>
          <w:iCs/>
          <w:lang w:eastAsia="x-none"/>
        </w:rPr>
        <w:t>- Keramická dlažba</w:t>
      </w:r>
    </w:p>
    <w:p w14:paraId="7330D841" w14:textId="77777777" w:rsidR="00143823" w:rsidRDefault="00143823" w:rsidP="00143823">
      <w:pPr>
        <w:autoSpaceDE w:val="0"/>
        <w:autoSpaceDN w:val="0"/>
        <w:adjustRightInd w:val="0"/>
        <w:spacing w:line="384" w:lineRule="auto"/>
        <w:ind w:firstLine="708"/>
        <w:rPr>
          <w:rFonts w:cs="Times New Roman"/>
          <w:iCs/>
          <w:lang w:eastAsia="x-none"/>
        </w:rPr>
      </w:pPr>
      <w:r w:rsidRPr="005E2830">
        <w:rPr>
          <w:rFonts w:cs="Times New Roman"/>
          <w:iCs/>
          <w:lang w:eastAsia="x-none"/>
        </w:rPr>
        <w:t xml:space="preserve">- </w:t>
      </w:r>
      <w:r>
        <w:rPr>
          <w:rFonts w:cs="Times New Roman"/>
          <w:iCs/>
          <w:lang w:eastAsia="x-none"/>
        </w:rPr>
        <w:t>Lepidlo</w:t>
      </w:r>
    </w:p>
    <w:p w14:paraId="33E526FB" w14:textId="77777777" w:rsidR="00143823" w:rsidRDefault="00143823" w:rsidP="00143823">
      <w:pPr>
        <w:autoSpaceDE w:val="0"/>
        <w:autoSpaceDN w:val="0"/>
        <w:adjustRightInd w:val="0"/>
        <w:spacing w:line="384" w:lineRule="auto"/>
        <w:rPr>
          <w:rFonts w:cs="Times New Roman"/>
          <w:iCs/>
          <w:lang w:eastAsia="x-none"/>
        </w:rPr>
      </w:pPr>
      <w:r>
        <w:rPr>
          <w:rFonts w:cs="Times New Roman"/>
          <w:iCs/>
          <w:lang w:eastAsia="x-none"/>
        </w:rPr>
        <w:tab/>
        <w:t xml:space="preserve">- Cementový potěr </w:t>
      </w:r>
      <w:proofErr w:type="gramStart"/>
      <w:r>
        <w:rPr>
          <w:rFonts w:cs="Times New Roman"/>
          <w:iCs/>
          <w:lang w:eastAsia="x-none"/>
        </w:rPr>
        <w:t>59mm</w:t>
      </w:r>
      <w:proofErr w:type="gramEnd"/>
    </w:p>
    <w:p w14:paraId="791549D1" w14:textId="77777777" w:rsidR="00143823" w:rsidRPr="005E2830" w:rsidRDefault="00143823" w:rsidP="00143823">
      <w:pPr>
        <w:autoSpaceDE w:val="0"/>
        <w:autoSpaceDN w:val="0"/>
        <w:adjustRightInd w:val="0"/>
        <w:spacing w:line="384" w:lineRule="auto"/>
        <w:rPr>
          <w:rFonts w:cs="Times New Roman"/>
          <w:iCs/>
          <w:lang w:eastAsia="x-none"/>
        </w:rPr>
      </w:pPr>
      <w:r>
        <w:rPr>
          <w:rFonts w:cs="Times New Roman"/>
          <w:iCs/>
          <w:lang w:eastAsia="x-none"/>
        </w:rPr>
        <w:tab/>
        <w:t>- Tepelná izolace tl.</w:t>
      </w:r>
      <w:proofErr w:type="gramStart"/>
      <w:r>
        <w:rPr>
          <w:rFonts w:cs="Times New Roman"/>
          <w:iCs/>
          <w:lang w:eastAsia="x-none"/>
        </w:rPr>
        <w:t>120mm</w:t>
      </w:r>
      <w:proofErr w:type="gramEnd"/>
    </w:p>
    <w:p w14:paraId="40BDC093" w14:textId="77777777" w:rsidR="00143823" w:rsidRPr="005E2830" w:rsidRDefault="00143823" w:rsidP="00143823">
      <w:pPr>
        <w:autoSpaceDE w:val="0"/>
        <w:autoSpaceDN w:val="0"/>
        <w:adjustRightInd w:val="0"/>
        <w:spacing w:line="384" w:lineRule="auto"/>
        <w:rPr>
          <w:rFonts w:cs="Times New Roman"/>
          <w:iCs/>
          <w:lang w:eastAsia="x-none"/>
        </w:rPr>
      </w:pPr>
      <w:r w:rsidRPr="005E2830">
        <w:rPr>
          <w:rFonts w:cs="Times New Roman"/>
          <w:iCs/>
          <w:lang w:eastAsia="x-none"/>
        </w:rPr>
        <w:tab/>
        <w:t xml:space="preserve">- </w:t>
      </w:r>
      <w:r>
        <w:rPr>
          <w:rFonts w:cs="Times New Roman"/>
          <w:iCs/>
          <w:lang w:eastAsia="x-none"/>
        </w:rPr>
        <w:t>ŽB deska</w:t>
      </w:r>
    </w:p>
    <w:p w14:paraId="4A91A5BD" w14:textId="77777777" w:rsidR="00143823" w:rsidRDefault="00143823" w:rsidP="00143823">
      <w:pPr>
        <w:autoSpaceDE w:val="0"/>
        <w:autoSpaceDN w:val="0"/>
        <w:adjustRightInd w:val="0"/>
        <w:spacing w:line="384" w:lineRule="auto"/>
        <w:rPr>
          <w:rFonts w:cs="Times New Roman"/>
          <w:iCs/>
          <w:lang w:eastAsia="x-none"/>
        </w:rPr>
      </w:pPr>
      <w:r w:rsidRPr="005E2830">
        <w:rPr>
          <w:rFonts w:cs="Times New Roman"/>
          <w:iCs/>
          <w:lang w:eastAsia="x-none"/>
        </w:rPr>
        <w:tab/>
        <w:t xml:space="preserve">- </w:t>
      </w:r>
      <w:r>
        <w:rPr>
          <w:rFonts w:cs="Times New Roman"/>
          <w:iCs/>
          <w:lang w:eastAsia="x-none"/>
        </w:rPr>
        <w:t>Hydroizolace</w:t>
      </w:r>
    </w:p>
    <w:p w14:paraId="5090116F" w14:textId="77777777" w:rsidR="00143823" w:rsidRPr="005E2830" w:rsidRDefault="00143823" w:rsidP="00143823">
      <w:pPr>
        <w:autoSpaceDE w:val="0"/>
        <w:autoSpaceDN w:val="0"/>
        <w:adjustRightInd w:val="0"/>
        <w:spacing w:line="384" w:lineRule="auto"/>
        <w:ind w:firstLine="708"/>
        <w:rPr>
          <w:rFonts w:cs="Times New Roman"/>
          <w:iCs/>
          <w:lang w:eastAsia="x-none"/>
        </w:rPr>
      </w:pPr>
      <w:r w:rsidRPr="005E2830">
        <w:rPr>
          <w:rFonts w:cs="Times New Roman"/>
          <w:iCs/>
          <w:lang w:eastAsia="x-none"/>
        </w:rPr>
        <w:t xml:space="preserve">- </w:t>
      </w:r>
      <w:r>
        <w:rPr>
          <w:rFonts w:cs="Times New Roman"/>
          <w:iCs/>
          <w:lang w:eastAsia="x-none"/>
        </w:rPr>
        <w:t>Podkladní beton</w:t>
      </w:r>
    </w:p>
    <w:p w14:paraId="41F9BDFE" w14:textId="77777777" w:rsidR="00143823" w:rsidRDefault="00143823" w:rsidP="00143823">
      <w:pPr>
        <w:autoSpaceDE w:val="0"/>
        <w:autoSpaceDN w:val="0"/>
        <w:adjustRightInd w:val="0"/>
        <w:spacing w:line="384" w:lineRule="auto"/>
        <w:rPr>
          <w:rFonts w:cs="Times New Roman"/>
          <w:iCs/>
          <w:lang w:eastAsia="x-none"/>
        </w:rPr>
      </w:pPr>
      <w:r w:rsidRPr="005E2830">
        <w:rPr>
          <w:rFonts w:cs="Times New Roman"/>
          <w:iCs/>
          <w:lang w:eastAsia="x-none"/>
        </w:rPr>
        <w:tab/>
      </w:r>
      <w:r w:rsidRPr="005E2830">
        <w:t xml:space="preserve"> </w:t>
      </w:r>
    </w:p>
    <w:p w14:paraId="24FA9DFB" w14:textId="77777777" w:rsidR="00143823" w:rsidRPr="005E2830" w:rsidRDefault="00143823" w:rsidP="00143823">
      <w:pPr>
        <w:autoSpaceDE w:val="0"/>
        <w:autoSpaceDN w:val="0"/>
        <w:adjustRightInd w:val="0"/>
        <w:spacing w:line="384" w:lineRule="auto"/>
        <w:rPr>
          <w:rFonts w:cs="Times New Roman"/>
          <w:iCs/>
          <w:lang w:eastAsia="x-none"/>
        </w:rPr>
      </w:pPr>
      <w:r w:rsidRPr="005E2830">
        <w:rPr>
          <w:rFonts w:cs="Times New Roman"/>
          <w:iCs/>
          <w:lang w:eastAsia="x-none"/>
        </w:rPr>
        <w:t>Schodiště je opatřeno keramickou dlažbou</w:t>
      </w:r>
      <w:r>
        <w:rPr>
          <w:rFonts w:cs="Times New Roman"/>
          <w:iCs/>
          <w:lang w:eastAsia="x-none"/>
        </w:rPr>
        <w:t xml:space="preserve"> na lepidlo</w:t>
      </w:r>
    </w:p>
    <w:p w14:paraId="26B371CB" w14:textId="0622DC6D" w:rsidR="00143823" w:rsidRPr="00143823" w:rsidRDefault="00143823" w:rsidP="00143823">
      <w:pPr>
        <w:pStyle w:val="textzpravyCharChar"/>
        <w:rPr>
          <w:rFonts w:cs="Arial"/>
          <w:sz w:val="22"/>
        </w:rPr>
      </w:pPr>
      <w:r w:rsidRPr="00143823">
        <w:rPr>
          <w:rFonts w:cs="Arial"/>
          <w:sz w:val="22"/>
        </w:rPr>
        <w:t xml:space="preserve">Rampa a bezbariérové řešení před příjmem pacientů LDN je navrženo jako </w:t>
      </w:r>
      <w:proofErr w:type="spellStart"/>
      <w:r w:rsidRPr="00143823">
        <w:rPr>
          <w:rFonts w:cs="Arial"/>
          <w:sz w:val="22"/>
        </w:rPr>
        <w:t>žb</w:t>
      </w:r>
      <w:proofErr w:type="spellEnd"/>
      <w:r w:rsidRPr="00143823">
        <w:rPr>
          <w:rFonts w:cs="Arial"/>
          <w:sz w:val="22"/>
        </w:rPr>
        <w:t xml:space="preserve"> monolitická konstrukce.</w:t>
      </w:r>
      <w:r w:rsidR="000E24D1">
        <w:rPr>
          <w:rFonts w:cs="Arial"/>
          <w:sz w:val="22"/>
        </w:rPr>
        <w:t xml:space="preserve"> </w:t>
      </w:r>
      <w:r w:rsidRPr="00143823">
        <w:rPr>
          <w:rFonts w:cs="Arial"/>
          <w:sz w:val="22"/>
        </w:rPr>
        <w:t>Rampa je dlouhá 3,0m a sklon 1:10, včetně zábradlí. Jedná se o protiskluzový kartáčovaný povrch.</w:t>
      </w:r>
    </w:p>
    <w:p w14:paraId="0FD6B936" w14:textId="77777777" w:rsidR="000E24D1" w:rsidRDefault="000E24D1" w:rsidP="00143823">
      <w:pPr>
        <w:pStyle w:val="textzpravyCharChar"/>
        <w:spacing w:line="280" w:lineRule="atLeast"/>
        <w:rPr>
          <w:rFonts w:cs="Arial"/>
          <w:sz w:val="22"/>
        </w:rPr>
      </w:pPr>
    </w:p>
    <w:p w14:paraId="4D213091" w14:textId="25322589" w:rsidR="00143823" w:rsidRPr="00143823" w:rsidRDefault="00143823" w:rsidP="00143823">
      <w:pPr>
        <w:pStyle w:val="textzpravyCharChar"/>
        <w:spacing w:line="280" w:lineRule="atLeast"/>
        <w:rPr>
          <w:rFonts w:cs="Arial"/>
          <w:sz w:val="22"/>
        </w:rPr>
      </w:pPr>
      <w:r w:rsidRPr="00143823">
        <w:rPr>
          <w:rFonts w:cs="Arial"/>
          <w:sz w:val="22"/>
        </w:rPr>
        <w:t>Výplně otvorů:</w:t>
      </w:r>
    </w:p>
    <w:p w14:paraId="0D5110E2" w14:textId="77777777" w:rsidR="00143823" w:rsidRPr="00143823" w:rsidRDefault="00143823" w:rsidP="000E24D1">
      <w:pPr>
        <w:pStyle w:val="textzpravyCharChar"/>
        <w:spacing w:line="280" w:lineRule="atLeast"/>
        <w:rPr>
          <w:rFonts w:cs="Arial"/>
          <w:sz w:val="22"/>
        </w:rPr>
      </w:pPr>
      <w:r w:rsidRPr="00143823">
        <w:rPr>
          <w:rFonts w:cs="Arial"/>
          <w:sz w:val="22"/>
        </w:rPr>
        <w:t xml:space="preserve">V místě průchodů do nově navrženého schodiště budou osazeny typové dveřní výplně do ocelové hranaté zárubně pro dodatečnou montáž. Dveřní křídla budou plná, popřípadě prosklená dřevěná laminovaná, otočná s nadsvětlíkem vyjma 1.pp. Vybrané dveře budou dle TZ PBŘ s požární odolností. Dveře budou vyrobeny komplexně se všemi kováními, se značkovými cylindrickými vložkami v systému generálního klíče a s odpovídajícím uzavíracím zařízením. Všechny povrchové úpravy budou ve vysoké kvalitě s vyšší trvanlivostí. Součástí dodávky vytypovaných dveří budou i samozavírače.  Dveře, které mohou narazit klikou do stěny, budou vybaveny zarážkou do podlahy z ušlechtilé oceli. </w:t>
      </w:r>
    </w:p>
    <w:p w14:paraId="7A015848" w14:textId="77777777" w:rsidR="00143823" w:rsidRPr="00143823" w:rsidRDefault="00143823" w:rsidP="00143823">
      <w:pPr>
        <w:pStyle w:val="textzpravyCharChar"/>
        <w:spacing w:line="280" w:lineRule="atLeast"/>
        <w:rPr>
          <w:rFonts w:cs="Arial"/>
          <w:sz w:val="22"/>
        </w:rPr>
      </w:pPr>
      <w:r w:rsidRPr="00143823">
        <w:rPr>
          <w:rFonts w:cs="Arial"/>
          <w:sz w:val="22"/>
        </w:rPr>
        <w:t xml:space="preserve">Ve schodišti jsou nově navržená okna otvíravá plastová. Výplně musí splňovat tepelné technické vlastnosti objektu </w:t>
      </w:r>
      <w:proofErr w:type="spellStart"/>
      <w:r w:rsidRPr="00143823">
        <w:rPr>
          <w:rFonts w:cs="Arial"/>
          <w:sz w:val="22"/>
        </w:rPr>
        <w:t>Uw</w:t>
      </w:r>
      <w:proofErr w:type="spellEnd"/>
      <w:r w:rsidRPr="00143823">
        <w:rPr>
          <w:rFonts w:cs="Arial"/>
          <w:sz w:val="22"/>
        </w:rPr>
        <w:t xml:space="preserve"> min. = 0,</w:t>
      </w:r>
      <w:proofErr w:type="gramStart"/>
      <w:r w:rsidRPr="00143823">
        <w:rPr>
          <w:rFonts w:cs="Arial"/>
          <w:sz w:val="22"/>
        </w:rPr>
        <w:t>9  W</w:t>
      </w:r>
      <w:proofErr w:type="gramEnd"/>
      <w:r w:rsidRPr="00143823">
        <w:rPr>
          <w:rFonts w:cs="Arial"/>
          <w:sz w:val="22"/>
        </w:rPr>
        <w:t>/(m2.K).</w:t>
      </w:r>
    </w:p>
    <w:p w14:paraId="0DCDA4A6" w14:textId="77777777" w:rsidR="000E24D1" w:rsidRDefault="000E24D1" w:rsidP="000E24D1">
      <w:pPr>
        <w:pStyle w:val="textzpravyCharChar"/>
        <w:spacing w:line="280" w:lineRule="atLeast"/>
        <w:rPr>
          <w:rFonts w:cs="Arial"/>
          <w:sz w:val="22"/>
        </w:rPr>
      </w:pPr>
    </w:p>
    <w:p w14:paraId="6D4523C8" w14:textId="249546E6" w:rsidR="00143823" w:rsidRPr="00143823" w:rsidRDefault="00143823" w:rsidP="000E24D1">
      <w:pPr>
        <w:pStyle w:val="textzpravyCharChar"/>
        <w:spacing w:line="280" w:lineRule="atLeast"/>
        <w:rPr>
          <w:rFonts w:cs="Arial"/>
          <w:sz w:val="22"/>
        </w:rPr>
      </w:pPr>
      <w:r w:rsidRPr="00143823">
        <w:rPr>
          <w:rFonts w:cs="Arial"/>
          <w:sz w:val="22"/>
        </w:rPr>
        <w:t xml:space="preserve">V 1.np (SV fasády) bude osazeno nové plastové okno a hliníkové vstupní dveře (příjem pacientů na LDN) do stávajících otvorů. Výplně musí splňovat tepelné technické vlastnosti objektu </w:t>
      </w:r>
      <w:proofErr w:type="spellStart"/>
      <w:r w:rsidRPr="00143823">
        <w:rPr>
          <w:rFonts w:cs="Arial"/>
          <w:sz w:val="22"/>
        </w:rPr>
        <w:t>Uw</w:t>
      </w:r>
      <w:proofErr w:type="spellEnd"/>
      <w:r w:rsidRPr="00143823">
        <w:rPr>
          <w:rFonts w:cs="Arial"/>
          <w:sz w:val="22"/>
        </w:rPr>
        <w:t xml:space="preserve"> min. = 0,</w:t>
      </w:r>
      <w:proofErr w:type="gramStart"/>
      <w:r w:rsidRPr="00143823">
        <w:rPr>
          <w:rFonts w:cs="Arial"/>
          <w:sz w:val="22"/>
        </w:rPr>
        <w:t>9  W</w:t>
      </w:r>
      <w:proofErr w:type="gramEnd"/>
      <w:r w:rsidRPr="00143823">
        <w:rPr>
          <w:rFonts w:cs="Arial"/>
          <w:sz w:val="22"/>
        </w:rPr>
        <w:t>/(m2.K).</w:t>
      </w:r>
    </w:p>
    <w:p w14:paraId="107AAA18" w14:textId="77777777" w:rsidR="00143823" w:rsidRPr="00143823" w:rsidRDefault="00143823" w:rsidP="00143823">
      <w:pPr>
        <w:pStyle w:val="textzpravyCharChar"/>
        <w:spacing w:line="280" w:lineRule="atLeast"/>
        <w:rPr>
          <w:rFonts w:cs="Arial"/>
          <w:sz w:val="22"/>
        </w:rPr>
      </w:pPr>
      <w:r w:rsidRPr="00143823">
        <w:rPr>
          <w:rFonts w:cs="Arial"/>
          <w:sz w:val="22"/>
        </w:rPr>
        <w:t>Součástí dodávky okna bude vnitřní a venkovní parapet. Po osazení oken dle systémového řešení, nutno vyspravit zateplovací systém z exteriéru včetně omítky a lokálně vyspravit omítku z interiéru včetně malby.</w:t>
      </w:r>
    </w:p>
    <w:p w14:paraId="4CDC06B4" w14:textId="77777777" w:rsidR="00143823" w:rsidRDefault="00143823" w:rsidP="00143823">
      <w:pPr>
        <w:pStyle w:val="textzpravyCharChar"/>
        <w:spacing w:line="280" w:lineRule="atLeast"/>
      </w:pPr>
    </w:p>
    <w:p w14:paraId="2FF9F2C5" w14:textId="77777777" w:rsidR="00143823" w:rsidRDefault="00143823" w:rsidP="00143823">
      <w:pPr>
        <w:pStyle w:val="textzpravyCharChar"/>
        <w:spacing w:line="280" w:lineRule="atLeast"/>
        <w:rPr>
          <w:i/>
          <w:iCs/>
        </w:rPr>
      </w:pPr>
    </w:p>
    <w:p w14:paraId="22E33F11" w14:textId="77777777" w:rsidR="00143823" w:rsidRPr="00143823" w:rsidRDefault="00143823" w:rsidP="00143823">
      <w:pPr>
        <w:pStyle w:val="textzpravyCharChar"/>
        <w:spacing w:line="280" w:lineRule="atLeast"/>
        <w:rPr>
          <w:i/>
          <w:iCs/>
          <w:sz w:val="22"/>
        </w:rPr>
      </w:pPr>
      <w:r w:rsidRPr="00143823">
        <w:rPr>
          <w:i/>
          <w:iCs/>
          <w:sz w:val="22"/>
        </w:rPr>
        <w:t>Vnitřní povrchy stěn</w:t>
      </w:r>
    </w:p>
    <w:p w14:paraId="02F73E4E" w14:textId="77777777" w:rsidR="00143823" w:rsidRPr="00143823" w:rsidRDefault="00143823" w:rsidP="000E24D1">
      <w:pPr>
        <w:pStyle w:val="textzpravyCharChar"/>
        <w:spacing w:line="280" w:lineRule="atLeast"/>
        <w:rPr>
          <w:rFonts w:cs="Arial"/>
          <w:sz w:val="22"/>
        </w:rPr>
      </w:pPr>
      <w:r w:rsidRPr="00143823">
        <w:rPr>
          <w:rFonts w:cs="Arial"/>
          <w:sz w:val="22"/>
        </w:rPr>
        <w:t>Nové i stávající zdivo bud opatřeno vnitřní vápennou omítkou ze suchých směsí v </w:t>
      </w:r>
      <w:proofErr w:type="spellStart"/>
      <w:r w:rsidRPr="00143823">
        <w:rPr>
          <w:rFonts w:cs="Arial"/>
          <w:sz w:val="22"/>
        </w:rPr>
        <w:t>tl</w:t>
      </w:r>
      <w:proofErr w:type="spellEnd"/>
      <w:r w:rsidRPr="00143823">
        <w:rPr>
          <w:rFonts w:cs="Arial"/>
          <w:sz w:val="22"/>
        </w:rPr>
        <w:t xml:space="preserve">. 15 mm hlazenou plstí. Na omítky se provede penetrace a dvojnásobná malba dostupnými nátěrovými barvami (např. PRIMALEX, REMAL). Nové sádrokartonové konstrukce budou opatřeny omyvatelným nátěrem disperzní barvou včetně přípravy podkladu, </w:t>
      </w:r>
      <w:proofErr w:type="spellStart"/>
      <w:proofErr w:type="gramStart"/>
      <w:r w:rsidRPr="00143823">
        <w:rPr>
          <w:rFonts w:cs="Arial"/>
          <w:sz w:val="22"/>
        </w:rPr>
        <w:t>tj.celoplošné</w:t>
      </w:r>
      <w:proofErr w:type="spellEnd"/>
      <w:proofErr w:type="gramEnd"/>
      <w:r w:rsidRPr="00143823">
        <w:rPr>
          <w:rFonts w:cs="Arial"/>
          <w:sz w:val="22"/>
        </w:rPr>
        <w:t xml:space="preserve"> přetmelení a přebroušení povrchu podkladu. </w:t>
      </w:r>
    </w:p>
    <w:p w14:paraId="6E4FF3AB" w14:textId="77777777" w:rsidR="000E24D1" w:rsidRDefault="000E24D1" w:rsidP="000E24D1">
      <w:pPr>
        <w:pStyle w:val="textzpravyCharChar"/>
        <w:spacing w:line="280" w:lineRule="atLeast"/>
        <w:rPr>
          <w:rFonts w:cs="Arial"/>
          <w:sz w:val="22"/>
        </w:rPr>
      </w:pPr>
    </w:p>
    <w:p w14:paraId="621DE29E" w14:textId="4D486B7A" w:rsidR="00143823" w:rsidRDefault="00143823" w:rsidP="000E24D1">
      <w:pPr>
        <w:pStyle w:val="textzpravyCharChar"/>
        <w:spacing w:line="280" w:lineRule="atLeast"/>
      </w:pPr>
      <w:r w:rsidRPr="00143823">
        <w:rPr>
          <w:rFonts w:cs="Arial"/>
          <w:sz w:val="22"/>
        </w:rPr>
        <w:lastRenderedPageBreak/>
        <w:t>Konečné výmalby budou provedeny i ve všech stávajících místnostech dotčených stavebními úpravami</w:t>
      </w:r>
      <w:r>
        <w:t xml:space="preserve">. </w:t>
      </w:r>
    </w:p>
    <w:p w14:paraId="2F8BAEA7" w14:textId="77777777" w:rsidR="00143823" w:rsidRDefault="00143823" w:rsidP="00143823">
      <w:pPr>
        <w:pStyle w:val="textzpravyCharChar"/>
        <w:spacing w:line="280" w:lineRule="atLeast"/>
        <w:ind w:firstLine="708"/>
      </w:pPr>
    </w:p>
    <w:p w14:paraId="1CB812B0" w14:textId="77777777" w:rsidR="00143823" w:rsidRDefault="00143823" w:rsidP="00143823">
      <w:pPr>
        <w:pStyle w:val="textzpravyCharChar"/>
        <w:spacing w:line="280" w:lineRule="atLeast"/>
        <w:ind w:firstLine="708"/>
      </w:pPr>
    </w:p>
    <w:p w14:paraId="5CB1B17E" w14:textId="77777777" w:rsidR="00143823" w:rsidRPr="00143823" w:rsidRDefault="00143823" w:rsidP="00143823">
      <w:pPr>
        <w:pStyle w:val="textzpravyCharChar"/>
        <w:spacing w:line="280" w:lineRule="atLeast"/>
        <w:rPr>
          <w:i/>
          <w:iCs/>
          <w:sz w:val="22"/>
        </w:rPr>
      </w:pPr>
      <w:r w:rsidRPr="00143823">
        <w:rPr>
          <w:i/>
          <w:iCs/>
          <w:sz w:val="22"/>
        </w:rPr>
        <w:t>Vnější povrchy stěn</w:t>
      </w:r>
    </w:p>
    <w:p w14:paraId="27F31A86" w14:textId="77777777" w:rsidR="00143823" w:rsidRPr="00143823" w:rsidRDefault="00143823" w:rsidP="000E24D1">
      <w:pPr>
        <w:pStyle w:val="textzpravyCharChar"/>
        <w:spacing w:line="280" w:lineRule="atLeast"/>
        <w:rPr>
          <w:rFonts w:cs="Arial"/>
          <w:sz w:val="22"/>
        </w:rPr>
      </w:pPr>
      <w:r w:rsidRPr="00143823">
        <w:rPr>
          <w:rFonts w:cs="Arial"/>
          <w:sz w:val="22"/>
        </w:rPr>
        <w:t>Jako povrchová úprava části přístavby schodiště bude:</w:t>
      </w:r>
    </w:p>
    <w:p w14:paraId="344D41CD" w14:textId="77777777" w:rsidR="00143823" w:rsidRPr="00143823" w:rsidRDefault="00143823" w:rsidP="000E24D1">
      <w:pPr>
        <w:pStyle w:val="textzpravyCharChar"/>
        <w:spacing w:line="280" w:lineRule="atLeast"/>
        <w:rPr>
          <w:rFonts w:cs="Arial"/>
          <w:sz w:val="22"/>
        </w:rPr>
      </w:pPr>
      <w:r w:rsidRPr="00143823">
        <w:rPr>
          <w:rFonts w:cs="Arial"/>
          <w:sz w:val="22"/>
        </w:rPr>
        <w:t xml:space="preserve">- finální úprava na zdivo, omítka samočistící, </w:t>
      </w:r>
      <w:proofErr w:type="spellStart"/>
      <w:r w:rsidRPr="00143823">
        <w:rPr>
          <w:rFonts w:cs="Arial"/>
          <w:sz w:val="22"/>
        </w:rPr>
        <w:t>paropropustná</w:t>
      </w:r>
      <w:proofErr w:type="spellEnd"/>
      <w:r w:rsidRPr="00143823">
        <w:rPr>
          <w:rFonts w:cs="Arial"/>
          <w:sz w:val="22"/>
        </w:rPr>
        <w:t>, škrábaná, zrno 1,5 - barva dle stávajícího řešení samostatné budovy.</w:t>
      </w:r>
    </w:p>
    <w:p w14:paraId="185D45B8" w14:textId="77777777" w:rsidR="000E24D1" w:rsidRDefault="000E24D1" w:rsidP="000E24D1">
      <w:pPr>
        <w:pStyle w:val="textzpravyCharChar"/>
        <w:spacing w:line="280" w:lineRule="atLeast"/>
        <w:rPr>
          <w:rFonts w:cs="Arial"/>
          <w:sz w:val="22"/>
        </w:rPr>
      </w:pPr>
    </w:p>
    <w:p w14:paraId="12E21504" w14:textId="36E55E3E" w:rsidR="00143823" w:rsidRPr="00143823" w:rsidRDefault="00143823" w:rsidP="000E24D1">
      <w:pPr>
        <w:pStyle w:val="textzpravyCharChar"/>
        <w:spacing w:line="280" w:lineRule="atLeast"/>
        <w:rPr>
          <w:rFonts w:cs="Arial"/>
          <w:sz w:val="22"/>
        </w:rPr>
      </w:pPr>
      <w:r w:rsidRPr="00143823">
        <w:rPr>
          <w:rFonts w:cs="Arial"/>
          <w:sz w:val="22"/>
        </w:rPr>
        <w:t xml:space="preserve">Stěna ze ztraceného bednění do výška 1,200mm. Nad zemí provedena finální úprava na zdivo, omítka samočistící, </w:t>
      </w:r>
      <w:proofErr w:type="spellStart"/>
      <w:r w:rsidRPr="00143823">
        <w:rPr>
          <w:rFonts w:cs="Arial"/>
          <w:sz w:val="22"/>
        </w:rPr>
        <w:t>paropropustná</w:t>
      </w:r>
      <w:proofErr w:type="spellEnd"/>
      <w:r w:rsidRPr="00143823">
        <w:rPr>
          <w:rFonts w:cs="Arial"/>
          <w:sz w:val="22"/>
        </w:rPr>
        <w:t>, škrábaná, zrno 1,5 - barva dle stávajícího řešení samostatné budovy.</w:t>
      </w:r>
    </w:p>
    <w:p w14:paraId="064CEF22" w14:textId="77777777" w:rsidR="00143823" w:rsidRPr="003F4FC2" w:rsidRDefault="00143823" w:rsidP="00143823">
      <w:pPr>
        <w:pStyle w:val="textzpravyCharChar"/>
        <w:spacing w:line="280" w:lineRule="atLeast"/>
      </w:pPr>
    </w:p>
    <w:p w14:paraId="507E9310" w14:textId="77777777" w:rsidR="00143823" w:rsidRDefault="00143823" w:rsidP="00143823">
      <w:pPr>
        <w:pStyle w:val="textzpravyCharChar"/>
        <w:spacing w:line="280" w:lineRule="atLeast"/>
        <w:rPr>
          <w:i/>
          <w:iCs/>
        </w:rPr>
      </w:pPr>
    </w:p>
    <w:p w14:paraId="22DCB0FE" w14:textId="77777777" w:rsidR="00143823" w:rsidRPr="00143823" w:rsidRDefault="00143823" w:rsidP="00143823">
      <w:pPr>
        <w:pStyle w:val="textzpravyCharChar"/>
        <w:spacing w:line="280" w:lineRule="atLeast"/>
        <w:rPr>
          <w:i/>
          <w:iCs/>
          <w:sz w:val="22"/>
        </w:rPr>
      </w:pPr>
      <w:r w:rsidRPr="00143823">
        <w:rPr>
          <w:i/>
          <w:iCs/>
          <w:sz w:val="22"/>
        </w:rPr>
        <w:t>Podhledy:</w:t>
      </w:r>
    </w:p>
    <w:p w14:paraId="077ED47F" w14:textId="77777777" w:rsidR="00143823" w:rsidRPr="00143823" w:rsidRDefault="00143823" w:rsidP="000E24D1">
      <w:pPr>
        <w:pStyle w:val="textzpravyCharChar"/>
        <w:spacing w:line="280" w:lineRule="atLeast"/>
        <w:rPr>
          <w:rFonts w:cs="Arial"/>
          <w:sz w:val="22"/>
        </w:rPr>
      </w:pPr>
      <w:r w:rsidRPr="00143823">
        <w:rPr>
          <w:rFonts w:cs="Arial"/>
          <w:sz w:val="22"/>
        </w:rPr>
        <w:t xml:space="preserve">Nové prostory schodiště budou opatřeny sníženými odnímatelnými rastrovými podhledy se zvukovou pohltivostí včetně závěsné systémové konstrukce s viditelným nebo částečně skrytým rastrem. Jsou navrženy minerální podhledy z desek z kamenné vlny </w:t>
      </w:r>
      <w:proofErr w:type="spellStart"/>
      <w:r w:rsidRPr="00143823">
        <w:rPr>
          <w:rFonts w:cs="Arial"/>
          <w:sz w:val="22"/>
        </w:rPr>
        <w:t>tl</w:t>
      </w:r>
      <w:proofErr w:type="spellEnd"/>
      <w:r w:rsidRPr="00143823">
        <w:rPr>
          <w:rFonts w:cs="Arial"/>
          <w:sz w:val="22"/>
        </w:rPr>
        <w:t xml:space="preserve">. 15 mm a 25 mm vel. 600x600 mm, opatřené z pohledové strany bílým </w:t>
      </w:r>
      <w:proofErr w:type="spellStart"/>
      <w:r w:rsidRPr="00143823">
        <w:rPr>
          <w:rFonts w:cs="Arial"/>
          <w:sz w:val="22"/>
        </w:rPr>
        <w:t>fleecem</w:t>
      </w:r>
      <w:proofErr w:type="spellEnd"/>
      <w:r w:rsidRPr="00143823">
        <w:rPr>
          <w:rFonts w:cs="Arial"/>
          <w:sz w:val="22"/>
        </w:rPr>
        <w:t xml:space="preserve"> s </w:t>
      </w:r>
      <w:proofErr w:type="spellStart"/>
      <w:r w:rsidRPr="00143823">
        <w:rPr>
          <w:rFonts w:cs="Arial"/>
          <w:sz w:val="22"/>
        </w:rPr>
        <w:t>mikrotexturou</w:t>
      </w:r>
      <w:proofErr w:type="spellEnd"/>
      <w:r w:rsidRPr="00143823">
        <w:rPr>
          <w:rFonts w:cs="Arial"/>
          <w:sz w:val="22"/>
        </w:rPr>
        <w:t xml:space="preserve"> a ze zadní strany podkladovým </w:t>
      </w:r>
      <w:proofErr w:type="spellStart"/>
      <w:r w:rsidRPr="00143823">
        <w:rPr>
          <w:rFonts w:cs="Arial"/>
          <w:sz w:val="22"/>
        </w:rPr>
        <w:t>fleecem</w:t>
      </w:r>
      <w:proofErr w:type="spellEnd"/>
      <w:r w:rsidRPr="00143823">
        <w:rPr>
          <w:rFonts w:cs="Arial"/>
          <w:sz w:val="22"/>
        </w:rPr>
        <w:t xml:space="preserve">, zapouzdřené ve vzduchotěsné a vodotěsné inertní fólii. </w:t>
      </w:r>
    </w:p>
    <w:p w14:paraId="48BDDD73" w14:textId="77777777" w:rsidR="000E24D1" w:rsidRDefault="000E24D1" w:rsidP="000E24D1">
      <w:pPr>
        <w:pStyle w:val="textzpravyCharChar"/>
        <w:spacing w:line="280" w:lineRule="atLeast"/>
        <w:rPr>
          <w:rFonts w:cs="Arial"/>
          <w:sz w:val="22"/>
        </w:rPr>
      </w:pPr>
    </w:p>
    <w:p w14:paraId="27AAC5E9" w14:textId="13AC0163" w:rsidR="00143823" w:rsidRPr="00143823" w:rsidRDefault="00143823" w:rsidP="000E24D1">
      <w:pPr>
        <w:pStyle w:val="textzpravyCharChar"/>
        <w:spacing w:line="280" w:lineRule="atLeast"/>
        <w:rPr>
          <w:rFonts w:cs="Arial"/>
          <w:sz w:val="22"/>
        </w:rPr>
      </w:pPr>
      <w:r w:rsidRPr="00143823">
        <w:rPr>
          <w:rFonts w:cs="Arial"/>
          <w:sz w:val="22"/>
        </w:rPr>
        <w:t xml:space="preserve">Podhledy budou zásadně prováděny jako systémové včetně nosné závěsné konstrukce. V rovinách podhledů budou osazena osvětlovací tělesa, vyústky VZT a SOZ, hlavice SHZ, čidla EPS, reproduktory, otvory pro přístup do prostoru nad podhledem apod. Veškeré </w:t>
      </w:r>
      <w:proofErr w:type="gramStart"/>
      <w:r w:rsidRPr="00143823">
        <w:rPr>
          <w:rFonts w:cs="Arial"/>
          <w:sz w:val="22"/>
        </w:rPr>
        <w:t>TZB  elementy</w:t>
      </w:r>
      <w:proofErr w:type="gramEnd"/>
      <w:r w:rsidRPr="00143823">
        <w:rPr>
          <w:rFonts w:cs="Arial"/>
          <w:sz w:val="22"/>
        </w:rPr>
        <w:t xml:space="preserve"> jsou dodávkou jednotlivých části TZB. V rámci podhledů budou provedeny niky pro osazení výše uvedených elementů TZB včetně veškerých pomocných a kotvících profilů. Součástí podhledů bude také provedení svislých podstropních konstrukcí v místech výškových odskoků s jednostranným </w:t>
      </w:r>
      <w:proofErr w:type="spellStart"/>
      <w:r w:rsidRPr="00143823">
        <w:rPr>
          <w:rFonts w:cs="Arial"/>
          <w:sz w:val="22"/>
        </w:rPr>
        <w:t>opláštěním</w:t>
      </w:r>
      <w:proofErr w:type="spellEnd"/>
      <w:r w:rsidRPr="00143823">
        <w:rPr>
          <w:rFonts w:cs="Arial"/>
          <w:sz w:val="22"/>
        </w:rPr>
        <w:t xml:space="preserve"> sádrokartonovou deskou. </w:t>
      </w:r>
    </w:p>
    <w:p w14:paraId="5D7730D8" w14:textId="77777777" w:rsidR="00143823" w:rsidRPr="004F4A69" w:rsidRDefault="00143823" w:rsidP="00143823">
      <w:pPr>
        <w:pStyle w:val="textzpravyCharChar"/>
        <w:spacing w:line="280" w:lineRule="atLeast"/>
        <w:ind w:firstLine="708"/>
      </w:pPr>
    </w:p>
    <w:p w14:paraId="4099A6F6" w14:textId="77777777" w:rsidR="00143823" w:rsidRPr="00CB7594" w:rsidRDefault="00143823" w:rsidP="00143823">
      <w:pPr>
        <w:pStyle w:val="textzpravyCharChar"/>
        <w:spacing w:line="280" w:lineRule="atLeast"/>
        <w:rPr>
          <w:i/>
          <w:iCs/>
        </w:rPr>
      </w:pPr>
    </w:p>
    <w:p w14:paraId="61A6F2B2" w14:textId="77777777" w:rsidR="00143823" w:rsidRPr="00143823" w:rsidRDefault="00143823" w:rsidP="00143823">
      <w:pPr>
        <w:pStyle w:val="textzpravyCharChar"/>
        <w:spacing w:line="280" w:lineRule="atLeast"/>
        <w:rPr>
          <w:i/>
          <w:iCs/>
          <w:sz w:val="22"/>
        </w:rPr>
      </w:pPr>
      <w:r w:rsidRPr="00143823">
        <w:rPr>
          <w:i/>
          <w:iCs/>
          <w:sz w:val="22"/>
        </w:rPr>
        <w:t>Střecha:</w:t>
      </w:r>
    </w:p>
    <w:p w14:paraId="5CB993DE" w14:textId="77777777" w:rsidR="00143823" w:rsidRPr="00143823" w:rsidRDefault="00143823" w:rsidP="000E24D1">
      <w:pPr>
        <w:pStyle w:val="textzpravyCharChar"/>
        <w:spacing w:line="280" w:lineRule="atLeast"/>
        <w:rPr>
          <w:rFonts w:cs="Arial"/>
          <w:sz w:val="22"/>
        </w:rPr>
      </w:pPr>
      <w:r w:rsidRPr="00143823">
        <w:rPr>
          <w:rFonts w:cs="Arial"/>
          <w:sz w:val="22"/>
        </w:rPr>
        <w:t>Střešní plášť schodiště je navržen jako jednoplášťový, nevětraný, spádovaný (</w:t>
      </w:r>
      <w:proofErr w:type="gramStart"/>
      <w:r w:rsidRPr="00143823">
        <w:rPr>
          <w:rFonts w:cs="Arial"/>
          <w:sz w:val="22"/>
        </w:rPr>
        <w:t>3%</w:t>
      </w:r>
      <w:proofErr w:type="gramEnd"/>
      <w:r w:rsidRPr="00143823">
        <w:rPr>
          <w:rFonts w:cs="Arial"/>
          <w:sz w:val="22"/>
        </w:rPr>
        <w:t xml:space="preserve">), s hydroizolační fólií z PVC-P určená k mechanickému kotvení.  Pro vlastní odvodnění hlavní střechy je navrženo odvodnění pomocí venkovního žlabu a svodu, který je veden po fasádě. Střešní pláště musí plno plošně zajišťovat </w:t>
      </w:r>
      <w:proofErr w:type="spellStart"/>
      <w:r w:rsidRPr="00143823">
        <w:rPr>
          <w:rFonts w:cs="Arial"/>
          <w:sz w:val="22"/>
        </w:rPr>
        <w:t>vodonepropustnost</w:t>
      </w:r>
      <w:proofErr w:type="spellEnd"/>
      <w:r w:rsidRPr="00143823">
        <w:rPr>
          <w:rFonts w:cs="Arial"/>
          <w:sz w:val="22"/>
        </w:rPr>
        <w:t xml:space="preserve"> (odolnost proti tlakové vodě), splnění tepelně izolační parametrů, odolnost proti UV záření, odolnost proti povětrnostním vlivům, odolnost proti mechanickému zatížení během výstavby i během užívání stavby. Po jednotlivých celcích a následně jako jeden celek bude položená hydroizolace vyzkoušena. O všech zkouškách budou provedeny protokoly. </w:t>
      </w:r>
    </w:p>
    <w:p w14:paraId="77F5D1F7" w14:textId="77777777" w:rsidR="000E24D1" w:rsidRDefault="000E24D1" w:rsidP="000E24D1">
      <w:pPr>
        <w:pStyle w:val="textzpravyCharChar"/>
        <w:spacing w:line="280" w:lineRule="atLeast"/>
        <w:rPr>
          <w:rFonts w:cs="Arial"/>
          <w:sz w:val="22"/>
        </w:rPr>
      </w:pPr>
    </w:p>
    <w:p w14:paraId="566A997E" w14:textId="026F03EA" w:rsidR="00143823" w:rsidRPr="00143823" w:rsidRDefault="00143823" w:rsidP="000E24D1">
      <w:pPr>
        <w:pStyle w:val="textzpravyCharChar"/>
        <w:spacing w:line="280" w:lineRule="atLeast"/>
        <w:rPr>
          <w:rFonts w:cs="Arial"/>
          <w:sz w:val="22"/>
        </w:rPr>
      </w:pPr>
      <w:r w:rsidRPr="00143823">
        <w:rPr>
          <w:rFonts w:cs="Arial"/>
          <w:sz w:val="22"/>
        </w:rPr>
        <w:t>Vlastní hydroizolace bude vytažena po obvodu na atiku se zatažením pod oplechování. Atika bude nově oplechována.</w:t>
      </w:r>
    </w:p>
    <w:p w14:paraId="112A252F" w14:textId="77777777" w:rsidR="00143823" w:rsidRDefault="00143823" w:rsidP="00143823">
      <w:pPr>
        <w:rPr>
          <w:b/>
          <w:u w:val="single"/>
        </w:rPr>
      </w:pPr>
      <w:r w:rsidRPr="008C2348">
        <w:rPr>
          <w:b/>
          <w:u w:val="single"/>
        </w:rPr>
        <w:t>Skladba střechy</w:t>
      </w:r>
      <w:r>
        <w:rPr>
          <w:b/>
          <w:u w:val="single"/>
        </w:rPr>
        <w:t xml:space="preserve"> nad schodištěm</w:t>
      </w:r>
      <w:r w:rsidRPr="008C2348">
        <w:rPr>
          <w:b/>
          <w:u w:val="single"/>
        </w:rPr>
        <w:t xml:space="preserve"> S0</w:t>
      </w:r>
      <w:r>
        <w:rPr>
          <w:b/>
          <w:u w:val="single"/>
        </w:rPr>
        <w:t>2</w:t>
      </w:r>
    </w:p>
    <w:p w14:paraId="18E13446" w14:textId="77777777" w:rsidR="00143823" w:rsidRPr="008C2348" w:rsidRDefault="00143823" w:rsidP="00143823"/>
    <w:p w14:paraId="129F1DC0" w14:textId="77777777" w:rsidR="00143823" w:rsidRPr="008C2348" w:rsidRDefault="00143823" w:rsidP="00143823">
      <w:pPr>
        <w:autoSpaceDE w:val="0"/>
        <w:autoSpaceDN w:val="0"/>
        <w:adjustRightInd w:val="0"/>
        <w:spacing w:line="360" w:lineRule="auto"/>
      </w:pPr>
      <w:r w:rsidRPr="008C2348">
        <w:tab/>
      </w:r>
      <w:r>
        <w:t>- hydroizolační fólie z PVC-P</w:t>
      </w:r>
      <w:r w:rsidRPr="008C2348">
        <w:t xml:space="preserve"> určená k mechanickému kotvení</w:t>
      </w:r>
    </w:p>
    <w:p w14:paraId="7D450AB0" w14:textId="77777777" w:rsidR="00143823" w:rsidRPr="008C2348" w:rsidRDefault="00143823" w:rsidP="00143823">
      <w:pPr>
        <w:autoSpaceDE w:val="0"/>
        <w:autoSpaceDN w:val="0"/>
        <w:adjustRightInd w:val="0"/>
        <w:spacing w:line="360" w:lineRule="auto"/>
      </w:pPr>
      <w:r w:rsidRPr="008C2348">
        <w:tab/>
        <w:t xml:space="preserve">- </w:t>
      </w:r>
      <w:proofErr w:type="spellStart"/>
      <w:r w:rsidRPr="008C2348">
        <w:t>sklovláknitá</w:t>
      </w:r>
      <w:proofErr w:type="spellEnd"/>
      <w:r w:rsidRPr="008C2348">
        <w:t xml:space="preserve"> netkaná </w:t>
      </w:r>
      <w:proofErr w:type="spellStart"/>
      <w:r w:rsidRPr="008C2348">
        <w:t>textílie</w:t>
      </w:r>
      <w:proofErr w:type="spellEnd"/>
      <w:r w:rsidRPr="008C2348">
        <w:t>, separační vrstva</w:t>
      </w:r>
    </w:p>
    <w:p w14:paraId="5CB80E20" w14:textId="77777777" w:rsidR="00143823" w:rsidRPr="008C2348" w:rsidRDefault="00143823" w:rsidP="00143823">
      <w:pPr>
        <w:autoSpaceDE w:val="0"/>
        <w:autoSpaceDN w:val="0"/>
        <w:adjustRightInd w:val="0"/>
        <w:spacing w:line="360" w:lineRule="auto"/>
      </w:pPr>
      <w:r w:rsidRPr="008C2348">
        <w:tab/>
        <w:t xml:space="preserve">- izolační desky </w:t>
      </w:r>
      <w:r>
        <w:t>PIR 022 TL.</w:t>
      </w:r>
      <w:proofErr w:type="gramStart"/>
      <w:r>
        <w:t>160mm</w:t>
      </w:r>
      <w:proofErr w:type="gramEnd"/>
    </w:p>
    <w:p w14:paraId="34C3DD84" w14:textId="09174B1F" w:rsidR="00143823" w:rsidRPr="008C2348" w:rsidRDefault="00143823" w:rsidP="00143823">
      <w:pPr>
        <w:autoSpaceDE w:val="0"/>
        <w:autoSpaceDN w:val="0"/>
        <w:adjustRightInd w:val="0"/>
        <w:spacing w:line="360" w:lineRule="auto"/>
        <w:ind w:left="708"/>
      </w:pPr>
      <w:r w:rsidRPr="008C2348">
        <w:lastRenderedPageBreak/>
        <w:t>- samolepící pás z modifikovaného asfaltu s hliníkovou</w:t>
      </w:r>
      <w:r>
        <w:t xml:space="preserve"> vložkou a s nízkou požární </w:t>
      </w:r>
      <w:r w:rsidRPr="008C2348">
        <w:t xml:space="preserve">zátěží, </w:t>
      </w:r>
      <w:proofErr w:type="spellStart"/>
      <w:r w:rsidRPr="008C2348">
        <w:t>parotěsnící</w:t>
      </w:r>
      <w:proofErr w:type="spellEnd"/>
      <w:r w:rsidRPr="008C2348">
        <w:t xml:space="preserve"> a</w:t>
      </w:r>
      <w:r>
        <w:t xml:space="preserve"> </w:t>
      </w:r>
      <w:proofErr w:type="spellStart"/>
      <w:r w:rsidRPr="008C2348">
        <w:t>vzduchotěsnící</w:t>
      </w:r>
      <w:proofErr w:type="spellEnd"/>
      <w:r w:rsidRPr="008C2348">
        <w:t xml:space="preserve"> vrstva</w:t>
      </w:r>
    </w:p>
    <w:p w14:paraId="5915F0A3" w14:textId="77777777" w:rsidR="00143823" w:rsidRPr="008C2348" w:rsidRDefault="00143823" w:rsidP="00143823">
      <w:pPr>
        <w:autoSpaceDE w:val="0"/>
        <w:autoSpaceDN w:val="0"/>
        <w:adjustRightInd w:val="0"/>
        <w:spacing w:line="360" w:lineRule="auto"/>
      </w:pPr>
      <w:r>
        <w:tab/>
      </w:r>
      <w:r w:rsidRPr="008C2348">
        <w:t>- asfaltová, vodou ředitelná emulze, přípravný nátěr podkladu</w:t>
      </w:r>
    </w:p>
    <w:p w14:paraId="39BD7555" w14:textId="77777777" w:rsidR="00143823" w:rsidRPr="008C2348" w:rsidRDefault="00143823" w:rsidP="00143823">
      <w:pPr>
        <w:autoSpaceDE w:val="0"/>
        <w:autoSpaceDN w:val="0"/>
        <w:adjustRightInd w:val="0"/>
        <w:spacing w:line="360" w:lineRule="auto"/>
      </w:pPr>
      <w:r>
        <w:tab/>
        <w:t xml:space="preserve">- </w:t>
      </w:r>
      <w:proofErr w:type="spellStart"/>
      <w:r>
        <w:t>žb</w:t>
      </w:r>
      <w:proofErr w:type="spellEnd"/>
      <w:r>
        <w:t xml:space="preserve"> stropní deska</w:t>
      </w:r>
      <w:r w:rsidRPr="008C2348">
        <w:t xml:space="preserve"> </w:t>
      </w:r>
    </w:p>
    <w:p w14:paraId="3D9AD962" w14:textId="593E1391" w:rsidR="00143823" w:rsidRPr="00C53AC1" w:rsidRDefault="00143823" w:rsidP="000E24D1">
      <w:r w:rsidRPr="000E24D1">
        <w:t xml:space="preserve">STŘEŠNÍ PLÁŠŤ V KLASIFIKACI </w:t>
      </w:r>
      <w:proofErr w:type="spellStart"/>
      <w:r w:rsidRPr="000E24D1">
        <w:t>Broof</w:t>
      </w:r>
      <w:proofErr w:type="spellEnd"/>
      <w:r w:rsidRPr="000E24D1">
        <w:t>(t3)</w:t>
      </w:r>
    </w:p>
    <w:p w14:paraId="78924A35" w14:textId="77777777" w:rsidR="00143823" w:rsidRDefault="00143823" w:rsidP="00143823">
      <w:pPr>
        <w:pStyle w:val="textzpravyCharChar"/>
        <w:spacing w:line="280" w:lineRule="atLeast"/>
        <w:ind w:firstLine="708"/>
      </w:pPr>
      <w:r w:rsidRPr="00C53AC1">
        <w:t xml:space="preserve"> </w:t>
      </w:r>
    </w:p>
    <w:p w14:paraId="1F35C9A5" w14:textId="77777777" w:rsidR="00143823" w:rsidRPr="007E61A6" w:rsidRDefault="00143823" w:rsidP="00143823">
      <w:pPr>
        <w:pStyle w:val="textzpravyCharChar"/>
        <w:spacing w:line="280" w:lineRule="atLeast"/>
        <w:rPr>
          <w:i/>
          <w:iCs/>
        </w:rPr>
      </w:pPr>
      <w:r w:rsidRPr="00FB1D96">
        <w:rPr>
          <w:i/>
          <w:iCs/>
        </w:rPr>
        <w:t>Technologické a ostatní vybavení</w:t>
      </w:r>
      <w:r>
        <w:rPr>
          <w:i/>
          <w:iCs/>
        </w:rPr>
        <w:t>:</w:t>
      </w:r>
    </w:p>
    <w:p w14:paraId="6D85721D" w14:textId="77777777" w:rsidR="00143823" w:rsidRPr="00143823" w:rsidRDefault="00143823" w:rsidP="00143823">
      <w:pPr>
        <w:pStyle w:val="textzpravyCharChar"/>
        <w:spacing w:line="280" w:lineRule="atLeast"/>
        <w:ind w:firstLine="708"/>
        <w:rPr>
          <w:rFonts w:cs="Arial"/>
          <w:sz w:val="22"/>
        </w:rPr>
      </w:pPr>
      <w:r w:rsidRPr="00143823">
        <w:rPr>
          <w:rFonts w:cs="Arial"/>
          <w:sz w:val="22"/>
        </w:rPr>
        <w:t>Novému schodišti budou přizpůsobeny rozvody TZB, VZT a silnoproudu.</w:t>
      </w:r>
    </w:p>
    <w:p w14:paraId="04BC6AB2" w14:textId="3542AC11" w:rsidR="00744517" w:rsidRDefault="00744517" w:rsidP="00EB1448">
      <w:pPr>
        <w:pStyle w:val="Nadpis3"/>
      </w:pPr>
      <w:bookmarkStart w:id="141" w:name="_Toc65523828"/>
      <w:r w:rsidRPr="00D10E41">
        <w:t>b) konstrukční a materiálové řešení</w:t>
      </w:r>
      <w:bookmarkEnd w:id="141"/>
    </w:p>
    <w:p w14:paraId="0E9701FB" w14:textId="77777777" w:rsidR="00143823" w:rsidRPr="00143823" w:rsidRDefault="00143823" w:rsidP="00143823">
      <w:pPr>
        <w:pStyle w:val="textzpravyCharChar"/>
        <w:spacing w:line="280" w:lineRule="atLeast"/>
        <w:ind w:firstLine="708"/>
        <w:rPr>
          <w:rFonts w:cs="Arial"/>
          <w:sz w:val="22"/>
        </w:rPr>
      </w:pPr>
      <w:bookmarkStart w:id="142" w:name="_Toc65523829"/>
      <w:r w:rsidRPr="00143823">
        <w:rPr>
          <w:rFonts w:cs="Arial"/>
          <w:sz w:val="22"/>
        </w:rPr>
        <w:t xml:space="preserve">Objekt je řešen jako samostatně stojící přístavba konstrukčně nezávislá na stávajícím objektu. Konstrukčně se jedná o klasický stěnový systém zděných stěn a systémových překladů nebo monolitických trámu a monolitickou železobetonovou suterénní částí a monolitickými železobetonovými stropními deskami a konstrukcí schodiště. Objekt je zastřešen plochou střechou. Stropní konstrukce jsou navrženy jako monolitické křížem vyztužené desky. Jedná se o 4 podlažní objekt o jednom suterénním podlaží a 3 nadzemními podlažím. Výška podlaží respektuje konstrukční výšku stávajícího objektu. Půdorysný tvar objektu obdélník, s maximálními opsanými rozměry cca 4,3 x 8,50m a výškou nejvyšší části střechy nad 3.NP (atika) max. 11,6m nad upraveným okolním terénem. Prostorová tuhost objektu je zajištěna systémem navzájem kolmých nosných stěn. Přenos vodorovných sil do ztužujících prvků je zajištěn tuhou stropní konstrukcí a spřahujícími věnci. Objekt tvoří jeden samostatný dilatační celek. Stavebně konstrukční řešení bylo se zástupci investora průběžně konzultováno a odsouhlaseno, připomínky byly do dokumentace zapracovány. Tento dokument slouží pouze pro účely stavebního řízení. Dle této dokumentace nelze stavbu provádět, je nutné provést projekt pro provedení stavby (v souladu s přílohou č. 6 </w:t>
      </w:r>
      <w:proofErr w:type="spellStart"/>
      <w:r w:rsidRPr="00143823">
        <w:rPr>
          <w:rFonts w:cs="Arial"/>
          <w:sz w:val="22"/>
        </w:rPr>
        <w:t>vyhl.č</w:t>
      </w:r>
      <w:proofErr w:type="spellEnd"/>
      <w:r w:rsidRPr="00143823">
        <w:rPr>
          <w:rFonts w:cs="Arial"/>
          <w:sz w:val="22"/>
        </w:rPr>
        <w:t>. 62/2013 Sb.), ve kterém budou zapracovány všechny požadavky technologické části projektu, částí technických zařízení, požadavky provozu, postupů realizace atd.</w:t>
      </w:r>
    </w:p>
    <w:p w14:paraId="1B1A1467" w14:textId="0540F51E" w:rsidR="00B30A04" w:rsidRPr="000E423A" w:rsidRDefault="00744517" w:rsidP="00B72618">
      <w:pPr>
        <w:pStyle w:val="Nadpis3"/>
      </w:pPr>
      <w:r w:rsidRPr="000E423A">
        <w:t>c) mechanická odolnost a stabilita</w:t>
      </w:r>
      <w:bookmarkEnd w:id="142"/>
    </w:p>
    <w:p w14:paraId="40F3E0B3" w14:textId="77777777" w:rsidR="000E423A" w:rsidRPr="000E423A" w:rsidRDefault="000E423A" w:rsidP="000E423A">
      <w:pPr>
        <w:autoSpaceDE w:val="0"/>
        <w:autoSpaceDN w:val="0"/>
        <w:adjustRightInd w:val="0"/>
      </w:pPr>
      <w:bookmarkStart w:id="143" w:name="_Toc65523830"/>
      <w:r w:rsidRPr="000E423A">
        <w:t>Navržené řešení konstrukcí je ze statického hlediska vyhovující dle ustanovením uvedených norem z TZ statické části. Takto navrhnuté konstrukce dávají záruku mechanické pevnosti, odolnosti a stability, a také požadavkům bezpečnosti užívaní celé stavby. Toto konstatovaní platí za předpokladu neměnnosti geometrie a průřezových parametrů konstrukce a jejich jednotlivých prvků, podepření, a také použitých materiálů. Při jakékoliv změně konstrukce související se zatížením, anebo změnou průřezů, resp. rozsahu a kvality podepření upozorňujeme na nevyhnutelnost opětovného přepočítání dotknutých častí konstrukce.</w:t>
      </w:r>
    </w:p>
    <w:p w14:paraId="67001974" w14:textId="77777777" w:rsidR="000E423A" w:rsidRPr="000E423A" w:rsidRDefault="000E423A" w:rsidP="000E423A">
      <w:pPr>
        <w:autoSpaceDE w:val="0"/>
        <w:autoSpaceDN w:val="0"/>
        <w:adjustRightInd w:val="0"/>
        <w:rPr>
          <w:highlight w:val="cyan"/>
        </w:rPr>
      </w:pPr>
    </w:p>
    <w:p w14:paraId="09DD5C99" w14:textId="77777777" w:rsidR="000E423A" w:rsidRPr="000E423A" w:rsidRDefault="000E423A" w:rsidP="000E423A">
      <w:pPr>
        <w:autoSpaceDE w:val="0"/>
        <w:autoSpaceDN w:val="0"/>
        <w:adjustRightInd w:val="0"/>
      </w:pPr>
      <w:r w:rsidRPr="000E423A">
        <w:t>Je nutno, aby stavební práce realizovala firma s odbornou kvalifikací a praxí pro navržené</w:t>
      </w:r>
    </w:p>
    <w:p w14:paraId="0C360AD0" w14:textId="77777777" w:rsidR="000E423A" w:rsidRPr="000E423A" w:rsidRDefault="000E423A" w:rsidP="000E423A">
      <w:pPr>
        <w:autoSpaceDE w:val="0"/>
        <w:autoSpaceDN w:val="0"/>
        <w:adjustRightInd w:val="0"/>
      </w:pPr>
      <w:r w:rsidRPr="000E423A">
        <w:t xml:space="preserve">stavební úpravy ve smyslu ustanovení stavebního zákona č. 183/2006 Sb. Při provádění veškerých stavebních prací je nutno se vždy řídit ustanoveními zákona 309/2006 Sb., </w:t>
      </w:r>
      <w:proofErr w:type="spellStart"/>
      <w:r w:rsidRPr="000E423A">
        <w:t>vyhl</w:t>
      </w:r>
      <w:proofErr w:type="spellEnd"/>
      <w:r w:rsidRPr="000E423A">
        <w:t>. 591/2006 Sb., vyhl.362/2005 Sb. a ostatními bezpečnostní předpisy. V případě jakýchkoli změn oproti projektovým předpokladům projektu, tomuto statickému výpočtu nebo projektu, ev. při výskytu nových skutečností, které nebylo možno vystihnout je potřeba okamžitě kontaktovat projektanta stavby a vypracovat projektový dodatek.</w:t>
      </w:r>
    </w:p>
    <w:p w14:paraId="10498E01" w14:textId="77777777" w:rsidR="000E423A" w:rsidRPr="000E423A" w:rsidRDefault="000E423A" w:rsidP="000E423A">
      <w:pPr>
        <w:autoSpaceDE w:val="0"/>
        <w:autoSpaceDN w:val="0"/>
        <w:adjustRightInd w:val="0"/>
      </w:pPr>
    </w:p>
    <w:p w14:paraId="70D977EE" w14:textId="77777777" w:rsidR="000E423A" w:rsidRPr="000E423A" w:rsidRDefault="000E423A" w:rsidP="000E423A">
      <w:pPr>
        <w:autoSpaceDE w:val="0"/>
        <w:autoSpaceDN w:val="0"/>
        <w:adjustRightInd w:val="0"/>
      </w:pPr>
      <w:r w:rsidRPr="000E423A">
        <w:t>Tato dokumentace slouží pouze pro účely stavebního řízení, nelze ji použít jako prováděcí</w:t>
      </w:r>
    </w:p>
    <w:p w14:paraId="61DACECF" w14:textId="77777777" w:rsidR="000E423A" w:rsidRPr="000E423A" w:rsidRDefault="000E423A" w:rsidP="000E423A">
      <w:pPr>
        <w:autoSpaceDE w:val="0"/>
        <w:autoSpaceDN w:val="0"/>
        <w:adjustRightInd w:val="0"/>
      </w:pPr>
      <w:r w:rsidRPr="000E423A">
        <w:t xml:space="preserve">dokumentaci. Následující dokumentace – tj. dokumentace pro provádění stavby bude vypracována v souladu s příslušnými částmi stavebního zákona – </w:t>
      </w:r>
      <w:proofErr w:type="spellStart"/>
      <w:r w:rsidRPr="000E423A">
        <w:t>vyhl.č</w:t>
      </w:r>
      <w:proofErr w:type="spellEnd"/>
      <w:r w:rsidRPr="000E423A">
        <w:t xml:space="preserve">. 499/2006 Sb. - </w:t>
      </w:r>
      <w:r w:rsidRPr="000E423A">
        <w:lastRenderedPageBreak/>
        <w:t>Přílohou č. 6. Pro vlastní realizaci stavby bude vypracována realizační dokumentace (zajistí vybraný dodavatel stavby).</w:t>
      </w:r>
    </w:p>
    <w:p w14:paraId="223CC407" w14:textId="77777777" w:rsidR="000E423A" w:rsidRPr="000E423A" w:rsidRDefault="000E423A" w:rsidP="000E423A">
      <w:pPr>
        <w:autoSpaceDE w:val="0"/>
        <w:autoSpaceDN w:val="0"/>
        <w:adjustRightInd w:val="0"/>
        <w:rPr>
          <w:rFonts w:ascii="Arial,Bold" w:hAnsi="Arial,Bold" w:cs="Arial,Bold"/>
          <w:b/>
          <w:bCs/>
        </w:rPr>
      </w:pPr>
    </w:p>
    <w:p w14:paraId="1038F871" w14:textId="77777777" w:rsidR="000E423A" w:rsidRPr="000E423A" w:rsidRDefault="000E423A" w:rsidP="000E423A">
      <w:pPr>
        <w:autoSpaceDE w:val="0"/>
        <w:autoSpaceDN w:val="0"/>
        <w:adjustRightInd w:val="0"/>
        <w:rPr>
          <w:rFonts w:ascii="Arial,Bold" w:hAnsi="Arial,Bold" w:cs="Arial,Bold"/>
          <w:b/>
          <w:bCs/>
        </w:rPr>
      </w:pPr>
      <w:r w:rsidRPr="000E423A">
        <w:rPr>
          <w:rFonts w:ascii="Arial,Bold" w:hAnsi="Arial,Bold" w:cs="Arial,Bold"/>
          <w:b/>
          <w:bCs/>
        </w:rPr>
        <w:t>V rámci dalšího stupně projektové dokumentace bude proveden stavebně technický průzkum objektu orientovaný na nosné konstrukce, které jsou stavebními úpravy zasaženy. Hlavně se jedná o zjištění kvality pevnosti betonu (pevnostní značka betonu), pevnost betonového povrchu (</w:t>
      </w:r>
      <w:proofErr w:type="spellStart"/>
      <w:r w:rsidRPr="000E423A">
        <w:rPr>
          <w:rFonts w:ascii="Arial,Bold" w:hAnsi="Arial,Bold" w:cs="Arial,Bold"/>
          <w:b/>
          <w:bCs/>
        </w:rPr>
        <w:t>odtrhová</w:t>
      </w:r>
      <w:proofErr w:type="spellEnd"/>
      <w:r w:rsidRPr="000E423A">
        <w:rPr>
          <w:rFonts w:ascii="Arial,Bold" w:hAnsi="Arial,Bold" w:cs="Arial,Bold"/>
          <w:b/>
          <w:bCs/>
        </w:rPr>
        <w:t xml:space="preserve"> zkouška), a vyztužení ŽB konstrukcí a použitá kvalita nosná výztuže v konstrukci. Přesný rozsah průzkumu bude zadán v rámci dalšího stupně projektové dokumentace.</w:t>
      </w:r>
    </w:p>
    <w:p w14:paraId="5F2077DF" w14:textId="371ABC0D" w:rsidR="00130A49" w:rsidRPr="000E24D1" w:rsidRDefault="00B30A04" w:rsidP="00B30A04">
      <w:pPr>
        <w:pStyle w:val="Nadpis2"/>
        <w:numPr>
          <w:ilvl w:val="0"/>
          <w:numId w:val="0"/>
        </w:numPr>
      </w:pPr>
      <w:r w:rsidRPr="000E24D1">
        <w:t>B.2.7 Základní charakteristika technických a technologických zařízení</w:t>
      </w:r>
      <w:bookmarkEnd w:id="143"/>
    </w:p>
    <w:p w14:paraId="3E2AA58F" w14:textId="7964E94B" w:rsidR="00F649B2" w:rsidRPr="000E24D1" w:rsidRDefault="00B30A04" w:rsidP="00B30A04">
      <w:pPr>
        <w:pStyle w:val="Nadpis3"/>
        <w:numPr>
          <w:ilvl w:val="0"/>
          <w:numId w:val="26"/>
        </w:numPr>
      </w:pPr>
      <w:bookmarkStart w:id="144" w:name="_Toc65523831"/>
      <w:r w:rsidRPr="000E24D1">
        <w:t>technické řešení</w:t>
      </w:r>
      <w:bookmarkEnd w:id="144"/>
    </w:p>
    <w:p w14:paraId="44D2EF59" w14:textId="77777777" w:rsidR="004A2EDA" w:rsidRPr="008E45B0" w:rsidRDefault="004A2EDA" w:rsidP="00F649B2">
      <w:pPr>
        <w:rPr>
          <w:b/>
          <w:bCs/>
          <w:highlight w:val="yellow"/>
          <w:u w:val="single"/>
        </w:rPr>
      </w:pPr>
    </w:p>
    <w:p w14:paraId="5E346C6D" w14:textId="1C922A5D" w:rsidR="00F649B2" w:rsidRPr="00645750" w:rsidRDefault="00B30A04" w:rsidP="00F649B2">
      <w:pPr>
        <w:rPr>
          <w:b/>
          <w:bCs/>
          <w:u w:val="single"/>
        </w:rPr>
      </w:pPr>
      <w:r w:rsidRPr="00645750">
        <w:rPr>
          <w:b/>
          <w:bCs/>
          <w:u w:val="single"/>
        </w:rPr>
        <w:t>Silnoproudá elektroinstalace</w:t>
      </w:r>
    </w:p>
    <w:p w14:paraId="13880133" w14:textId="65318E1D" w:rsidR="00645750" w:rsidRPr="00645750" w:rsidRDefault="00645750" w:rsidP="00645750">
      <w:pPr>
        <w:suppressAutoHyphens w:val="0"/>
        <w:autoSpaceDE w:val="0"/>
        <w:autoSpaceDN w:val="0"/>
        <w:adjustRightInd w:val="0"/>
        <w:rPr>
          <w:b/>
          <w:bCs/>
        </w:rPr>
      </w:pPr>
      <w:r w:rsidRPr="00645750">
        <w:rPr>
          <w:b/>
          <w:bCs/>
        </w:rPr>
        <w:t xml:space="preserve">Umělé Osvětlení </w:t>
      </w:r>
    </w:p>
    <w:p w14:paraId="28CF6516" w14:textId="77777777" w:rsidR="00645750" w:rsidRDefault="00645750" w:rsidP="00645750">
      <w:pPr>
        <w:suppressAutoHyphens w:val="0"/>
        <w:autoSpaceDE w:val="0"/>
        <w:autoSpaceDN w:val="0"/>
        <w:adjustRightInd w:val="0"/>
      </w:pPr>
      <w:r w:rsidRPr="00645750">
        <w:t xml:space="preserve">Osvětlení schodiště je navrženo dle ČSN EN 12464-1 na osvětlenost EM min. 100 </w:t>
      </w:r>
      <w:proofErr w:type="spellStart"/>
      <w:r w:rsidRPr="00645750">
        <w:t>lx</w:t>
      </w:r>
      <w:proofErr w:type="spellEnd"/>
      <w:r w:rsidRPr="00645750">
        <w:t xml:space="preserve"> (měřeno na podlaze). Pro osvětlení budou použita LED vestavná svítidla do rastrového podhledu 600/</w:t>
      </w:r>
      <w:proofErr w:type="gramStart"/>
      <w:r w:rsidRPr="00645750">
        <w:t>600mm</w:t>
      </w:r>
      <w:proofErr w:type="gramEnd"/>
      <w:r w:rsidRPr="00645750">
        <w:t xml:space="preserve">. Ovládání osvětlení je ruční místně od vstupu do osvětlovaných prostor. Parapet ovladačů a vypínačů je 1,2m není-li vyznačeno jinak. Část osvětlení je napájená z obvodů </w:t>
      </w:r>
      <w:proofErr w:type="gramStart"/>
      <w:r w:rsidRPr="00645750">
        <w:t>DO</w:t>
      </w:r>
      <w:proofErr w:type="gramEnd"/>
      <w:r w:rsidRPr="00645750">
        <w:t xml:space="preserve"> a tedy zálohována z náhradního zdroje DA. Světelná elektroinstalace bude napojena z podružného rozvaděče LDN R01.1 v 1.PP. Instalace bude provedena </w:t>
      </w:r>
      <w:proofErr w:type="spellStart"/>
      <w:r w:rsidRPr="00645750">
        <w:t>Cu</w:t>
      </w:r>
      <w:proofErr w:type="spellEnd"/>
      <w:r w:rsidRPr="00645750">
        <w:t xml:space="preserve"> vodiči a kabely v soustavě TN-S. Hlavní kabelové trasy/ sdružené budou vedeny ve stropech s podhledy v ocel. kabelových žlabech souběžně s motorickou </w:t>
      </w:r>
      <w:proofErr w:type="gramStart"/>
      <w:r w:rsidRPr="00645750">
        <w:t>instalací ,</w:t>
      </w:r>
      <w:proofErr w:type="gramEnd"/>
      <w:r w:rsidRPr="00645750">
        <w:t xml:space="preserve"> individuálně pevně v podhledu, v omítce stropů a zděných příčkách pod omítkou. V kabelových trasách musí být odděleny rozvody soustav MDO/DO. V CHÚC schodiště musí být volně vedené kabely v provedení dle </w:t>
      </w:r>
      <w:proofErr w:type="spellStart"/>
      <w:r w:rsidRPr="00645750">
        <w:t>vyhl</w:t>
      </w:r>
      <w:proofErr w:type="spellEnd"/>
      <w:r w:rsidRPr="00645750">
        <w:t>. č.23/2008 Sb. B2 ca, s</w:t>
      </w:r>
      <w:proofErr w:type="gramStart"/>
      <w:r w:rsidRPr="00645750">
        <w:t>1,d</w:t>
      </w:r>
      <w:proofErr w:type="gramEnd"/>
      <w:r w:rsidRPr="00645750">
        <w:t xml:space="preserve">0 nebo uloženy min. 1cm pod omítkou. Veškeré nové kabelové prostupy mezi jednotlivými požárními úseky v objektu (viz. zpráva PBŘS) musí být řádně protipožárně </w:t>
      </w:r>
      <w:proofErr w:type="gramStart"/>
      <w:r w:rsidRPr="00645750">
        <w:t>utěsněny</w:t>
      </w:r>
      <w:proofErr w:type="gramEnd"/>
      <w:r w:rsidRPr="00645750">
        <w:t xml:space="preserve"> a to v celé </w:t>
      </w:r>
      <w:proofErr w:type="spellStart"/>
      <w:r w:rsidRPr="00645750">
        <w:t>tl</w:t>
      </w:r>
      <w:proofErr w:type="spellEnd"/>
      <w:r w:rsidRPr="00645750">
        <w:t xml:space="preserve">. prostupu v souladu s ČSN 73 0802 hmotami třídy reakce na oheň nejvýše C (těžce </w:t>
      </w:r>
      <w:proofErr w:type="spellStart"/>
      <w:r w:rsidRPr="00645750">
        <w:t>hořlav</w:t>
      </w:r>
      <w:proofErr w:type="spellEnd"/>
      <w:r w:rsidRPr="00645750">
        <w:t xml:space="preserve">.) dle ČSN EN 13501-1. Kabelové ucpávky budou provedeny atestovaným systémem pro danou požární odolnost a typ konstrukce. </w:t>
      </w:r>
    </w:p>
    <w:p w14:paraId="5CB170FC" w14:textId="77777777" w:rsidR="00645750" w:rsidRDefault="00645750" w:rsidP="00645750">
      <w:pPr>
        <w:suppressAutoHyphens w:val="0"/>
        <w:autoSpaceDE w:val="0"/>
        <w:autoSpaceDN w:val="0"/>
        <w:adjustRightInd w:val="0"/>
        <w:rPr>
          <w:b/>
          <w:bCs/>
        </w:rPr>
      </w:pPr>
    </w:p>
    <w:p w14:paraId="5485CDE0" w14:textId="2A460EC5" w:rsidR="00645750" w:rsidRPr="00645750" w:rsidRDefault="00645750" w:rsidP="00645750">
      <w:pPr>
        <w:suppressAutoHyphens w:val="0"/>
        <w:autoSpaceDE w:val="0"/>
        <w:autoSpaceDN w:val="0"/>
        <w:adjustRightInd w:val="0"/>
        <w:rPr>
          <w:b/>
          <w:bCs/>
        </w:rPr>
      </w:pPr>
      <w:r w:rsidRPr="00645750">
        <w:rPr>
          <w:b/>
          <w:bCs/>
        </w:rPr>
        <w:t xml:space="preserve">Nouzové únikové osvětlení </w:t>
      </w:r>
    </w:p>
    <w:p w14:paraId="51F12007" w14:textId="1E486717" w:rsidR="00645750" w:rsidRDefault="00645750" w:rsidP="00645750">
      <w:pPr>
        <w:suppressAutoHyphens w:val="0"/>
        <w:autoSpaceDE w:val="0"/>
        <w:autoSpaceDN w:val="0"/>
        <w:adjustRightInd w:val="0"/>
      </w:pPr>
      <w:r w:rsidRPr="00645750">
        <w:t xml:space="preserve">Schodiště bude opatřeno nouzovým únikovým osvětlením a světelným označením únikových cest dle ČSN EN 1838 (360453). Pro nouzové osvětlení bude použito LED svítidel s centrálním napájení CBS, adresným monitoringem a autonomií provozu </w:t>
      </w:r>
      <w:proofErr w:type="gramStart"/>
      <w:r w:rsidRPr="00645750">
        <w:t>180min</w:t>
      </w:r>
      <w:proofErr w:type="gramEnd"/>
      <w:r w:rsidRPr="00645750">
        <w:t xml:space="preserve">. CBS bude umístěna v požární místnosti 1.pp. LDN. Svítidla pro označení únikových cest budou opatřeny piktogramy/ tabulkami s označením směru úniku dle PBŘ stavby a dle ČSN 01 8013. Východové dveře musí být opatřeny nápisem či značkou „Únikový východ“ podle ČSN ISO 3864. Tato svítidla budou instalována na stěnách či závěsech do výše 2,5 m. Svítidla musí být uvedena v činnost automaticky v případě výpadku napájení hlavního osvětlení. Dle ČSN EN 1838 (360453) musí být zaručena požadovaná hodnota nouzového únikového </w:t>
      </w:r>
      <w:proofErr w:type="gramStart"/>
      <w:r w:rsidRPr="00645750">
        <w:t>osvětlení:</w:t>
      </w:r>
      <w:r w:rsidR="000E24D1" w:rsidRPr="00645750">
        <w:t xml:space="preserve"> </w:t>
      </w:r>
      <w:r>
        <w:t xml:space="preserve"> </w:t>
      </w:r>
      <w:r w:rsidRPr="00645750">
        <w:t>-</w:t>
      </w:r>
      <w:proofErr w:type="gramEnd"/>
      <w:r w:rsidRPr="00645750">
        <w:t xml:space="preserve"> v blízkosti hasicího prostředku 5 </w:t>
      </w:r>
      <w:proofErr w:type="spellStart"/>
      <w:r w:rsidRPr="00645750">
        <w:t>lx</w:t>
      </w:r>
      <w:proofErr w:type="spellEnd"/>
      <w:r w:rsidRPr="00645750">
        <w:t xml:space="preserve"> - únikové cesty 1 </w:t>
      </w:r>
      <w:proofErr w:type="spellStart"/>
      <w:r w:rsidRPr="00645750">
        <w:t>lx</w:t>
      </w:r>
      <w:proofErr w:type="spellEnd"/>
      <w:r w:rsidRPr="00645750">
        <w:t xml:space="preserve"> . Napájecí a signalizační rozvody systému nouzového osvětlení musí splňovat třídu reakce na oheň B2</w:t>
      </w:r>
      <w:proofErr w:type="gramStart"/>
      <w:r w:rsidRPr="00645750">
        <w:t>ca ,s</w:t>
      </w:r>
      <w:proofErr w:type="gramEnd"/>
      <w:r w:rsidRPr="00645750">
        <w:t xml:space="preserve">1, d0 a zároveň musí vykazovat funkční schopnost v podmínkách požáru dle ČSN IEC 60331 min. po dobu 60 minut. Vodiče a kabely zajišťující funkci a ovládání NO budou vedeny v samostatných kabelových trasách, splňujících třídu funkční integrity dle ČSN 73 0848 minimálně PH60-R (dle ZP-27/2008). Požadavky na funkční integritu musí splňovat všechny prvky použitých nosných a úložných zařízení jako celek (podpěry, závěsy, příchytky, žlaby, rošty). Elektroinstalační rozvody NO musí být provedeny v souladu s platnými požárně bezpečnostními předpisy tak, aby byla zajištěna funkčnost těchto zařízení v podmínkách </w:t>
      </w:r>
      <w:proofErr w:type="gramStart"/>
      <w:r w:rsidRPr="00645750">
        <w:t>požáru - musí</w:t>
      </w:r>
      <w:proofErr w:type="gramEnd"/>
      <w:r w:rsidRPr="00645750">
        <w:t xml:space="preserve"> vyhovovat CEI IEC 60 331-11, CEI </w:t>
      </w:r>
      <w:r w:rsidRPr="00645750">
        <w:lastRenderedPageBreak/>
        <w:t>IEC 60 331-21, CEI IEC 60 331-23, CEI IEC 60 331-25 a rovněž požadavkům dle ČSN EN 50 265-1, ČSN EN 50 265-2-1, ČSN EN 50 265-2-2, ČSN IEC 332-3.</w:t>
      </w:r>
    </w:p>
    <w:p w14:paraId="5AA79447" w14:textId="69F04719" w:rsidR="00645750" w:rsidRDefault="00645750" w:rsidP="00645750">
      <w:pPr>
        <w:suppressAutoHyphens w:val="0"/>
        <w:autoSpaceDE w:val="0"/>
        <w:autoSpaceDN w:val="0"/>
        <w:adjustRightInd w:val="0"/>
      </w:pPr>
    </w:p>
    <w:p w14:paraId="2C8002D0" w14:textId="77777777" w:rsidR="00645750" w:rsidRPr="00645750" w:rsidRDefault="00645750" w:rsidP="00645750">
      <w:pPr>
        <w:suppressAutoHyphens w:val="0"/>
        <w:autoSpaceDE w:val="0"/>
        <w:autoSpaceDN w:val="0"/>
        <w:adjustRightInd w:val="0"/>
        <w:rPr>
          <w:b/>
          <w:bCs/>
        </w:rPr>
      </w:pPr>
      <w:r w:rsidRPr="00645750">
        <w:rPr>
          <w:b/>
          <w:bCs/>
        </w:rPr>
        <w:t xml:space="preserve">Motorická instalace </w:t>
      </w:r>
    </w:p>
    <w:p w14:paraId="41E48C15" w14:textId="534C2DA5" w:rsidR="00645750" w:rsidRDefault="00645750" w:rsidP="00645750">
      <w:pPr>
        <w:suppressAutoHyphens w:val="0"/>
        <w:autoSpaceDE w:val="0"/>
        <w:autoSpaceDN w:val="0"/>
        <w:adjustRightInd w:val="0"/>
      </w:pPr>
      <w:r w:rsidRPr="00645750">
        <w:t>Na schodišti budou osazeny servisní zásuvky AC230V/</w:t>
      </w:r>
      <w:proofErr w:type="gramStart"/>
      <w:r w:rsidRPr="00645750">
        <w:t>16A</w:t>
      </w:r>
      <w:proofErr w:type="gramEnd"/>
      <w:r w:rsidRPr="00645750">
        <w:t xml:space="preserve"> pro potřeby uživatele. Instalace bude provedena </w:t>
      </w:r>
      <w:proofErr w:type="spellStart"/>
      <w:r w:rsidRPr="00645750">
        <w:t>Cu</w:t>
      </w:r>
      <w:proofErr w:type="spellEnd"/>
      <w:r w:rsidRPr="00645750">
        <w:t xml:space="preserve"> vodiči a kabely v soustavě TN-S. Hlavní kabelové trasy/ sdružené budou vedeny ve stropech s podhledy v ocel. kabelových žlabech souběžně s motorickou </w:t>
      </w:r>
      <w:proofErr w:type="gramStart"/>
      <w:r w:rsidRPr="00645750">
        <w:t>instalací ,</w:t>
      </w:r>
      <w:proofErr w:type="gramEnd"/>
      <w:r w:rsidRPr="00645750">
        <w:t xml:space="preserve"> individuálně pevně v podhledu, v omítce stropů a zděných příčkách pod omítkou. V CHÚC schodiště musí být volně vedené kabely v provedení dle </w:t>
      </w:r>
      <w:proofErr w:type="spellStart"/>
      <w:r w:rsidRPr="00645750">
        <w:t>vyhl</w:t>
      </w:r>
      <w:proofErr w:type="spellEnd"/>
      <w:r w:rsidRPr="00645750">
        <w:t>. č.23/2008 Sb. B2 ca, s</w:t>
      </w:r>
      <w:proofErr w:type="gramStart"/>
      <w:r w:rsidRPr="00645750">
        <w:t>1,d</w:t>
      </w:r>
      <w:proofErr w:type="gramEnd"/>
      <w:r w:rsidRPr="00645750">
        <w:t xml:space="preserve">0 nebo uloženy min. 1cm pod omítkou. Veškeré nové kabelové prostupy mezi jednotlivými požárními úseky v objektu (viz. zpráva PBŘS) musí být řádně protipožárně </w:t>
      </w:r>
      <w:proofErr w:type="gramStart"/>
      <w:r w:rsidRPr="00645750">
        <w:t>utěsněny</w:t>
      </w:r>
      <w:proofErr w:type="gramEnd"/>
      <w:r w:rsidRPr="00645750">
        <w:t xml:space="preserve"> a to v celé </w:t>
      </w:r>
      <w:proofErr w:type="spellStart"/>
      <w:r w:rsidRPr="00645750">
        <w:t>tl</w:t>
      </w:r>
      <w:proofErr w:type="spellEnd"/>
      <w:r w:rsidRPr="00645750">
        <w:t xml:space="preserve">. prostupu v souladu s ČSN 73 0802 hmotami třídy reakce na oheň nejvýše C (těžce </w:t>
      </w:r>
      <w:proofErr w:type="spellStart"/>
      <w:r w:rsidRPr="00645750">
        <w:t>hořlav</w:t>
      </w:r>
      <w:proofErr w:type="spellEnd"/>
      <w:r w:rsidRPr="00645750">
        <w:t xml:space="preserve">.) dle ČSN EN 13501-1. Kabelové ucpávky budou provedeny atestovaným systémem pro danou požární odolnost a typ konstrukce. Schodiště jako CHÚC bude opatřeno požárním větráním, k čemuž bude sloužit ventilátor umístěný na střeše a systém požárních klapek. Ventilátor i klapky budou napájeny z rozvaděče RPO, umístěného v požární místnosti 1.pp LDN. Ovládání bude prováděno od zařízení EPS. Zařízení bude napájeno ze systému zálohovaného </w:t>
      </w:r>
      <w:proofErr w:type="gramStart"/>
      <w:r w:rsidRPr="00645750">
        <w:t>napájení ,</w:t>
      </w:r>
      <w:proofErr w:type="gramEnd"/>
      <w:r w:rsidRPr="00645750">
        <w:t xml:space="preserve"> zajištěného hl. nouzovým zdrojem DA areálu </w:t>
      </w:r>
      <w:proofErr w:type="spellStart"/>
      <w:r w:rsidRPr="00645750">
        <w:t>NsP</w:t>
      </w:r>
      <w:proofErr w:type="spellEnd"/>
      <w:r w:rsidRPr="00645750">
        <w:t xml:space="preserve">. Veškeré kabelové rozvody zajišťující funkci a ovládání zařízení sloužících k protipožární větrání </w:t>
      </w:r>
      <w:proofErr w:type="spellStart"/>
      <w:r w:rsidRPr="00645750">
        <w:t>CHÚCu</w:t>
      </w:r>
      <w:proofErr w:type="spellEnd"/>
      <w:r w:rsidRPr="00645750">
        <w:t xml:space="preserve"> musí splňovat třídu reakce na oheň B2</w:t>
      </w:r>
      <w:proofErr w:type="gramStart"/>
      <w:r w:rsidRPr="00645750">
        <w:t>ca ,s</w:t>
      </w:r>
      <w:proofErr w:type="gramEnd"/>
      <w:r w:rsidRPr="00645750">
        <w:t>1, d0 a zároveň musí vykazovat funkční schopnost v podmínkách požáru dle ČSN IEC 60331 min. po dobu 60 minut. Vodiče a kabely zajišťující funkci a ovládání zařízení sloužících k protipožárnímu zabezpečení v řešeném objektu budou vedeny v samostatných kabelových trasách, splňujících třídu funkční integrity dle ČSN 73 0848 minimálně PH60-R (dle ZP-27/2008). Požadavky na funkční integritu musí splňovat všechny prvky použitých nosných a úložných zařízení jako celek (podpěry, závěsy, příchytky, žlaby, rošty). Všechny rozvody musí být v provedení odpovídajícím danému prostoru a prostředí dle ČSN 332000-5-51 ed.3 a ČSN 332000-5-52.</w:t>
      </w:r>
    </w:p>
    <w:p w14:paraId="747C93BB" w14:textId="77777777" w:rsidR="00645750" w:rsidRPr="00645750" w:rsidRDefault="00645750" w:rsidP="00645750">
      <w:pPr>
        <w:suppressAutoHyphens w:val="0"/>
        <w:autoSpaceDE w:val="0"/>
        <w:autoSpaceDN w:val="0"/>
        <w:adjustRightInd w:val="0"/>
      </w:pPr>
    </w:p>
    <w:p w14:paraId="51A9A6E2" w14:textId="76CDD855" w:rsidR="00C540C8" w:rsidRPr="00645750" w:rsidRDefault="00C540C8" w:rsidP="00645750">
      <w:pPr>
        <w:suppressAutoHyphens w:val="0"/>
        <w:autoSpaceDE w:val="0"/>
        <w:autoSpaceDN w:val="0"/>
        <w:adjustRightInd w:val="0"/>
      </w:pPr>
      <w:r w:rsidRPr="00645750">
        <w:t>Podrobný popis viz. část D1.</w:t>
      </w:r>
      <w:r w:rsidR="00645750" w:rsidRPr="00645750">
        <w:t>44</w:t>
      </w:r>
      <w:r w:rsidRPr="00645750">
        <w:t xml:space="preserve"> Silnoproudá elektrotechnika.</w:t>
      </w:r>
    </w:p>
    <w:p w14:paraId="443A5A6B" w14:textId="77777777" w:rsidR="00C540C8" w:rsidRPr="008E45B0" w:rsidRDefault="00C540C8" w:rsidP="00E170ED">
      <w:pPr>
        <w:rPr>
          <w:b/>
          <w:bCs/>
          <w:highlight w:val="yellow"/>
        </w:rPr>
      </w:pPr>
    </w:p>
    <w:p w14:paraId="5611121B" w14:textId="7611A04C" w:rsidR="00824D7F" w:rsidRPr="000E24D1" w:rsidRDefault="00B3746D" w:rsidP="00D3332C">
      <w:pPr>
        <w:spacing w:before="120"/>
        <w:jc w:val="both"/>
        <w:rPr>
          <w:b/>
          <w:bCs/>
          <w:u w:val="single"/>
        </w:rPr>
      </w:pPr>
      <w:r w:rsidRPr="000E24D1">
        <w:rPr>
          <w:b/>
          <w:bCs/>
          <w:u w:val="single"/>
        </w:rPr>
        <w:t>Vytápění</w:t>
      </w:r>
      <w:r w:rsidR="00824D7F" w:rsidRPr="000E24D1">
        <w:rPr>
          <w:b/>
          <w:bCs/>
          <w:u w:val="single"/>
        </w:rPr>
        <w:t xml:space="preserve"> </w:t>
      </w:r>
    </w:p>
    <w:p w14:paraId="2D5ED9C4" w14:textId="77777777" w:rsidR="000E24D1" w:rsidRPr="000E24D1" w:rsidRDefault="000E24D1" w:rsidP="000E24D1">
      <w:pPr>
        <w:suppressAutoHyphens w:val="0"/>
        <w:autoSpaceDE w:val="0"/>
        <w:autoSpaceDN w:val="0"/>
        <w:adjustRightInd w:val="0"/>
      </w:pPr>
      <w:r w:rsidRPr="000E24D1">
        <w:rPr>
          <w:rFonts w:hint="eastAsia"/>
        </w:rPr>
        <w:t>Ř</w:t>
      </w:r>
      <w:r w:rsidRPr="000E24D1">
        <w:t>e</w:t>
      </w:r>
      <w:r w:rsidRPr="000E24D1">
        <w:rPr>
          <w:rFonts w:hint="eastAsia"/>
        </w:rPr>
        <w:t>š</w:t>
      </w:r>
      <w:r w:rsidRPr="000E24D1">
        <w:t>en</w:t>
      </w:r>
      <w:r w:rsidRPr="000E24D1">
        <w:rPr>
          <w:rFonts w:hint="eastAsia"/>
        </w:rPr>
        <w:t>é</w:t>
      </w:r>
      <w:r w:rsidRPr="000E24D1">
        <w:t xml:space="preserve"> schodi</w:t>
      </w:r>
      <w:r w:rsidRPr="000E24D1">
        <w:rPr>
          <w:rFonts w:hint="eastAsia"/>
        </w:rPr>
        <w:t>š</w:t>
      </w:r>
      <w:r w:rsidRPr="000E24D1">
        <w:t>t</w:t>
      </w:r>
      <w:r w:rsidRPr="000E24D1">
        <w:rPr>
          <w:rFonts w:hint="eastAsia"/>
        </w:rPr>
        <w:t>ě</w:t>
      </w:r>
      <w:r w:rsidRPr="000E24D1">
        <w:t xml:space="preserve"> nebudou vyu</w:t>
      </w:r>
      <w:r w:rsidRPr="000E24D1">
        <w:rPr>
          <w:rFonts w:hint="eastAsia"/>
        </w:rPr>
        <w:t>ží</w:t>
      </w:r>
      <w:r w:rsidRPr="000E24D1">
        <w:t>vat klienti za</w:t>
      </w:r>
      <w:r w:rsidRPr="000E24D1">
        <w:rPr>
          <w:rFonts w:hint="eastAsia"/>
        </w:rPr>
        <w:t>ří</w:t>
      </w:r>
      <w:r w:rsidRPr="000E24D1">
        <w:t>zen</w:t>
      </w:r>
      <w:r w:rsidRPr="000E24D1">
        <w:rPr>
          <w:rFonts w:hint="eastAsia"/>
        </w:rPr>
        <w:t>í</w:t>
      </w:r>
      <w:r w:rsidRPr="000E24D1">
        <w:t>, z toho d</w:t>
      </w:r>
      <w:r w:rsidRPr="000E24D1">
        <w:rPr>
          <w:rFonts w:hint="eastAsia"/>
        </w:rPr>
        <w:t>ů</w:t>
      </w:r>
      <w:r w:rsidRPr="000E24D1">
        <w:t>vodu je</w:t>
      </w:r>
    </w:p>
    <w:p w14:paraId="2AD511F1" w14:textId="77777777" w:rsidR="000E24D1" w:rsidRPr="000E24D1" w:rsidRDefault="000E24D1" w:rsidP="000E24D1">
      <w:pPr>
        <w:suppressAutoHyphens w:val="0"/>
        <w:autoSpaceDE w:val="0"/>
        <w:autoSpaceDN w:val="0"/>
        <w:adjustRightInd w:val="0"/>
      </w:pPr>
      <w:r w:rsidRPr="000E24D1">
        <w:t>navr</w:t>
      </w:r>
      <w:r w:rsidRPr="000E24D1">
        <w:rPr>
          <w:rFonts w:hint="eastAsia"/>
        </w:rPr>
        <w:t>ž</w:t>
      </w:r>
      <w:r w:rsidRPr="000E24D1">
        <w:t>ena vnit</w:t>
      </w:r>
      <w:r w:rsidRPr="000E24D1">
        <w:rPr>
          <w:rFonts w:hint="eastAsia"/>
        </w:rPr>
        <w:t>ř</w:t>
      </w:r>
      <w:r w:rsidRPr="000E24D1">
        <w:t>n</w:t>
      </w:r>
      <w:r w:rsidRPr="000E24D1">
        <w:rPr>
          <w:rFonts w:hint="eastAsia"/>
        </w:rPr>
        <w:t>í</w:t>
      </w:r>
      <w:r w:rsidRPr="000E24D1">
        <w:t xml:space="preserve"> v</w:t>
      </w:r>
      <w:r w:rsidRPr="000E24D1">
        <w:rPr>
          <w:rFonts w:hint="eastAsia"/>
        </w:rPr>
        <w:t>ý</w:t>
      </w:r>
      <w:r w:rsidRPr="000E24D1">
        <w:t>po</w:t>
      </w:r>
      <w:r w:rsidRPr="000E24D1">
        <w:rPr>
          <w:rFonts w:hint="eastAsia"/>
        </w:rPr>
        <w:t>č</w:t>
      </w:r>
      <w:r w:rsidRPr="000E24D1">
        <w:t>tov</w:t>
      </w:r>
      <w:r w:rsidRPr="000E24D1">
        <w:rPr>
          <w:rFonts w:hint="eastAsia"/>
        </w:rPr>
        <w:t>á</w:t>
      </w:r>
      <w:r w:rsidRPr="000E24D1">
        <w:t xml:space="preserve"> teplota 10</w:t>
      </w:r>
      <w:r w:rsidRPr="000E24D1">
        <w:rPr>
          <w:rFonts w:hint="eastAsia"/>
        </w:rPr>
        <w:t>°</w:t>
      </w:r>
      <w:r w:rsidRPr="000E24D1">
        <w:t>C.</w:t>
      </w:r>
    </w:p>
    <w:p w14:paraId="4B1E06F1" w14:textId="77777777" w:rsidR="000E24D1" w:rsidRPr="000E24D1" w:rsidRDefault="000E24D1" w:rsidP="000E24D1">
      <w:pPr>
        <w:suppressAutoHyphens w:val="0"/>
        <w:autoSpaceDE w:val="0"/>
        <w:autoSpaceDN w:val="0"/>
        <w:adjustRightInd w:val="0"/>
      </w:pPr>
      <w:r w:rsidRPr="000E24D1">
        <w:t xml:space="preserve">Požadavky na </w:t>
      </w:r>
      <w:proofErr w:type="gramStart"/>
      <w:r w:rsidRPr="000E24D1">
        <w:t>profesi - zadání</w:t>
      </w:r>
      <w:proofErr w:type="gramEnd"/>
      <w:r w:rsidRPr="000E24D1">
        <w:t>, klimatické podmínky místa stavby - výpočtové parametry</w:t>
      </w:r>
    </w:p>
    <w:p w14:paraId="59FD34D3" w14:textId="77777777" w:rsidR="000E24D1" w:rsidRPr="000E24D1" w:rsidRDefault="000E24D1" w:rsidP="000E24D1">
      <w:pPr>
        <w:suppressAutoHyphens w:val="0"/>
        <w:autoSpaceDE w:val="0"/>
        <w:autoSpaceDN w:val="0"/>
        <w:adjustRightInd w:val="0"/>
      </w:pPr>
      <w:r w:rsidRPr="000E24D1">
        <w:t xml:space="preserve">venkovního </w:t>
      </w:r>
      <w:proofErr w:type="gramStart"/>
      <w:r w:rsidRPr="000E24D1">
        <w:t>vzduchu - zima</w:t>
      </w:r>
      <w:proofErr w:type="gramEnd"/>
      <w:r w:rsidRPr="000E24D1">
        <w:t xml:space="preserve"> / léto; požadované mikroklimatické podmínky - zimní / letní</w:t>
      </w:r>
    </w:p>
    <w:p w14:paraId="61E0645B" w14:textId="77777777" w:rsidR="000E24D1" w:rsidRPr="000E24D1" w:rsidRDefault="000E24D1" w:rsidP="000E24D1">
      <w:pPr>
        <w:suppressAutoHyphens w:val="0"/>
        <w:autoSpaceDE w:val="0"/>
        <w:autoSpaceDN w:val="0"/>
        <w:adjustRightInd w:val="0"/>
      </w:pPr>
      <w:r w:rsidRPr="000E24D1">
        <w:t>V</w:t>
      </w:r>
      <w:r w:rsidRPr="000E24D1">
        <w:rPr>
          <w:rFonts w:hint="eastAsia"/>
        </w:rPr>
        <w:t>ý</w:t>
      </w:r>
      <w:r w:rsidRPr="000E24D1">
        <w:t>po</w:t>
      </w:r>
      <w:r w:rsidRPr="000E24D1">
        <w:rPr>
          <w:rFonts w:hint="eastAsia"/>
        </w:rPr>
        <w:t>č</w:t>
      </w:r>
      <w:r w:rsidRPr="000E24D1">
        <w:t>tov</w:t>
      </w:r>
      <w:r w:rsidRPr="000E24D1">
        <w:rPr>
          <w:rFonts w:hint="eastAsia"/>
        </w:rPr>
        <w:t>é</w:t>
      </w:r>
      <w:r w:rsidRPr="000E24D1">
        <w:t xml:space="preserve"> parametry venkovn</w:t>
      </w:r>
      <w:r w:rsidRPr="000E24D1">
        <w:rPr>
          <w:rFonts w:hint="eastAsia"/>
        </w:rPr>
        <w:t>í</w:t>
      </w:r>
      <w:r w:rsidRPr="000E24D1">
        <w:t>ho vzduchu:</w:t>
      </w:r>
    </w:p>
    <w:p w14:paraId="7876F1DD" w14:textId="77777777" w:rsidR="000E24D1" w:rsidRPr="000E24D1" w:rsidRDefault="000E24D1" w:rsidP="000E24D1">
      <w:pPr>
        <w:suppressAutoHyphens w:val="0"/>
        <w:autoSpaceDE w:val="0"/>
        <w:autoSpaceDN w:val="0"/>
        <w:adjustRightInd w:val="0"/>
      </w:pPr>
      <w:r w:rsidRPr="000E24D1">
        <w:t>V</w:t>
      </w:r>
      <w:r w:rsidRPr="000E24D1">
        <w:rPr>
          <w:rFonts w:hint="eastAsia"/>
        </w:rPr>
        <w:t>ý</w:t>
      </w:r>
      <w:r w:rsidRPr="000E24D1">
        <w:t>po</w:t>
      </w:r>
      <w:r w:rsidRPr="000E24D1">
        <w:rPr>
          <w:rFonts w:hint="eastAsia"/>
        </w:rPr>
        <w:t>č</w:t>
      </w:r>
      <w:r w:rsidRPr="000E24D1">
        <w:t>tov</w:t>
      </w:r>
      <w:r w:rsidRPr="000E24D1">
        <w:rPr>
          <w:rFonts w:hint="eastAsia"/>
        </w:rPr>
        <w:t>á</w:t>
      </w:r>
      <w:r w:rsidRPr="000E24D1">
        <w:t xml:space="preserve"> teplota zimn</w:t>
      </w:r>
      <w:r w:rsidRPr="000E24D1">
        <w:rPr>
          <w:rFonts w:hint="eastAsia"/>
        </w:rPr>
        <w:t>í</w:t>
      </w:r>
      <w:r w:rsidRPr="000E24D1">
        <w:t xml:space="preserve"> -</w:t>
      </w:r>
      <w:proofErr w:type="gramStart"/>
      <w:r w:rsidRPr="000E24D1">
        <w:t>15</w:t>
      </w:r>
      <w:r w:rsidRPr="000E24D1">
        <w:rPr>
          <w:rFonts w:hint="eastAsia"/>
        </w:rPr>
        <w:t>°</w:t>
      </w:r>
      <w:r w:rsidRPr="000E24D1">
        <w:t>C</w:t>
      </w:r>
      <w:proofErr w:type="gramEnd"/>
    </w:p>
    <w:p w14:paraId="0629A054" w14:textId="77777777" w:rsidR="000E24D1" w:rsidRPr="000E24D1" w:rsidRDefault="000E24D1" w:rsidP="000E24D1">
      <w:pPr>
        <w:suppressAutoHyphens w:val="0"/>
        <w:autoSpaceDE w:val="0"/>
        <w:autoSpaceDN w:val="0"/>
        <w:adjustRightInd w:val="0"/>
      </w:pPr>
      <w:r w:rsidRPr="000E24D1">
        <w:t>V</w:t>
      </w:r>
      <w:r w:rsidRPr="000E24D1">
        <w:rPr>
          <w:rFonts w:hint="eastAsia"/>
        </w:rPr>
        <w:t>ý</w:t>
      </w:r>
      <w:r w:rsidRPr="000E24D1">
        <w:t>po</w:t>
      </w:r>
      <w:r w:rsidRPr="000E24D1">
        <w:rPr>
          <w:rFonts w:hint="eastAsia"/>
        </w:rPr>
        <w:t>č</w:t>
      </w:r>
      <w:r w:rsidRPr="000E24D1">
        <w:t>tov</w:t>
      </w:r>
      <w:r w:rsidRPr="000E24D1">
        <w:rPr>
          <w:rFonts w:hint="eastAsia"/>
        </w:rPr>
        <w:t>á</w:t>
      </w:r>
      <w:r w:rsidRPr="000E24D1">
        <w:t xml:space="preserve"> teplota letn</w:t>
      </w:r>
      <w:r w:rsidRPr="000E24D1">
        <w:rPr>
          <w:rFonts w:hint="eastAsia"/>
        </w:rPr>
        <w:t>í</w:t>
      </w:r>
      <w:r w:rsidRPr="000E24D1">
        <w:t xml:space="preserve"> +</w:t>
      </w:r>
      <w:proofErr w:type="gramStart"/>
      <w:r w:rsidRPr="000E24D1">
        <w:t>30</w:t>
      </w:r>
      <w:r w:rsidRPr="000E24D1">
        <w:rPr>
          <w:rFonts w:hint="eastAsia"/>
        </w:rPr>
        <w:t>°</w:t>
      </w:r>
      <w:r w:rsidRPr="000E24D1">
        <w:t>C</w:t>
      </w:r>
      <w:proofErr w:type="gramEnd"/>
    </w:p>
    <w:p w14:paraId="05F85F81" w14:textId="77777777" w:rsidR="000E24D1" w:rsidRPr="000E24D1" w:rsidRDefault="000E24D1" w:rsidP="000E24D1">
      <w:pPr>
        <w:suppressAutoHyphens w:val="0"/>
        <w:autoSpaceDE w:val="0"/>
        <w:autoSpaceDN w:val="0"/>
        <w:adjustRightInd w:val="0"/>
      </w:pPr>
      <w:r w:rsidRPr="000E24D1">
        <w:t>Relativn</w:t>
      </w:r>
      <w:r w:rsidRPr="000E24D1">
        <w:rPr>
          <w:rFonts w:hint="eastAsia"/>
        </w:rPr>
        <w:t>í</w:t>
      </w:r>
      <w:r w:rsidRPr="000E24D1">
        <w:t xml:space="preserve"> vlhkost venkovn</w:t>
      </w:r>
      <w:r w:rsidRPr="000E24D1">
        <w:rPr>
          <w:rFonts w:hint="eastAsia"/>
        </w:rPr>
        <w:t>í</w:t>
      </w:r>
      <w:r w:rsidRPr="000E24D1">
        <w:t>ho vzduchu v zim</w:t>
      </w:r>
      <w:r w:rsidRPr="000E24D1">
        <w:rPr>
          <w:rFonts w:hint="eastAsia"/>
        </w:rPr>
        <w:t>ě</w:t>
      </w:r>
      <w:r w:rsidRPr="000E24D1">
        <w:t xml:space="preserve"> 95%</w:t>
      </w:r>
    </w:p>
    <w:p w14:paraId="2474990E" w14:textId="77777777" w:rsidR="000E24D1" w:rsidRPr="000E24D1" w:rsidRDefault="000E24D1" w:rsidP="000E24D1">
      <w:pPr>
        <w:suppressAutoHyphens w:val="0"/>
        <w:autoSpaceDE w:val="0"/>
        <w:autoSpaceDN w:val="0"/>
        <w:adjustRightInd w:val="0"/>
      </w:pPr>
      <w:r w:rsidRPr="000E24D1">
        <w:t>Relativn</w:t>
      </w:r>
      <w:r w:rsidRPr="000E24D1">
        <w:rPr>
          <w:rFonts w:hint="eastAsia"/>
        </w:rPr>
        <w:t>í</w:t>
      </w:r>
      <w:r w:rsidRPr="000E24D1">
        <w:t xml:space="preserve"> vlhkost venkovn</w:t>
      </w:r>
      <w:r w:rsidRPr="000E24D1">
        <w:rPr>
          <w:rFonts w:hint="eastAsia"/>
        </w:rPr>
        <w:t>í</w:t>
      </w:r>
      <w:r w:rsidRPr="000E24D1">
        <w:t>ho vzduchu v l</w:t>
      </w:r>
      <w:r w:rsidRPr="000E24D1">
        <w:rPr>
          <w:rFonts w:hint="eastAsia"/>
        </w:rPr>
        <w:t>é</w:t>
      </w:r>
      <w:r w:rsidRPr="000E24D1">
        <w:t>t</w:t>
      </w:r>
      <w:r w:rsidRPr="000E24D1">
        <w:rPr>
          <w:rFonts w:hint="eastAsia"/>
        </w:rPr>
        <w:t>ě</w:t>
      </w:r>
      <w:r w:rsidRPr="000E24D1">
        <w:t xml:space="preserve"> 40%</w:t>
      </w:r>
    </w:p>
    <w:p w14:paraId="2820629D" w14:textId="77777777" w:rsidR="000E24D1" w:rsidRPr="000E24D1" w:rsidRDefault="000E24D1" w:rsidP="000E24D1">
      <w:pPr>
        <w:suppressAutoHyphens w:val="0"/>
        <w:autoSpaceDE w:val="0"/>
        <w:autoSpaceDN w:val="0"/>
        <w:adjustRightInd w:val="0"/>
      </w:pPr>
      <w:r w:rsidRPr="000E24D1">
        <w:t>Nadmo</w:t>
      </w:r>
      <w:r w:rsidRPr="000E24D1">
        <w:rPr>
          <w:rFonts w:hint="eastAsia"/>
        </w:rPr>
        <w:t>ř</w:t>
      </w:r>
      <w:r w:rsidRPr="000E24D1">
        <w:t>sk</w:t>
      </w:r>
      <w:r w:rsidRPr="000E24D1">
        <w:rPr>
          <w:rFonts w:hint="eastAsia"/>
        </w:rPr>
        <w:t>á</w:t>
      </w:r>
      <w:r w:rsidRPr="000E24D1">
        <w:t xml:space="preserve"> v</w:t>
      </w:r>
      <w:r w:rsidRPr="000E24D1">
        <w:rPr>
          <w:rFonts w:hint="eastAsia"/>
        </w:rPr>
        <w:t>ýš</w:t>
      </w:r>
      <w:r w:rsidRPr="000E24D1">
        <w:t xml:space="preserve">ka 241 </w:t>
      </w:r>
      <w:proofErr w:type="spellStart"/>
      <w:r w:rsidRPr="000E24D1">
        <w:t>m.n.m</w:t>
      </w:r>
      <w:proofErr w:type="spellEnd"/>
    </w:p>
    <w:p w14:paraId="7D73E12C" w14:textId="77777777" w:rsidR="000E24D1" w:rsidRPr="000E24D1" w:rsidRDefault="000E24D1" w:rsidP="000E24D1">
      <w:pPr>
        <w:suppressAutoHyphens w:val="0"/>
        <w:autoSpaceDE w:val="0"/>
        <w:autoSpaceDN w:val="0"/>
        <w:adjustRightInd w:val="0"/>
      </w:pPr>
      <w:r w:rsidRPr="000E24D1">
        <w:t>Po</w:t>
      </w:r>
      <w:r w:rsidRPr="000E24D1">
        <w:rPr>
          <w:rFonts w:hint="eastAsia"/>
        </w:rPr>
        <w:t>č</w:t>
      </w:r>
      <w:r w:rsidRPr="000E24D1">
        <w:t>et dn</w:t>
      </w:r>
      <w:r w:rsidRPr="000E24D1">
        <w:rPr>
          <w:rFonts w:hint="eastAsia"/>
        </w:rPr>
        <w:t>í</w:t>
      </w:r>
      <w:r w:rsidRPr="000E24D1">
        <w:t xml:space="preserve"> otopn</w:t>
      </w:r>
      <w:r w:rsidRPr="000E24D1">
        <w:rPr>
          <w:rFonts w:hint="eastAsia"/>
        </w:rPr>
        <w:t>é</w:t>
      </w:r>
      <w:r w:rsidRPr="000E24D1">
        <w:t>ho obdob</w:t>
      </w:r>
      <w:r w:rsidRPr="000E24D1">
        <w:rPr>
          <w:rFonts w:hint="eastAsia"/>
        </w:rPr>
        <w:t>í</w:t>
      </w:r>
      <w:r w:rsidRPr="000E24D1">
        <w:t xml:space="preserve"> 229 dn</w:t>
      </w:r>
      <w:r w:rsidRPr="000E24D1">
        <w:rPr>
          <w:rFonts w:hint="eastAsia"/>
        </w:rPr>
        <w:t>ů</w:t>
      </w:r>
    </w:p>
    <w:p w14:paraId="61924167" w14:textId="77777777" w:rsidR="000E24D1" w:rsidRPr="000E24D1" w:rsidRDefault="000E24D1" w:rsidP="000E24D1">
      <w:pPr>
        <w:suppressAutoHyphens w:val="0"/>
        <w:autoSpaceDE w:val="0"/>
        <w:autoSpaceDN w:val="0"/>
        <w:adjustRightInd w:val="0"/>
      </w:pPr>
      <w:proofErr w:type="spellStart"/>
      <w:r w:rsidRPr="000E24D1">
        <w:t>Pr</w:t>
      </w:r>
      <w:r w:rsidRPr="000E24D1">
        <w:rPr>
          <w:rFonts w:hint="eastAsia"/>
        </w:rPr>
        <w:t>ů</w:t>
      </w:r>
      <w:r w:rsidRPr="000E24D1">
        <w:t>m</w:t>
      </w:r>
      <w:proofErr w:type="spellEnd"/>
      <w:r w:rsidRPr="000E24D1">
        <w:t>. teplota b</w:t>
      </w:r>
      <w:r w:rsidRPr="000E24D1">
        <w:rPr>
          <w:rFonts w:hint="eastAsia"/>
        </w:rPr>
        <w:t>ě</w:t>
      </w:r>
      <w:r w:rsidRPr="000E24D1">
        <w:t>hem otopn</w:t>
      </w:r>
      <w:r w:rsidRPr="000E24D1">
        <w:rPr>
          <w:rFonts w:hint="eastAsia"/>
        </w:rPr>
        <w:t>é</w:t>
      </w:r>
      <w:r w:rsidRPr="000E24D1">
        <w:t>ho obdob</w:t>
      </w:r>
      <w:r w:rsidRPr="000E24D1">
        <w:rPr>
          <w:rFonts w:hint="eastAsia"/>
        </w:rPr>
        <w:t>í</w:t>
      </w:r>
      <w:r w:rsidRPr="000E24D1">
        <w:t xml:space="preserve"> </w:t>
      </w:r>
      <w:proofErr w:type="gramStart"/>
      <w:r w:rsidRPr="000E24D1">
        <w:t>3,9</w:t>
      </w:r>
      <w:r w:rsidRPr="000E24D1">
        <w:rPr>
          <w:rFonts w:hint="eastAsia"/>
        </w:rPr>
        <w:t>°</w:t>
      </w:r>
      <w:r w:rsidRPr="000E24D1">
        <w:t>C</w:t>
      </w:r>
      <w:proofErr w:type="gramEnd"/>
    </w:p>
    <w:p w14:paraId="42E40654" w14:textId="77777777" w:rsidR="000E24D1" w:rsidRPr="000E24D1" w:rsidRDefault="000E24D1" w:rsidP="000E24D1">
      <w:pPr>
        <w:suppressAutoHyphens w:val="0"/>
        <w:autoSpaceDE w:val="0"/>
        <w:autoSpaceDN w:val="0"/>
        <w:adjustRightInd w:val="0"/>
      </w:pPr>
      <w:r w:rsidRPr="000E24D1">
        <w:t>Po</w:t>
      </w:r>
      <w:r w:rsidRPr="000E24D1">
        <w:rPr>
          <w:rFonts w:hint="eastAsia"/>
        </w:rPr>
        <w:t>ž</w:t>
      </w:r>
      <w:r w:rsidRPr="000E24D1">
        <w:t>adovan</w:t>
      </w:r>
      <w:r w:rsidRPr="000E24D1">
        <w:rPr>
          <w:rFonts w:hint="eastAsia"/>
        </w:rPr>
        <w:t>é</w:t>
      </w:r>
      <w:r w:rsidRPr="000E24D1">
        <w:t xml:space="preserve"> mikroklimatick</w:t>
      </w:r>
      <w:r w:rsidRPr="000E24D1">
        <w:rPr>
          <w:rFonts w:hint="eastAsia"/>
        </w:rPr>
        <w:t>é</w:t>
      </w:r>
      <w:r w:rsidRPr="000E24D1">
        <w:t xml:space="preserve"> </w:t>
      </w:r>
      <w:proofErr w:type="spellStart"/>
      <w:proofErr w:type="gramStart"/>
      <w:r w:rsidRPr="000E24D1">
        <w:t>podm</w:t>
      </w:r>
      <w:r w:rsidRPr="000E24D1">
        <w:rPr>
          <w:rFonts w:hint="eastAsia"/>
        </w:rPr>
        <w:t>í</w:t>
      </w:r>
      <w:r w:rsidRPr="000E24D1">
        <w:t>nky:dle</w:t>
      </w:r>
      <w:proofErr w:type="spellEnd"/>
      <w:proofErr w:type="gramEnd"/>
      <w:r w:rsidRPr="000E24D1">
        <w:t xml:space="preserve"> </w:t>
      </w:r>
      <w:r w:rsidRPr="000E24D1">
        <w:rPr>
          <w:rFonts w:hint="eastAsia"/>
        </w:rPr>
        <w:t>Č</w:t>
      </w:r>
      <w:r w:rsidRPr="000E24D1">
        <w:t>SN EN 12831 jsou navr</w:t>
      </w:r>
      <w:r w:rsidRPr="000E24D1">
        <w:rPr>
          <w:rFonts w:hint="eastAsia"/>
        </w:rPr>
        <w:t>ž</w:t>
      </w:r>
      <w:r w:rsidRPr="000E24D1">
        <w:t>eny tyto vnit</w:t>
      </w:r>
      <w:r w:rsidRPr="000E24D1">
        <w:rPr>
          <w:rFonts w:hint="eastAsia"/>
        </w:rPr>
        <w:t>ř</w:t>
      </w:r>
      <w:r w:rsidRPr="000E24D1">
        <w:t>n</w:t>
      </w:r>
      <w:r w:rsidRPr="000E24D1">
        <w:rPr>
          <w:rFonts w:hint="eastAsia"/>
        </w:rPr>
        <w:t>í</w:t>
      </w:r>
    </w:p>
    <w:p w14:paraId="40D38C4C" w14:textId="77777777" w:rsidR="000E24D1" w:rsidRPr="000E24D1" w:rsidRDefault="000E24D1" w:rsidP="000E24D1">
      <w:pPr>
        <w:suppressAutoHyphens w:val="0"/>
        <w:autoSpaceDE w:val="0"/>
        <w:autoSpaceDN w:val="0"/>
        <w:adjustRightInd w:val="0"/>
      </w:pPr>
      <w:r w:rsidRPr="000E24D1">
        <w:t>v</w:t>
      </w:r>
      <w:r w:rsidRPr="000E24D1">
        <w:rPr>
          <w:rFonts w:hint="eastAsia"/>
        </w:rPr>
        <w:t>ý</w:t>
      </w:r>
      <w:r w:rsidRPr="000E24D1">
        <w:t>po</w:t>
      </w:r>
      <w:r w:rsidRPr="000E24D1">
        <w:rPr>
          <w:rFonts w:hint="eastAsia"/>
        </w:rPr>
        <w:t>č</w:t>
      </w:r>
      <w:r w:rsidRPr="000E24D1">
        <w:t>tov</w:t>
      </w:r>
      <w:r w:rsidRPr="000E24D1">
        <w:rPr>
          <w:rFonts w:hint="eastAsia"/>
        </w:rPr>
        <w:t>é</w:t>
      </w:r>
      <w:r w:rsidRPr="000E24D1">
        <w:t xml:space="preserve"> teploty: schodi</w:t>
      </w:r>
      <w:r w:rsidRPr="000E24D1">
        <w:rPr>
          <w:rFonts w:hint="eastAsia"/>
        </w:rPr>
        <w:t>š</w:t>
      </w:r>
      <w:r w:rsidRPr="000E24D1">
        <w:t>t</w:t>
      </w:r>
      <w:r w:rsidRPr="000E24D1">
        <w:rPr>
          <w:rFonts w:hint="eastAsia"/>
        </w:rPr>
        <w:t>ě</w:t>
      </w:r>
      <w:r w:rsidRPr="000E24D1">
        <w:t xml:space="preserve"> </w:t>
      </w:r>
      <w:proofErr w:type="gramStart"/>
      <w:r w:rsidRPr="000E24D1">
        <w:t>10</w:t>
      </w:r>
      <w:r w:rsidRPr="000E24D1">
        <w:rPr>
          <w:rFonts w:hint="eastAsia"/>
        </w:rPr>
        <w:t>°</w:t>
      </w:r>
      <w:r w:rsidRPr="000E24D1">
        <w:t>C</w:t>
      </w:r>
      <w:proofErr w:type="gramEnd"/>
      <w:r w:rsidRPr="000E24D1">
        <w:t>, Relativn</w:t>
      </w:r>
      <w:r w:rsidRPr="000E24D1">
        <w:rPr>
          <w:rFonts w:hint="eastAsia"/>
        </w:rPr>
        <w:t>í</w:t>
      </w:r>
      <w:r w:rsidRPr="000E24D1">
        <w:t xml:space="preserve"> vlhkost vnit</w:t>
      </w:r>
      <w:r w:rsidRPr="000E24D1">
        <w:rPr>
          <w:rFonts w:hint="eastAsia"/>
        </w:rPr>
        <w:t>ř</w:t>
      </w:r>
      <w:r w:rsidRPr="000E24D1">
        <w:t>n</w:t>
      </w:r>
      <w:r w:rsidRPr="000E24D1">
        <w:rPr>
          <w:rFonts w:hint="eastAsia"/>
        </w:rPr>
        <w:t>í</w:t>
      </w:r>
      <w:r w:rsidRPr="000E24D1">
        <w:t>ho vzduchu 60 - 90%</w:t>
      </w:r>
    </w:p>
    <w:p w14:paraId="0EBA19E7" w14:textId="77777777" w:rsidR="000E24D1" w:rsidRPr="000E24D1" w:rsidRDefault="000E24D1" w:rsidP="000E24D1">
      <w:pPr>
        <w:suppressAutoHyphens w:val="0"/>
        <w:autoSpaceDE w:val="0"/>
        <w:autoSpaceDN w:val="0"/>
        <w:adjustRightInd w:val="0"/>
      </w:pPr>
      <w:r w:rsidRPr="000E24D1">
        <w:t xml:space="preserve">Provozní </w:t>
      </w:r>
      <w:proofErr w:type="gramStart"/>
      <w:r w:rsidRPr="000E24D1">
        <w:t>podmínky -tepelné</w:t>
      </w:r>
      <w:proofErr w:type="gramEnd"/>
      <w:r w:rsidRPr="000E24D1">
        <w:t xml:space="preserve"> ztráty, tepelné zátěže apod., provozní režim - trvalý, občasný,</w:t>
      </w:r>
    </w:p>
    <w:p w14:paraId="148061AD" w14:textId="77777777" w:rsidR="000E24D1" w:rsidRPr="000E24D1" w:rsidRDefault="000E24D1" w:rsidP="000E24D1">
      <w:pPr>
        <w:suppressAutoHyphens w:val="0"/>
        <w:autoSpaceDE w:val="0"/>
        <w:autoSpaceDN w:val="0"/>
        <w:adjustRightInd w:val="0"/>
      </w:pPr>
      <w:r w:rsidRPr="000E24D1">
        <w:t>nepřerušovaný</w:t>
      </w:r>
    </w:p>
    <w:p w14:paraId="1C2FEA83" w14:textId="77777777" w:rsidR="000E24D1" w:rsidRPr="000E24D1" w:rsidRDefault="000E24D1" w:rsidP="000E24D1">
      <w:pPr>
        <w:suppressAutoHyphens w:val="0"/>
        <w:autoSpaceDE w:val="0"/>
        <w:autoSpaceDN w:val="0"/>
        <w:adjustRightInd w:val="0"/>
      </w:pPr>
      <w:r w:rsidRPr="000E24D1">
        <w:t>- tepeln</w:t>
      </w:r>
      <w:r w:rsidRPr="000E24D1">
        <w:rPr>
          <w:rFonts w:hint="eastAsia"/>
        </w:rPr>
        <w:t>é</w:t>
      </w:r>
      <w:r w:rsidRPr="000E24D1">
        <w:t xml:space="preserve"> ztr</w:t>
      </w:r>
      <w:r w:rsidRPr="000E24D1">
        <w:rPr>
          <w:rFonts w:hint="eastAsia"/>
        </w:rPr>
        <w:t>á</w:t>
      </w:r>
      <w:r w:rsidRPr="000E24D1">
        <w:t xml:space="preserve">ty </w:t>
      </w:r>
      <w:r w:rsidRPr="000E24D1">
        <w:rPr>
          <w:rFonts w:hint="eastAsia"/>
        </w:rPr>
        <w:t>ř</w:t>
      </w:r>
      <w:r w:rsidRPr="000E24D1">
        <w:t>e</w:t>
      </w:r>
      <w:r w:rsidRPr="000E24D1">
        <w:rPr>
          <w:rFonts w:hint="eastAsia"/>
        </w:rPr>
        <w:t>š</w:t>
      </w:r>
      <w:r w:rsidRPr="000E24D1">
        <w:t>en</w:t>
      </w:r>
      <w:r w:rsidRPr="000E24D1">
        <w:rPr>
          <w:rFonts w:hint="eastAsia"/>
        </w:rPr>
        <w:t>é</w:t>
      </w:r>
      <w:r w:rsidRPr="000E24D1">
        <w:t>ho prostoru 7 kW</w:t>
      </w:r>
    </w:p>
    <w:p w14:paraId="7544740F" w14:textId="77777777" w:rsidR="000E24D1" w:rsidRPr="000E24D1" w:rsidRDefault="000E24D1" w:rsidP="000E24D1">
      <w:pPr>
        <w:suppressAutoHyphens w:val="0"/>
        <w:autoSpaceDE w:val="0"/>
        <w:autoSpaceDN w:val="0"/>
        <w:adjustRightInd w:val="0"/>
      </w:pPr>
      <w:r w:rsidRPr="000E24D1">
        <w:t>- zdroj tepla bude st</w:t>
      </w:r>
      <w:r w:rsidRPr="000E24D1">
        <w:rPr>
          <w:rFonts w:hint="eastAsia"/>
        </w:rPr>
        <w:t>á</w:t>
      </w:r>
      <w:r w:rsidRPr="000E24D1">
        <w:t>vaj</w:t>
      </w:r>
      <w:r w:rsidRPr="000E24D1">
        <w:rPr>
          <w:rFonts w:hint="eastAsia"/>
        </w:rPr>
        <w:t>í</w:t>
      </w:r>
      <w:r w:rsidRPr="000E24D1">
        <w:t>c</w:t>
      </w:r>
      <w:r w:rsidRPr="000E24D1">
        <w:rPr>
          <w:rFonts w:hint="eastAsia"/>
        </w:rPr>
        <w:t>í</w:t>
      </w:r>
      <w:r w:rsidRPr="000E24D1">
        <w:t xml:space="preserve"> objektov</w:t>
      </w:r>
      <w:r w:rsidRPr="000E24D1">
        <w:rPr>
          <w:rFonts w:hint="eastAsia"/>
        </w:rPr>
        <w:t>á</w:t>
      </w:r>
      <w:r w:rsidRPr="000E24D1">
        <w:t xml:space="preserve"> p</w:t>
      </w:r>
      <w:r w:rsidRPr="000E24D1">
        <w:rPr>
          <w:rFonts w:hint="eastAsia"/>
        </w:rPr>
        <w:t>ř</w:t>
      </w:r>
      <w:r w:rsidRPr="000E24D1">
        <w:t>ed</w:t>
      </w:r>
      <w:r w:rsidRPr="000E24D1">
        <w:rPr>
          <w:rFonts w:hint="eastAsia"/>
        </w:rPr>
        <w:t>á</w:t>
      </w:r>
      <w:r w:rsidRPr="000E24D1">
        <w:t>vac</w:t>
      </w:r>
      <w:r w:rsidRPr="000E24D1">
        <w:rPr>
          <w:rFonts w:hint="eastAsia"/>
        </w:rPr>
        <w:t>í</w:t>
      </w:r>
      <w:r w:rsidRPr="000E24D1">
        <w:t xml:space="preserve"> stanice</w:t>
      </w:r>
    </w:p>
    <w:p w14:paraId="5E2566CC" w14:textId="77777777" w:rsidR="000E24D1" w:rsidRPr="000E24D1" w:rsidRDefault="000E24D1" w:rsidP="000E24D1">
      <w:pPr>
        <w:suppressAutoHyphens w:val="0"/>
        <w:autoSpaceDE w:val="0"/>
        <w:autoSpaceDN w:val="0"/>
        <w:adjustRightInd w:val="0"/>
      </w:pPr>
      <w:r w:rsidRPr="000E24D1">
        <w:t>- parametry topn</w:t>
      </w:r>
      <w:r w:rsidRPr="000E24D1">
        <w:rPr>
          <w:rFonts w:hint="eastAsia"/>
        </w:rPr>
        <w:t>é</w:t>
      </w:r>
      <w:r w:rsidRPr="000E24D1">
        <w:t xml:space="preserve"> vody v topn</w:t>
      </w:r>
      <w:r w:rsidRPr="000E24D1">
        <w:rPr>
          <w:rFonts w:hint="eastAsia"/>
        </w:rPr>
        <w:t>ý</w:t>
      </w:r>
      <w:r w:rsidRPr="000E24D1">
        <w:t>ch v</w:t>
      </w:r>
      <w:r w:rsidRPr="000E24D1">
        <w:rPr>
          <w:rFonts w:hint="eastAsia"/>
        </w:rPr>
        <w:t>ě</w:t>
      </w:r>
      <w:r w:rsidRPr="000E24D1">
        <w:t>tv</w:t>
      </w:r>
      <w:r w:rsidRPr="000E24D1">
        <w:rPr>
          <w:rFonts w:hint="eastAsia"/>
        </w:rPr>
        <w:t>í</w:t>
      </w:r>
      <w:r w:rsidRPr="000E24D1">
        <w:t>ch pro vyt</w:t>
      </w:r>
      <w:r w:rsidRPr="000E24D1">
        <w:rPr>
          <w:rFonts w:hint="eastAsia"/>
        </w:rPr>
        <w:t>á</w:t>
      </w:r>
      <w:r w:rsidRPr="000E24D1">
        <w:t>p</w:t>
      </w:r>
      <w:r w:rsidRPr="000E24D1">
        <w:rPr>
          <w:rFonts w:hint="eastAsia"/>
        </w:rPr>
        <w:t>ě</w:t>
      </w:r>
      <w:r w:rsidRPr="000E24D1">
        <w:t>n</w:t>
      </w:r>
      <w:r w:rsidRPr="000E24D1">
        <w:rPr>
          <w:rFonts w:hint="eastAsia"/>
        </w:rPr>
        <w:t>í</w:t>
      </w:r>
      <w:r w:rsidRPr="000E24D1">
        <w:t xml:space="preserve"> 65/</w:t>
      </w:r>
      <w:proofErr w:type="gramStart"/>
      <w:r w:rsidRPr="000E24D1">
        <w:t>50</w:t>
      </w:r>
      <w:r w:rsidRPr="000E24D1">
        <w:rPr>
          <w:rFonts w:hint="eastAsia"/>
        </w:rPr>
        <w:t>°</w:t>
      </w:r>
      <w:r w:rsidRPr="000E24D1">
        <w:t>C</w:t>
      </w:r>
      <w:proofErr w:type="gramEnd"/>
    </w:p>
    <w:p w14:paraId="5BE589FB" w14:textId="77777777" w:rsidR="000E24D1" w:rsidRPr="000E24D1" w:rsidRDefault="000E24D1" w:rsidP="000E24D1">
      <w:pPr>
        <w:suppressAutoHyphens w:val="0"/>
        <w:autoSpaceDE w:val="0"/>
        <w:autoSpaceDN w:val="0"/>
        <w:adjustRightInd w:val="0"/>
      </w:pPr>
      <w:r w:rsidRPr="000E24D1">
        <w:t>- druh paliv CZT</w:t>
      </w:r>
    </w:p>
    <w:p w14:paraId="0FEB5547" w14:textId="77777777" w:rsidR="000E24D1" w:rsidRPr="000E24D1" w:rsidRDefault="000E24D1" w:rsidP="000E24D1">
      <w:pPr>
        <w:suppressAutoHyphens w:val="0"/>
        <w:autoSpaceDE w:val="0"/>
        <w:autoSpaceDN w:val="0"/>
        <w:adjustRightInd w:val="0"/>
      </w:pPr>
      <w:r w:rsidRPr="000E24D1">
        <w:t>- oblastn</w:t>
      </w:r>
      <w:r w:rsidRPr="000E24D1">
        <w:rPr>
          <w:rFonts w:hint="eastAsia"/>
        </w:rPr>
        <w:t>í</w:t>
      </w:r>
      <w:r w:rsidRPr="000E24D1">
        <w:t xml:space="preserve"> teplota -</w:t>
      </w:r>
      <w:proofErr w:type="gramStart"/>
      <w:r w:rsidRPr="000E24D1">
        <w:t>15</w:t>
      </w:r>
      <w:r w:rsidRPr="000E24D1">
        <w:rPr>
          <w:rFonts w:hint="eastAsia"/>
        </w:rPr>
        <w:t>°</w:t>
      </w:r>
      <w:r w:rsidRPr="000E24D1">
        <w:t>C</w:t>
      </w:r>
      <w:proofErr w:type="gramEnd"/>
    </w:p>
    <w:p w14:paraId="52333845" w14:textId="77777777" w:rsidR="000E24D1" w:rsidRPr="000E24D1" w:rsidRDefault="000E24D1" w:rsidP="000E24D1">
      <w:pPr>
        <w:suppressAutoHyphens w:val="0"/>
        <w:autoSpaceDE w:val="0"/>
        <w:autoSpaceDN w:val="0"/>
        <w:adjustRightInd w:val="0"/>
      </w:pPr>
      <w:r w:rsidRPr="000E24D1">
        <w:lastRenderedPageBreak/>
        <w:t>- provozn</w:t>
      </w:r>
      <w:r w:rsidRPr="000E24D1">
        <w:rPr>
          <w:rFonts w:hint="eastAsia"/>
        </w:rPr>
        <w:t>í</w:t>
      </w:r>
      <w:r w:rsidRPr="000E24D1">
        <w:t xml:space="preserve"> re</w:t>
      </w:r>
      <w:r w:rsidRPr="000E24D1">
        <w:rPr>
          <w:rFonts w:hint="eastAsia"/>
        </w:rPr>
        <w:t>ž</w:t>
      </w:r>
      <w:r w:rsidRPr="000E24D1">
        <w:t>im trval</w:t>
      </w:r>
      <w:r w:rsidRPr="000E24D1">
        <w:rPr>
          <w:rFonts w:hint="eastAsia"/>
        </w:rPr>
        <w:t>ý</w:t>
      </w:r>
    </w:p>
    <w:p w14:paraId="120280BE" w14:textId="77777777" w:rsidR="000E24D1" w:rsidRPr="000E24D1" w:rsidRDefault="000E24D1" w:rsidP="000E24D1">
      <w:pPr>
        <w:suppressAutoHyphens w:val="0"/>
        <w:autoSpaceDE w:val="0"/>
        <w:autoSpaceDN w:val="0"/>
        <w:adjustRightInd w:val="0"/>
      </w:pPr>
      <w:r w:rsidRPr="000E24D1">
        <w:t>Nejvy</w:t>
      </w:r>
      <w:r w:rsidRPr="000E24D1">
        <w:rPr>
          <w:rFonts w:hint="eastAsia"/>
        </w:rPr>
        <w:t>šší</w:t>
      </w:r>
      <w:r w:rsidRPr="000E24D1">
        <w:t xml:space="preserve"> pracovn</w:t>
      </w:r>
      <w:r w:rsidRPr="000E24D1">
        <w:rPr>
          <w:rFonts w:hint="eastAsia"/>
        </w:rPr>
        <w:t>í</w:t>
      </w:r>
      <w:r w:rsidRPr="000E24D1">
        <w:t xml:space="preserve"> p</w:t>
      </w:r>
      <w:r w:rsidRPr="000E24D1">
        <w:rPr>
          <w:rFonts w:hint="eastAsia"/>
        </w:rPr>
        <w:t>ř</w:t>
      </w:r>
      <w:r w:rsidRPr="000E24D1">
        <w:t xml:space="preserve">etlak </w:t>
      </w:r>
      <w:r w:rsidRPr="000E24D1">
        <w:rPr>
          <w:rFonts w:hint="eastAsia"/>
        </w:rPr>
        <w:t>–</w:t>
      </w:r>
      <w:r w:rsidRPr="000E24D1">
        <w:t xml:space="preserve"> sekund</w:t>
      </w:r>
      <w:r w:rsidRPr="000E24D1">
        <w:rPr>
          <w:rFonts w:hint="eastAsia"/>
        </w:rPr>
        <w:t>á</w:t>
      </w:r>
      <w:r w:rsidRPr="000E24D1">
        <w:t>rn</w:t>
      </w:r>
      <w:r w:rsidRPr="000E24D1">
        <w:rPr>
          <w:rFonts w:hint="eastAsia"/>
        </w:rPr>
        <w:t>í</w:t>
      </w:r>
      <w:r w:rsidRPr="000E24D1">
        <w:t xml:space="preserve"> strana </w:t>
      </w:r>
      <w:r w:rsidRPr="000E24D1">
        <w:rPr>
          <w:rFonts w:hint="eastAsia"/>
        </w:rPr>
        <w:t>…………</w:t>
      </w:r>
      <w:proofErr w:type="gramStart"/>
      <w:r w:rsidRPr="000E24D1">
        <w:rPr>
          <w:rFonts w:hint="eastAsia"/>
        </w:rPr>
        <w:t>…</w:t>
      </w:r>
      <w:r w:rsidRPr="000E24D1">
        <w:t>....</w:t>
      </w:r>
      <w:proofErr w:type="gramEnd"/>
      <w:r w:rsidRPr="000E24D1">
        <w:t xml:space="preserve">. 550 </w:t>
      </w:r>
      <w:proofErr w:type="spellStart"/>
      <w:r w:rsidRPr="000E24D1">
        <w:t>kPa</w:t>
      </w:r>
      <w:proofErr w:type="spellEnd"/>
    </w:p>
    <w:p w14:paraId="0511AC0E" w14:textId="77777777" w:rsidR="000E24D1" w:rsidRPr="000E24D1" w:rsidRDefault="000E24D1" w:rsidP="000E24D1">
      <w:pPr>
        <w:suppressAutoHyphens w:val="0"/>
        <w:autoSpaceDE w:val="0"/>
        <w:autoSpaceDN w:val="0"/>
        <w:adjustRightInd w:val="0"/>
      </w:pPr>
      <w:r w:rsidRPr="000E24D1">
        <w:t>Pracovn</w:t>
      </w:r>
      <w:r w:rsidRPr="000E24D1">
        <w:rPr>
          <w:rFonts w:hint="eastAsia"/>
        </w:rPr>
        <w:t>í</w:t>
      </w:r>
      <w:r w:rsidRPr="000E24D1">
        <w:t xml:space="preserve"> p</w:t>
      </w:r>
      <w:r w:rsidRPr="000E24D1">
        <w:rPr>
          <w:rFonts w:hint="eastAsia"/>
        </w:rPr>
        <w:t>ř</w:t>
      </w:r>
      <w:r w:rsidRPr="000E24D1">
        <w:t xml:space="preserve">etlak </w:t>
      </w:r>
      <w:r w:rsidRPr="000E24D1">
        <w:rPr>
          <w:rFonts w:hint="eastAsia"/>
        </w:rPr>
        <w:t>…………………………………………………</w:t>
      </w:r>
      <w:r w:rsidRPr="000E24D1">
        <w:t xml:space="preserve">. 500 </w:t>
      </w:r>
      <w:proofErr w:type="spellStart"/>
      <w:r w:rsidRPr="000E24D1">
        <w:t>kPa</w:t>
      </w:r>
      <w:proofErr w:type="spellEnd"/>
    </w:p>
    <w:p w14:paraId="12023CF3" w14:textId="77777777" w:rsidR="000E24D1" w:rsidRPr="000E24D1" w:rsidRDefault="000E24D1" w:rsidP="000E24D1">
      <w:pPr>
        <w:suppressAutoHyphens w:val="0"/>
        <w:autoSpaceDE w:val="0"/>
        <w:autoSpaceDN w:val="0"/>
        <w:adjustRightInd w:val="0"/>
      </w:pPr>
      <w:r w:rsidRPr="000E24D1">
        <w:t>Nejvy</w:t>
      </w:r>
      <w:r w:rsidRPr="000E24D1">
        <w:rPr>
          <w:rFonts w:hint="eastAsia"/>
        </w:rPr>
        <w:t>šší</w:t>
      </w:r>
      <w:r w:rsidRPr="000E24D1">
        <w:t xml:space="preserve"> dovolen</w:t>
      </w:r>
      <w:r w:rsidRPr="000E24D1">
        <w:rPr>
          <w:rFonts w:hint="eastAsia"/>
        </w:rPr>
        <w:t>ý</w:t>
      </w:r>
      <w:r w:rsidRPr="000E24D1">
        <w:t xml:space="preserve"> p</w:t>
      </w:r>
      <w:r w:rsidRPr="000E24D1">
        <w:rPr>
          <w:rFonts w:hint="eastAsia"/>
        </w:rPr>
        <w:t>ř</w:t>
      </w:r>
      <w:r w:rsidRPr="000E24D1">
        <w:t>etlak otopn</w:t>
      </w:r>
      <w:r w:rsidRPr="000E24D1">
        <w:rPr>
          <w:rFonts w:hint="eastAsia"/>
        </w:rPr>
        <w:t>é</w:t>
      </w:r>
      <w:r w:rsidRPr="000E24D1">
        <w:t xml:space="preserve"> soustavy (</w:t>
      </w:r>
      <w:proofErr w:type="spellStart"/>
      <w:proofErr w:type="gramStart"/>
      <w:r w:rsidRPr="000E24D1">
        <w:t>sek.strana</w:t>
      </w:r>
      <w:proofErr w:type="spellEnd"/>
      <w:proofErr w:type="gramEnd"/>
      <w:r w:rsidRPr="000E24D1">
        <w:t xml:space="preserve">) </w:t>
      </w:r>
      <w:r w:rsidRPr="000E24D1">
        <w:rPr>
          <w:rFonts w:hint="eastAsia"/>
        </w:rPr>
        <w:t>…</w:t>
      </w:r>
      <w:r w:rsidRPr="000E24D1">
        <w:t xml:space="preserve">... 600 </w:t>
      </w:r>
      <w:proofErr w:type="spellStart"/>
      <w:r w:rsidRPr="000E24D1">
        <w:t>kPa</w:t>
      </w:r>
      <w:proofErr w:type="spellEnd"/>
    </w:p>
    <w:p w14:paraId="7AE90207" w14:textId="77777777" w:rsidR="000E24D1" w:rsidRPr="000E24D1" w:rsidRDefault="000E24D1" w:rsidP="000E24D1">
      <w:pPr>
        <w:suppressAutoHyphens w:val="0"/>
        <w:autoSpaceDE w:val="0"/>
        <w:autoSpaceDN w:val="0"/>
        <w:adjustRightInd w:val="0"/>
      </w:pPr>
      <w:r w:rsidRPr="000E24D1">
        <w:t>Pracovn</w:t>
      </w:r>
      <w:r w:rsidRPr="000E24D1">
        <w:rPr>
          <w:rFonts w:hint="eastAsia"/>
        </w:rPr>
        <w:t>í</w:t>
      </w:r>
      <w:r w:rsidRPr="000E24D1">
        <w:t xml:space="preserve"> p</w:t>
      </w:r>
      <w:r w:rsidRPr="000E24D1">
        <w:rPr>
          <w:rFonts w:hint="eastAsia"/>
        </w:rPr>
        <w:t>ř</w:t>
      </w:r>
      <w:r w:rsidRPr="000E24D1">
        <w:t xml:space="preserve">etlak </w:t>
      </w:r>
      <w:r w:rsidRPr="000E24D1">
        <w:rPr>
          <w:rFonts w:hint="eastAsia"/>
        </w:rPr>
        <w:t>………………………………………</w:t>
      </w:r>
      <w:proofErr w:type="gramStart"/>
      <w:r w:rsidRPr="000E24D1">
        <w:rPr>
          <w:rFonts w:hint="eastAsia"/>
        </w:rPr>
        <w:t>……</w:t>
      </w:r>
      <w:r w:rsidRPr="000E24D1">
        <w:t>.</w:t>
      </w:r>
      <w:proofErr w:type="gramEnd"/>
      <w:r w:rsidRPr="000E24D1">
        <w:rPr>
          <w:rFonts w:hint="eastAsia"/>
        </w:rPr>
        <w:t>……</w:t>
      </w:r>
      <w:r w:rsidRPr="000E24D1">
        <w:t xml:space="preserve"> 300 </w:t>
      </w:r>
      <w:proofErr w:type="spellStart"/>
      <w:r w:rsidRPr="000E24D1">
        <w:t>kPa</w:t>
      </w:r>
      <w:proofErr w:type="spellEnd"/>
    </w:p>
    <w:p w14:paraId="2EE96535" w14:textId="1F45339A" w:rsidR="00AD7E1F" w:rsidRPr="000E24D1" w:rsidRDefault="000E24D1" w:rsidP="000E24D1">
      <w:r w:rsidRPr="000E24D1">
        <w:t>Nejvy</w:t>
      </w:r>
      <w:r w:rsidRPr="000E24D1">
        <w:rPr>
          <w:rFonts w:hint="eastAsia"/>
        </w:rPr>
        <w:t>šší</w:t>
      </w:r>
      <w:r w:rsidRPr="000E24D1">
        <w:t xml:space="preserve"> pracovn</w:t>
      </w:r>
      <w:r w:rsidRPr="000E24D1">
        <w:rPr>
          <w:rFonts w:hint="eastAsia"/>
        </w:rPr>
        <w:t>í</w:t>
      </w:r>
      <w:r w:rsidRPr="000E24D1">
        <w:t xml:space="preserve"> p</w:t>
      </w:r>
      <w:r w:rsidRPr="000E24D1">
        <w:rPr>
          <w:rFonts w:hint="eastAsia"/>
        </w:rPr>
        <w:t>ř</w:t>
      </w:r>
      <w:r w:rsidRPr="000E24D1">
        <w:t xml:space="preserve">etlak </w:t>
      </w:r>
      <w:r w:rsidRPr="000E24D1">
        <w:rPr>
          <w:rFonts w:hint="eastAsia"/>
        </w:rPr>
        <w:t>……………………………</w:t>
      </w:r>
      <w:proofErr w:type="gramStart"/>
      <w:r w:rsidRPr="000E24D1">
        <w:rPr>
          <w:rFonts w:hint="eastAsia"/>
        </w:rPr>
        <w:t>……</w:t>
      </w:r>
      <w:r w:rsidRPr="000E24D1">
        <w:t>.</w:t>
      </w:r>
      <w:proofErr w:type="gramEnd"/>
      <w:r w:rsidRPr="000E24D1">
        <w:rPr>
          <w:rFonts w:hint="eastAsia"/>
        </w:rPr>
        <w:t>……</w:t>
      </w:r>
      <w:r w:rsidRPr="000E24D1">
        <w:t xml:space="preserve">. 400 </w:t>
      </w:r>
      <w:proofErr w:type="spellStart"/>
      <w:r w:rsidRPr="000E24D1">
        <w:t>kPa</w:t>
      </w:r>
      <w:proofErr w:type="spellEnd"/>
    </w:p>
    <w:p w14:paraId="3CD966C6" w14:textId="0FD9746C" w:rsidR="000E24D1" w:rsidRPr="000E24D1" w:rsidRDefault="000E24D1" w:rsidP="000E24D1">
      <w:r w:rsidRPr="000E24D1">
        <w:t>Statick</w:t>
      </w:r>
      <w:r w:rsidRPr="000E24D1">
        <w:rPr>
          <w:rFonts w:hint="eastAsia"/>
        </w:rPr>
        <w:t>á</w:t>
      </w:r>
      <w:r w:rsidRPr="000E24D1">
        <w:t xml:space="preserve"> v</w:t>
      </w:r>
      <w:r w:rsidRPr="000E24D1">
        <w:rPr>
          <w:rFonts w:hint="eastAsia"/>
        </w:rPr>
        <w:t>ýš</w:t>
      </w:r>
      <w:r w:rsidRPr="000E24D1">
        <w:t xml:space="preserve">ka </w:t>
      </w:r>
      <w:r w:rsidRPr="000E24D1">
        <w:rPr>
          <w:rFonts w:hint="eastAsia"/>
        </w:rPr>
        <w:t>………………………………………</w:t>
      </w:r>
      <w:proofErr w:type="gramStart"/>
      <w:r w:rsidRPr="000E24D1">
        <w:rPr>
          <w:rFonts w:hint="eastAsia"/>
        </w:rPr>
        <w:t>……</w:t>
      </w:r>
      <w:r w:rsidRPr="000E24D1">
        <w:t>.</w:t>
      </w:r>
      <w:proofErr w:type="gramEnd"/>
      <w:r w:rsidRPr="000E24D1">
        <w:t>.</w:t>
      </w:r>
      <w:r w:rsidRPr="000E24D1">
        <w:rPr>
          <w:rFonts w:hint="eastAsia"/>
        </w:rPr>
        <w:t>…</w:t>
      </w:r>
      <w:r w:rsidRPr="000E24D1">
        <w:t>.</w:t>
      </w:r>
      <w:r w:rsidRPr="000E24D1">
        <w:rPr>
          <w:rFonts w:hint="eastAsia"/>
        </w:rPr>
        <w:t>…</w:t>
      </w:r>
      <w:r w:rsidRPr="000E24D1">
        <w:t>. cca 12 m</w:t>
      </w:r>
    </w:p>
    <w:p w14:paraId="24541FD0" w14:textId="4A553A77" w:rsidR="000E24D1" w:rsidRPr="000E24D1" w:rsidRDefault="000E24D1" w:rsidP="000E24D1"/>
    <w:p w14:paraId="413694F1" w14:textId="77777777" w:rsidR="000E24D1" w:rsidRPr="000E24D1" w:rsidRDefault="000E24D1" w:rsidP="000E24D1">
      <w:pPr>
        <w:suppressAutoHyphens w:val="0"/>
        <w:autoSpaceDE w:val="0"/>
        <w:autoSpaceDN w:val="0"/>
        <w:adjustRightInd w:val="0"/>
      </w:pPr>
      <w:r w:rsidRPr="000E24D1">
        <w:t xml:space="preserve">Popis navrženého řešení a dimenzování, popis funkce a </w:t>
      </w:r>
      <w:proofErr w:type="spellStart"/>
      <w:r w:rsidRPr="000E24D1">
        <w:t>usopřádání</w:t>
      </w:r>
      <w:proofErr w:type="spellEnd"/>
      <w:r w:rsidRPr="000E24D1">
        <w:t xml:space="preserve"> instalace a systému</w:t>
      </w:r>
    </w:p>
    <w:p w14:paraId="65FCB95D" w14:textId="77777777" w:rsidR="000E24D1" w:rsidRPr="000E24D1" w:rsidRDefault="000E24D1" w:rsidP="000E24D1">
      <w:pPr>
        <w:suppressAutoHyphens w:val="0"/>
        <w:autoSpaceDE w:val="0"/>
        <w:autoSpaceDN w:val="0"/>
        <w:adjustRightInd w:val="0"/>
      </w:pPr>
      <w:r w:rsidRPr="000E24D1">
        <w:t xml:space="preserve">Tato </w:t>
      </w:r>
      <w:r w:rsidRPr="000E24D1">
        <w:rPr>
          <w:rFonts w:hint="eastAsia"/>
        </w:rPr>
        <w:t>čá</w:t>
      </w:r>
      <w:r w:rsidRPr="000E24D1">
        <w:t>st projektov</w:t>
      </w:r>
      <w:r w:rsidRPr="000E24D1">
        <w:rPr>
          <w:rFonts w:hint="eastAsia"/>
        </w:rPr>
        <w:t>é</w:t>
      </w:r>
      <w:r w:rsidRPr="000E24D1">
        <w:t xml:space="preserve"> dokumentace </w:t>
      </w:r>
      <w:r w:rsidRPr="000E24D1">
        <w:rPr>
          <w:rFonts w:hint="eastAsia"/>
        </w:rPr>
        <w:t>ř</w:t>
      </w:r>
      <w:r w:rsidRPr="000E24D1">
        <w:t>e</w:t>
      </w:r>
      <w:r w:rsidRPr="000E24D1">
        <w:rPr>
          <w:rFonts w:hint="eastAsia"/>
        </w:rPr>
        <w:t>ší</w:t>
      </w:r>
      <w:r w:rsidRPr="000E24D1">
        <w:t xml:space="preserve"> vyt</w:t>
      </w:r>
      <w:r w:rsidRPr="000E24D1">
        <w:rPr>
          <w:rFonts w:hint="eastAsia"/>
        </w:rPr>
        <w:t>á</w:t>
      </w:r>
      <w:r w:rsidRPr="000E24D1">
        <w:t>p</w:t>
      </w:r>
      <w:r w:rsidRPr="000E24D1">
        <w:rPr>
          <w:rFonts w:hint="eastAsia"/>
        </w:rPr>
        <w:t>ě</w:t>
      </w:r>
      <w:r w:rsidRPr="000E24D1">
        <w:t>n</w:t>
      </w:r>
      <w:r w:rsidRPr="000E24D1">
        <w:rPr>
          <w:rFonts w:hint="eastAsia"/>
        </w:rPr>
        <w:t>í</w:t>
      </w:r>
      <w:r w:rsidRPr="000E24D1">
        <w:t xml:space="preserve"> novostavby schodi</w:t>
      </w:r>
      <w:r w:rsidRPr="000E24D1">
        <w:rPr>
          <w:rFonts w:hint="eastAsia"/>
        </w:rPr>
        <w:t>š</w:t>
      </w:r>
      <w:r w:rsidRPr="000E24D1">
        <w:t>t</w:t>
      </w:r>
      <w:r w:rsidRPr="000E24D1">
        <w:rPr>
          <w:rFonts w:hint="eastAsia"/>
        </w:rPr>
        <w:t>ě</w:t>
      </w:r>
      <w:r w:rsidRPr="000E24D1">
        <w:t xml:space="preserve"> LDN (budova</w:t>
      </w:r>
    </w:p>
    <w:p w14:paraId="2B60207E" w14:textId="77777777" w:rsidR="000E24D1" w:rsidRPr="000E24D1" w:rsidRDefault="000E24D1" w:rsidP="000E24D1">
      <w:pPr>
        <w:suppressAutoHyphens w:val="0"/>
        <w:autoSpaceDE w:val="0"/>
        <w:autoSpaceDN w:val="0"/>
        <w:adjustRightInd w:val="0"/>
      </w:pPr>
      <w:r w:rsidRPr="000E24D1">
        <w:rPr>
          <w:rFonts w:hint="eastAsia"/>
        </w:rPr>
        <w:t>č</w:t>
      </w:r>
      <w:r w:rsidRPr="000E24D1">
        <w:t>.14), jen</w:t>
      </w:r>
      <w:r w:rsidRPr="000E24D1">
        <w:rPr>
          <w:rFonts w:hint="eastAsia"/>
        </w:rPr>
        <w:t>ž</w:t>
      </w:r>
      <w:r w:rsidRPr="000E24D1">
        <w:t xml:space="preserve"> je sou</w:t>
      </w:r>
      <w:r w:rsidRPr="000E24D1">
        <w:rPr>
          <w:rFonts w:hint="eastAsia"/>
        </w:rPr>
        <w:t>čá</w:t>
      </w:r>
      <w:r w:rsidRPr="000E24D1">
        <w:t>st</w:t>
      </w:r>
      <w:r w:rsidRPr="000E24D1">
        <w:rPr>
          <w:rFonts w:hint="eastAsia"/>
        </w:rPr>
        <w:t>í</w:t>
      </w:r>
      <w:r w:rsidRPr="000E24D1">
        <w:t xml:space="preserve"> hlavn</w:t>
      </w:r>
      <w:r w:rsidRPr="000E24D1">
        <w:rPr>
          <w:rFonts w:hint="eastAsia"/>
        </w:rPr>
        <w:t>í</w:t>
      </w:r>
      <w:r w:rsidRPr="000E24D1">
        <w:t>ho komplexu budov v are</w:t>
      </w:r>
      <w:r w:rsidRPr="000E24D1">
        <w:rPr>
          <w:rFonts w:hint="eastAsia"/>
        </w:rPr>
        <w:t>á</w:t>
      </w:r>
      <w:r w:rsidRPr="000E24D1">
        <w:t>lu nemocnice s poliklinikou</w:t>
      </w:r>
    </w:p>
    <w:p w14:paraId="21CB5758" w14:textId="77777777" w:rsidR="000E24D1" w:rsidRPr="000E24D1" w:rsidRDefault="000E24D1" w:rsidP="000E24D1">
      <w:pPr>
        <w:suppressAutoHyphens w:val="0"/>
        <w:autoSpaceDE w:val="0"/>
        <w:autoSpaceDN w:val="0"/>
        <w:adjustRightInd w:val="0"/>
      </w:pPr>
      <w:r w:rsidRPr="000E24D1">
        <w:t>v Karvin</w:t>
      </w:r>
      <w:r w:rsidRPr="000E24D1">
        <w:rPr>
          <w:rFonts w:hint="eastAsia"/>
        </w:rPr>
        <w:t>é</w:t>
      </w:r>
      <w:r w:rsidRPr="000E24D1">
        <w:t xml:space="preserve"> </w:t>
      </w:r>
      <w:r w:rsidRPr="000E24D1">
        <w:rPr>
          <w:rFonts w:hint="eastAsia"/>
        </w:rPr>
        <w:t>–</w:t>
      </w:r>
      <w:r w:rsidRPr="000E24D1">
        <w:t xml:space="preserve"> R</w:t>
      </w:r>
      <w:r w:rsidRPr="000E24D1">
        <w:rPr>
          <w:rFonts w:hint="eastAsia"/>
        </w:rPr>
        <w:t>á</w:t>
      </w:r>
      <w:r w:rsidRPr="000E24D1">
        <w:t>ji.</w:t>
      </w:r>
    </w:p>
    <w:p w14:paraId="10E28F15" w14:textId="77777777" w:rsidR="000E24D1" w:rsidRPr="000E24D1" w:rsidRDefault="000E24D1" w:rsidP="000E24D1">
      <w:pPr>
        <w:suppressAutoHyphens w:val="0"/>
        <w:autoSpaceDE w:val="0"/>
        <w:autoSpaceDN w:val="0"/>
        <w:adjustRightInd w:val="0"/>
      </w:pPr>
      <w:r w:rsidRPr="000E24D1">
        <w:t xml:space="preserve">Na </w:t>
      </w:r>
      <w:r w:rsidRPr="000E24D1">
        <w:rPr>
          <w:rFonts w:hint="eastAsia"/>
        </w:rPr>
        <w:t>ú</w:t>
      </w:r>
      <w:r w:rsidRPr="000E24D1">
        <w:t>rovni 1. PP schodi</w:t>
      </w:r>
      <w:r w:rsidRPr="000E24D1">
        <w:rPr>
          <w:rFonts w:hint="eastAsia"/>
        </w:rPr>
        <w:t>š</w:t>
      </w:r>
      <w:r w:rsidRPr="000E24D1">
        <w:t>t</w:t>
      </w:r>
      <w:r w:rsidRPr="000E24D1">
        <w:rPr>
          <w:rFonts w:hint="eastAsia"/>
        </w:rPr>
        <w:t>ě</w:t>
      </w:r>
      <w:r w:rsidRPr="000E24D1">
        <w:t xml:space="preserve"> bude um</w:t>
      </w:r>
      <w:r w:rsidRPr="000E24D1">
        <w:rPr>
          <w:rFonts w:hint="eastAsia"/>
        </w:rPr>
        <w:t>í</w:t>
      </w:r>
      <w:r w:rsidRPr="000E24D1">
        <w:t>st</w:t>
      </w:r>
      <w:r w:rsidRPr="000E24D1">
        <w:rPr>
          <w:rFonts w:hint="eastAsia"/>
        </w:rPr>
        <w:t>ě</w:t>
      </w:r>
      <w:r w:rsidRPr="000E24D1">
        <w:t>no nov</w:t>
      </w:r>
      <w:r w:rsidRPr="000E24D1">
        <w:rPr>
          <w:rFonts w:hint="eastAsia"/>
        </w:rPr>
        <w:t>é</w:t>
      </w:r>
      <w:r w:rsidRPr="000E24D1">
        <w:t xml:space="preserve"> deskov</w:t>
      </w:r>
      <w:r w:rsidRPr="000E24D1">
        <w:rPr>
          <w:rFonts w:hint="eastAsia"/>
        </w:rPr>
        <w:t>é</w:t>
      </w:r>
      <w:r w:rsidRPr="000E24D1">
        <w:t xml:space="preserve"> t</w:t>
      </w:r>
      <w:r w:rsidRPr="000E24D1">
        <w:rPr>
          <w:rFonts w:hint="eastAsia"/>
        </w:rPr>
        <w:t>ě</w:t>
      </w:r>
      <w:r w:rsidRPr="000E24D1">
        <w:t>leso napojen</w:t>
      </w:r>
      <w:r w:rsidRPr="000E24D1">
        <w:rPr>
          <w:rFonts w:hint="eastAsia"/>
        </w:rPr>
        <w:t>é</w:t>
      </w:r>
      <w:r w:rsidRPr="000E24D1">
        <w:t xml:space="preserve"> na ji</w:t>
      </w:r>
      <w:r w:rsidRPr="000E24D1">
        <w:rPr>
          <w:rFonts w:hint="eastAsia"/>
        </w:rPr>
        <w:t>ž</w:t>
      </w:r>
    </w:p>
    <w:p w14:paraId="5E97D060" w14:textId="77777777" w:rsidR="000E24D1" w:rsidRPr="000E24D1" w:rsidRDefault="000E24D1" w:rsidP="000E24D1">
      <w:pPr>
        <w:suppressAutoHyphens w:val="0"/>
        <w:autoSpaceDE w:val="0"/>
        <w:autoSpaceDN w:val="0"/>
        <w:adjustRightInd w:val="0"/>
      </w:pPr>
      <w:r w:rsidRPr="000E24D1">
        <w:t>p</w:t>
      </w:r>
      <w:r w:rsidRPr="000E24D1">
        <w:rPr>
          <w:rFonts w:hint="eastAsia"/>
        </w:rPr>
        <w:t>ř</w:t>
      </w:r>
      <w:r w:rsidRPr="000E24D1">
        <w:t>ipraven</w:t>
      </w:r>
      <w:r w:rsidRPr="000E24D1">
        <w:rPr>
          <w:rFonts w:hint="eastAsia"/>
        </w:rPr>
        <w:t>ý</w:t>
      </w:r>
      <w:r w:rsidRPr="000E24D1">
        <w:t xml:space="preserve"> topn</w:t>
      </w:r>
      <w:r w:rsidRPr="000E24D1">
        <w:rPr>
          <w:rFonts w:hint="eastAsia"/>
        </w:rPr>
        <w:t>ý</w:t>
      </w:r>
      <w:r w:rsidRPr="000E24D1">
        <w:t xml:space="preserve"> syst</w:t>
      </w:r>
      <w:r w:rsidRPr="000E24D1">
        <w:rPr>
          <w:rFonts w:hint="eastAsia"/>
        </w:rPr>
        <w:t>é</w:t>
      </w:r>
      <w:r w:rsidRPr="000E24D1">
        <w:t>m objektu LDN. Deskov</w:t>
      </w:r>
      <w:r w:rsidRPr="000E24D1">
        <w:rPr>
          <w:rFonts w:hint="eastAsia"/>
        </w:rPr>
        <w:t>é</w:t>
      </w:r>
      <w:r w:rsidRPr="000E24D1">
        <w:t xml:space="preserve"> t</w:t>
      </w:r>
      <w:r w:rsidRPr="000E24D1">
        <w:rPr>
          <w:rFonts w:hint="eastAsia"/>
        </w:rPr>
        <w:t>ě</w:t>
      </w:r>
      <w:r w:rsidRPr="000E24D1">
        <w:t>leso bude kr</w:t>
      </w:r>
      <w:r w:rsidRPr="000E24D1">
        <w:rPr>
          <w:rFonts w:hint="eastAsia"/>
        </w:rPr>
        <w:t>ý</w:t>
      </w:r>
      <w:r w:rsidRPr="000E24D1">
        <w:t>t vypo</w:t>
      </w:r>
      <w:r w:rsidRPr="000E24D1">
        <w:rPr>
          <w:rFonts w:hint="eastAsia"/>
        </w:rPr>
        <w:t>č</w:t>
      </w:r>
      <w:r w:rsidRPr="000E24D1">
        <w:t>tenou tepelnou</w:t>
      </w:r>
    </w:p>
    <w:p w14:paraId="0121D21D" w14:textId="77777777" w:rsidR="000E24D1" w:rsidRPr="000E24D1" w:rsidRDefault="000E24D1" w:rsidP="000E24D1">
      <w:pPr>
        <w:suppressAutoHyphens w:val="0"/>
        <w:autoSpaceDE w:val="0"/>
        <w:autoSpaceDN w:val="0"/>
        <w:adjustRightInd w:val="0"/>
      </w:pPr>
      <w:r w:rsidRPr="000E24D1">
        <w:t>ztr</w:t>
      </w:r>
      <w:r w:rsidRPr="000E24D1">
        <w:rPr>
          <w:rFonts w:hint="eastAsia"/>
        </w:rPr>
        <w:t>á</w:t>
      </w:r>
      <w:r w:rsidRPr="000E24D1">
        <w:t>tu. Ocelov</w:t>
      </w:r>
      <w:r w:rsidRPr="000E24D1">
        <w:rPr>
          <w:rFonts w:hint="eastAsia"/>
        </w:rPr>
        <w:t>é</w:t>
      </w:r>
      <w:r w:rsidRPr="000E24D1">
        <w:t xml:space="preserve"> deskov</w:t>
      </w:r>
      <w:r w:rsidRPr="000E24D1">
        <w:rPr>
          <w:rFonts w:hint="eastAsia"/>
        </w:rPr>
        <w:t>é</w:t>
      </w:r>
      <w:r w:rsidRPr="000E24D1">
        <w:t xml:space="preserve"> t</w:t>
      </w:r>
      <w:r w:rsidRPr="000E24D1">
        <w:rPr>
          <w:rFonts w:hint="eastAsia"/>
        </w:rPr>
        <w:t>ě</w:t>
      </w:r>
      <w:r w:rsidRPr="000E24D1">
        <w:t>leso bude ploch</w:t>
      </w:r>
      <w:r w:rsidRPr="000E24D1">
        <w:rPr>
          <w:rFonts w:hint="eastAsia"/>
        </w:rPr>
        <w:t>é</w:t>
      </w:r>
      <w:r w:rsidRPr="000E24D1">
        <w:t xml:space="preserve"> do zdravotnick</w:t>
      </w:r>
      <w:r w:rsidRPr="000E24D1">
        <w:rPr>
          <w:rFonts w:hint="eastAsia"/>
        </w:rPr>
        <w:t>ý</w:t>
      </w:r>
      <w:r w:rsidRPr="000E24D1">
        <w:t>ch provoz</w:t>
      </w:r>
      <w:r w:rsidRPr="000E24D1">
        <w:rPr>
          <w:rFonts w:hint="eastAsia"/>
        </w:rPr>
        <w:t>ů</w:t>
      </w:r>
      <w:r w:rsidRPr="000E24D1">
        <w:t xml:space="preserve"> se spodn</w:t>
      </w:r>
      <w:r w:rsidRPr="000E24D1">
        <w:rPr>
          <w:rFonts w:hint="eastAsia"/>
        </w:rPr>
        <w:t>í</w:t>
      </w:r>
      <w:r w:rsidRPr="000E24D1">
        <w:t>m</w:t>
      </w:r>
    </w:p>
    <w:p w14:paraId="098650D8" w14:textId="77777777" w:rsidR="000E24D1" w:rsidRPr="000E24D1" w:rsidRDefault="000E24D1" w:rsidP="000E24D1">
      <w:pPr>
        <w:suppressAutoHyphens w:val="0"/>
        <w:autoSpaceDE w:val="0"/>
        <w:autoSpaceDN w:val="0"/>
        <w:adjustRightInd w:val="0"/>
      </w:pPr>
      <w:r w:rsidRPr="000E24D1">
        <w:t>p</w:t>
      </w:r>
      <w:r w:rsidRPr="000E24D1">
        <w:rPr>
          <w:rFonts w:hint="eastAsia"/>
        </w:rPr>
        <w:t>ř</w:t>
      </w:r>
      <w:r w:rsidRPr="000E24D1">
        <w:t>ipojen</w:t>
      </w:r>
      <w:r w:rsidRPr="000E24D1">
        <w:rPr>
          <w:rFonts w:hint="eastAsia"/>
        </w:rPr>
        <w:t>í</w:t>
      </w:r>
      <w:r w:rsidRPr="000E24D1">
        <w:t>m. Otopn</w:t>
      </w:r>
      <w:r w:rsidRPr="000E24D1">
        <w:rPr>
          <w:rFonts w:hint="eastAsia"/>
        </w:rPr>
        <w:t>é</w:t>
      </w:r>
      <w:r w:rsidRPr="000E24D1">
        <w:t xml:space="preserve"> deskov</w:t>
      </w:r>
      <w:r w:rsidRPr="000E24D1">
        <w:rPr>
          <w:rFonts w:hint="eastAsia"/>
        </w:rPr>
        <w:t>é</w:t>
      </w:r>
      <w:r w:rsidRPr="000E24D1">
        <w:t xml:space="preserve"> t</w:t>
      </w:r>
      <w:r w:rsidRPr="000E24D1">
        <w:rPr>
          <w:rFonts w:hint="eastAsia"/>
        </w:rPr>
        <w:t>ě</w:t>
      </w:r>
      <w:r w:rsidRPr="000E24D1">
        <w:t>leso bude p</w:t>
      </w:r>
      <w:r w:rsidRPr="000E24D1">
        <w:rPr>
          <w:rFonts w:hint="eastAsia"/>
        </w:rPr>
        <w:t>ř</w:t>
      </w:r>
      <w:r w:rsidRPr="000E24D1">
        <w:t>ipojeno na ji</w:t>
      </w:r>
      <w:r w:rsidRPr="000E24D1">
        <w:rPr>
          <w:rFonts w:hint="eastAsia"/>
        </w:rPr>
        <w:t>ž</w:t>
      </w:r>
      <w:r w:rsidRPr="000E24D1">
        <w:t xml:space="preserve"> p</w:t>
      </w:r>
      <w:r w:rsidRPr="000E24D1">
        <w:rPr>
          <w:rFonts w:hint="eastAsia"/>
        </w:rPr>
        <w:t>ř</w:t>
      </w:r>
      <w:r w:rsidRPr="000E24D1">
        <w:t>ipravenou odbo</w:t>
      </w:r>
      <w:r w:rsidRPr="000E24D1">
        <w:rPr>
          <w:rFonts w:hint="eastAsia"/>
        </w:rPr>
        <w:t>č</w:t>
      </w:r>
      <w:r w:rsidRPr="000E24D1">
        <w:t>ku v suter</w:t>
      </w:r>
      <w:r w:rsidRPr="000E24D1">
        <w:rPr>
          <w:rFonts w:hint="eastAsia"/>
        </w:rPr>
        <w:t>é</w:t>
      </w:r>
      <w:r w:rsidRPr="000E24D1">
        <w:t>nu</w:t>
      </w:r>
    </w:p>
    <w:p w14:paraId="00D82BB1" w14:textId="77777777" w:rsidR="000E24D1" w:rsidRPr="000E24D1" w:rsidRDefault="000E24D1" w:rsidP="000E24D1">
      <w:pPr>
        <w:suppressAutoHyphens w:val="0"/>
        <w:autoSpaceDE w:val="0"/>
        <w:autoSpaceDN w:val="0"/>
        <w:adjustRightInd w:val="0"/>
      </w:pPr>
      <w:r w:rsidRPr="000E24D1">
        <w:t>LDN m</w:t>
      </w:r>
      <w:r w:rsidRPr="000E24D1">
        <w:rPr>
          <w:rFonts w:hint="eastAsia"/>
        </w:rPr>
        <w:t>ě</w:t>
      </w:r>
      <w:r w:rsidRPr="000E24D1">
        <w:t>d</w:t>
      </w:r>
      <w:r w:rsidRPr="000E24D1">
        <w:rPr>
          <w:rFonts w:hint="eastAsia"/>
        </w:rPr>
        <w:t>ě</w:t>
      </w:r>
      <w:r w:rsidRPr="000E24D1">
        <w:t>n</w:t>
      </w:r>
      <w:r w:rsidRPr="000E24D1">
        <w:rPr>
          <w:rFonts w:hint="eastAsia"/>
        </w:rPr>
        <w:t>ý</w:t>
      </w:r>
      <w:r w:rsidRPr="000E24D1">
        <w:t>m rozvod p</w:t>
      </w:r>
      <w:r w:rsidRPr="000E24D1">
        <w:rPr>
          <w:rFonts w:hint="eastAsia"/>
        </w:rPr>
        <w:t>ř</w:t>
      </w:r>
      <w:r w:rsidRPr="000E24D1">
        <w:t>es p</w:t>
      </w:r>
      <w:r w:rsidRPr="000E24D1">
        <w:rPr>
          <w:rFonts w:hint="eastAsia"/>
        </w:rPr>
        <w:t>ř</w:t>
      </w:r>
      <w:r w:rsidRPr="000E24D1">
        <w:t>ipojovac</w:t>
      </w:r>
      <w:r w:rsidRPr="000E24D1">
        <w:rPr>
          <w:rFonts w:hint="eastAsia"/>
        </w:rPr>
        <w:t>í</w:t>
      </w:r>
      <w:r w:rsidRPr="000E24D1">
        <w:t xml:space="preserve"> rohovou radi</w:t>
      </w:r>
      <w:r w:rsidRPr="000E24D1">
        <w:rPr>
          <w:rFonts w:hint="eastAsia"/>
        </w:rPr>
        <w:t>á</w:t>
      </w:r>
      <w:r w:rsidRPr="000E24D1">
        <w:t>torovou armaturu a dvou kus</w:t>
      </w:r>
      <w:r w:rsidRPr="000E24D1">
        <w:rPr>
          <w:rFonts w:hint="eastAsia"/>
        </w:rPr>
        <w:t>ů</w:t>
      </w:r>
    </w:p>
    <w:p w14:paraId="0010CD47" w14:textId="77777777" w:rsidR="000E24D1" w:rsidRPr="000E24D1" w:rsidRDefault="000E24D1" w:rsidP="000E24D1">
      <w:pPr>
        <w:suppressAutoHyphens w:val="0"/>
        <w:autoSpaceDE w:val="0"/>
        <w:autoSpaceDN w:val="0"/>
        <w:adjustRightInd w:val="0"/>
      </w:pPr>
      <w:r w:rsidRPr="000E24D1">
        <w:t>sv</w:t>
      </w:r>
      <w:r w:rsidRPr="000E24D1">
        <w:rPr>
          <w:rFonts w:hint="eastAsia"/>
        </w:rPr>
        <w:t>ě</w:t>
      </w:r>
      <w:r w:rsidRPr="000E24D1">
        <w:t>rn</w:t>
      </w:r>
      <w:r w:rsidRPr="000E24D1">
        <w:rPr>
          <w:rFonts w:hint="eastAsia"/>
        </w:rPr>
        <w:t>ý</w:t>
      </w:r>
      <w:r w:rsidRPr="000E24D1">
        <w:t xml:space="preserve">ch </w:t>
      </w:r>
      <w:r w:rsidRPr="000E24D1">
        <w:rPr>
          <w:rFonts w:hint="eastAsia"/>
        </w:rPr>
        <w:t>š</w:t>
      </w:r>
      <w:r w:rsidRPr="000E24D1">
        <w:t>rouben</w:t>
      </w:r>
      <w:r w:rsidRPr="000E24D1">
        <w:rPr>
          <w:rFonts w:hint="eastAsia"/>
        </w:rPr>
        <w:t>í</w:t>
      </w:r>
      <w:r w:rsidRPr="000E24D1">
        <w:t xml:space="preserve"> pro m</w:t>
      </w:r>
      <w:r w:rsidRPr="000E24D1">
        <w:rPr>
          <w:rFonts w:hint="eastAsia"/>
        </w:rPr>
        <w:t>ě</w:t>
      </w:r>
      <w:r w:rsidRPr="000E24D1">
        <w:t>d</w:t>
      </w:r>
      <w:r w:rsidRPr="000E24D1">
        <w:rPr>
          <w:rFonts w:hint="eastAsia"/>
        </w:rPr>
        <w:t>ě</w:t>
      </w:r>
      <w:r w:rsidRPr="000E24D1">
        <w:t>n</w:t>
      </w:r>
      <w:r w:rsidRPr="000E24D1">
        <w:rPr>
          <w:rFonts w:hint="eastAsia"/>
        </w:rPr>
        <w:t>é</w:t>
      </w:r>
      <w:r w:rsidRPr="000E24D1">
        <w:t xml:space="preserve"> potrub</w:t>
      </w:r>
      <w:r w:rsidRPr="000E24D1">
        <w:rPr>
          <w:rFonts w:hint="eastAsia"/>
        </w:rPr>
        <w:t>í</w:t>
      </w:r>
      <w:r w:rsidRPr="000E24D1">
        <w:t xml:space="preserve"> </w:t>
      </w:r>
      <w:r w:rsidRPr="000E24D1">
        <w:rPr>
          <w:rFonts w:hint="eastAsia"/>
        </w:rPr>
        <w:t>Ø</w:t>
      </w:r>
      <w:r w:rsidRPr="000E24D1">
        <w:t>15 mm. T</w:t>
      </w:r>
      <w:r w:rsidRPr="000E24D1">
        <w:rPr>
          <w:rFonts w:hint="eastAsia"/>
        </w:rPr>
        <w:t>ě</w:t>
      </w:r>
      <w:r w:rsidRPr="000E24D1">
        <w:t>leso bude vybaveno termostatickou</w:t>
      </w:r>
    </w:p>
    <w:p w14:paraId="1F9FDFD2" w14:textId="77777777" w:rsidR="000E24D1" w:rsidRPr="000E24D1" w:rsidRDefault="000E24D1" w:rsidP="000E24D1">
      <w:pPr>
        <w:suppressAutoHyphens w:val="0"/>
        <w:autoSpaceDE w:val="0"/>
        <w:autoSpaceDN w:val="0"/>
        <w:adjustRightInd w:val="0"/>
      </w:pPr>
      <w:r w:rsidRPr="000E24D1">
        <w:t>hlavic</w:t>
      </w:r>
      <w:r w:rsidRPr="000E24D1">
        <w:rPr>
          <w:rFonts w:hint="eastAsia"/>
        </w:rPr>
        <w:t>í</w:t>
      </w:r>
      <w:r w:rsidRPr="000E24D1">
        <w:t>, tak</w:t>
      </w:r>
      <w:r w:rsidRPr="000E24D1">
        <w:rPr>
          <w:rFonts w:hint="eastAsia"/>
        </w:rPr>
        <w:t>é</w:t>
      </w:r>
      <w:r w:rsidRPr="000E24D1">
        <w:t xml:space="preserve"> je mo</w:t>
      </w:r>
      <w:r w:rsidRPr="000E24D1">
        <w:rPr>
          <w:rFonts w:hint="eastAsia"/>
        </w:rPr>
        <w:t>ž</w:t>
      </w:r>
      <w:r w:rsidRPr="000E24D1">
        <w:t>no dle po</w:t>
      </w:r>
      <w:r w:rsidRPr="000E24D1">
        <w:rPr>
          <w:rFonts w:hint="eastAsia"/>
        </w:rPr>
        <w:t>ž</w:t>
      </w:r>
      <w:r w:rsidRPr="000E24D1">
        <w:t>adavku investora vybavit typem hlavic proti ukraden</w:t>
      </w:r>
      <w:r w:rsidRPr="000E24D1">
        <w:rPr>
          <w:rFonts w:hint="eastAsia"/>
        </w:rPr>
        <w:t>í</w:t>
      </w:r>
      <w:r w:rsidRPr="000E24D1">
        <w:t xml:space="preserve"> </w:t>
      </w:r>
      <w:r w:rsidRPr="000E24D1">
        <w:rPr>
          <w:rFonts w:hint="eastAsia"/>
        </w:rPr>
        <w:t>–</w:t>
      </w:r>
    </w:p>
    <w:p w14:paraId="535A3967" w14:textId="77777777" w:rsidR="000E24D1" w:rsidRPr="000E24D1" w:rsidRDefault="000E24D1" w:rsidP="000E24D1">
      <w:pPr>
        <w:suppressAutoHyphens w:val="0"/>
        <w:autoSpaceDE w:val="0"/>
        <w:autoSpaceDN w:val="0"/>
        <w:adjustRightInd w:val="0"/>
      </w:pPr>
      <w:r w:rsidRPr="000E24D1">
        <w:t>up</w:t>
      </w:r>
      <w:r w:rsidRPr="000E24D1">
        <w:rPr>
          <w:rFonts w:hint="eastAsia"/>
        </w:rPr>
        <w:t>ř</w:t>
      </w:r>
      <w:r w:rsidRPr="000E24D1">
        <w:t>esn</w:t>
      </w:r>
      <w:r w:rsidRPr="000E24D1">
        <w:rPr>
          <w:rFonts w:hint="eastAsia"/>
        </w:rPr>
        <w:t>í</w:t>
      </w:r>
      <w:r w:rsidRPr="000E24D1">
        <w:t xml:space="preserve"> investor p</w:t>
      </w:r>
      <w:r w:rsidRPr="000E24D1">
        <w:rPr>
          <w:rFonts w:hint="eastAsia"/>
        </w:rPr>
        <w:t>ř</w:t>
      </w:r>
      <w:r w:rsidRPr="000E24D1">
        <w:t>ed objedn</w:t>
      </w:r>
      <w:r w:rsidRPr="000E24D1">
        <w:rPr>
          <w:rFonts w:hint="eastAsia"/>
        </w:rPr>
        <w:t>á</w:t>
      </w:r>
      <w:r w:rsidRPr="000E24D1">
        <w:t>n</w:t>
      </w:r>
      <w:r w:rsidRPr="000E24D1">
        <w:rPr>
          <w:rFonts w:hint="eastAsia"/>
        </w:rPr>
        <w:t>í</w:t>
      </w:r>
      <w:r w:rsidRPr="000E24D1">
        <w:t>m hlavic. Odvzdu</w:t>
      </w:r>
      <w:r w:rsidRPr="000E24D1">
        <w:rPr>
          <w:rFonts w:hint="eastAsia"/>
        </w:rPr>
        <w:t>š</w:t>
      </w:r>
      <w:r w:rsidRPr="000E24D1">
        <w:t>n</w:t>
      </w:r>
      <w:r w:rsidRPr="000E24D1">
        <w:rPr>
          <w:rFonts w:hint="eastAsia"/>
        </w:rPr>
        <w:t>ě</w:t>
      </w:r>
      <w:r w:rsidRPr="000E24D1">
        <w:t>n</w:t>
      </w:r>
      <w:r w:rsidRPr="000E24D1">
        <w:rPr>
          <w:rFonts w:hint="eastAsia"/>
        </w:rPr>
        <w:t>í</w:t>
      </w:r>
      <w:r w:rsidRPr="000E24D1">
        <w:t xml:space="preserve"> topn</w:t>
      </w:r>
      <w:r w:rsidRPr="000E24D1">
        <w:rPr>
          <w:rFonts w:hint="eastAsia"/>
        </w:rPr>
        <w:t>é</w:t>
      </w:r>
      <w:r w:rsidRPr="000E24D1">
        <w:t>ho syst</w:t>
      </w:r>
      <w:r w:rsidRPr="000E24D1">
        <w:rPr>
          <w:rFonts w:hint="eastAsia"/>
        </w:rPr>
        <w:t>é</w:t>
      </w:r>
      <w:r w:rsidRPr="000E24D1">
        <w:t>mu bude na otopn</w:t>
      </w:r>
      <w:r w:rsidRPr="000E24D1">
        <w:rPr>
          <w:rFonts w:hint="eastAsia"/>
        </w:rPr>
        <w:t>é</w:t>
      </w:r>
      <w:r w:rsidRPr="000E24D1">
        <w:t>m</w:t>
      </w:r>
    </w:p>
    <w:p w14:paraId="4758FFAE" w14:textId="77777777" w:rsidR="000E24D1" w:rsidRPr="000E24D1" w:rsidRDefault="000E24D1" w:rsidP="000E24D1">
      <w:pPr>
        <w:suppressAutoHyphens w:val="0"/>
        <w:autoSpaceDE w:val="0"/>
        <w:autoSpaceDN w:val="0"/>
        <w:adjustRightInd w:val="0"/>
      </w:pPr>
      <w:r w:rsidRPr="000E24D1">
        <w:t>t</w:t>
      </w:r>
      <w:r w:rsidRPr="000E24D1">
        <w:rPr>
          <w:rFonts w:hint="eastAsia"/>
        </w:rPr>
        <w:t>ě</w:t>
      </w:r>
      <w:r w:rsidRPr="000E24D1">
        <w:t>lese. Dojde k zanedbateln</w:t>
      </w:r>
      <w:r w:rsidRPr="000E24D1">
        <w:rPr>
          <w:rFonts w:hint="eastAsia"/>
        </w:rPr>
        <w:t>é</w:t>
      </w:r>
      <w:r w:rsidRPr="000E24D1">
        <w:t>mu zv</w:t>
      </w:r>
      <w:r w:rsidRPr="000E24D1">
        <w:rPr>
          <w:rFonts w:hint="eastAsia"/>
        </w:rPr>
        <w:t>ě</w:t>
      </w:r>
      <w:r w:rsidRPr="000E24D1">
        <w:t>t</w:t>
      </w:r>
      <w:r w:rsidRPr="000E24D1">
        <w:rPr>
          <w:rFonts w:hint="eastAsia"/>
        </w:rPr>
        <w:t>š</w:t>
      </w:r>
      <w:r w:rsidRPr="000E24D1">
        <w:t>en</w:t>
      </w:r>
      <w:r w:rsidRPr="000E24D1">
        <w:rPr>
          <w:rFonts w:hint="eastAsia"/>
        </w:rPr>
        <w:t>í</w:t>
      </w:r>
      <w:r w:rsidRPr="000E24D1">
        <w:t xml:space="preserve"> objemu topn</w:t>
      </w:r>
      <w:r w:rsidRPr="000E24D1">
        <w:rPr>
          <w:rFonts w:hint="eastAsia"/>
        </w:rPr>
        <w:t>é</w:t>
      </w:r>
      <w:r w:rsidRPr="000E24D1">
        <w:t xml:space="preserve"> vody, st</w:t>
      </w:r>
      <w:r w:rsidRPr="000E24D1">
        <w:rPr>
          <w:rFonts w:hint="eastAsia"/>
        </w:rPr>
        <w:t>á</w:t>
      </w:r>
      <w:r w:rsidRPr="000E24D1">
        <w:t>vaj</w:t>
      </w:r>
      <w:r w:rsidRPr="000E24D1">
        <w:rPr>
          <w:rFonts w:hint="eastAsia"/>
        </w:rPr>
        <w:t>í</w:t>
      </w:r>
      <w:r w:rsidRPr="000E24D1">
        <w:t>c</w:t>
      </w:r>
      <w:r w:rsidRPr="000E24D1">
        <w:rPr>
          <w:rFonts w:hint="eastAsia"/>
        </w:rPr>
        <w:t>í</w:t>
      </w:r>
      <w:r w:rsidRPr="000E24D1">
        <w:t xml:space="preserve"> expanzn</w:t>
      </w:r>
      <w:r w:rsidRPr="000E24D1">
        <w:rPr>
          <w:rFonts w:hint="eastAsia"/>
        </w:rPr>
        <w:t>í</w:t>
      </w:r>
      <w:r w:rsidRPr="000E24D1">
        <w:t xml:space="preserve"> n</w:t>
      </w:r>
      <w:r w:rsidRPr="000E24D1">
        <w:rPr>
          <w:rFonts w:hint="eastAsia"/>
        </w:rPr>
        <w:t>á</w:t>
      </w:r>
      <w:r w:rsidRPr="000E24D1">
        <w:t>doba</w:t>
      </w:r>
    </w:p>
    <w:p w14:paraId="3C559931" w14:textId="77777777" w:rsidR="000E24D1" w:rsidRPr="000E24D1" w:rsidRDefault="000E24D1" w:rsidP="000E24D1">
      <w:pPr>
        <w:suppressAutoHyphens w:val="0"/>
        <w:autoSpaceDE w:val="0"/>
        <w:autoSpaceDN w:val="0"/>
        <w:adjustRightInd w:val="0"/>
      </w:pPr>
      <w:r w:rsidRPr="000E24D1">
        <w:t>bude vyhovovat nov</w:t>
      </w:r>
      <w:r w:rsidRPr="000E24D1">
        <w:rPr>
          <w:rFonts w:hint="eastAsia"/>
        </w:rPr>
        <w:t>é</w:t>
      </w:r>
      <w:r w:rsidRPr="000E24D1">
        <w:t>mu stavu.</w:t>
      </w:r>
    </w:p>
    <w:p w14:paraId="3AE2C49E" w14:textId="77777777" w:rsidR="000E24D1" w:rsidRPr="000E24D1" w:rsidRDefault="000E24D1" w:rsidP="000E24D1">
      <w:pPr>
        <w:suppressAutoHyphens w:val="0"/>
        <w:autoSpaceDE w:val="0"/>
        <w:autoSpaceDN w:val="0"/>
        <w:adjustRightInd w:val="0"/>
      </w:pPr>
      <w:r w:rsidRPr="000E24D1">
        <w:t>P</w:t>
      </w:r>
      <w:r w:rsidRPr="000E24D1">
        <w:rPr>
          <w:rFonts w:hint="eastAsia"/>
        </w:rPr>
        <w:t>ř</w:t>
      </w:r>
      <w:r w:rsidRPr="000E24D1">
        <w:t>i v</w:t>
      </w:r>
      <w:r w:rsidRPr="000E24D1">
        <w:rPr>
          <w:rFonts w:hint="eastAsia"/>
        </w:rPr>
        <w:t>ý</w:t>
      </w:r>
      <w:r w:rsidRPr="000E24D1">
        <w:t>po</w:t>
      </w:r>
      <w:r w:rsidRPr="000E24D1">
        <w:rPr>
          <w:rFonts w:hint="eastAsia"/>
        </w:rPr>
        <w:t>č</w:t>
      </w:r>
      <w:r w:rsidRPr="000E24D1">
        <w:t>tu tepeln</w:t>
      </w:r>
      <w:r w:rsidRPr="000E24D1">
        <w:rPr>
          <w:rFonts w:hint="eastAsia"/>
        </w:rPr>
        <w:t>é</w:t>
      </w:r>
      <w:r w:rsidRPr="000E24D1">
        <w:t>ho v</w:t>
      </w:r>
      <w:r w:rsidRPr="000E24D1">
        <w:rPr>
          <w:rFonts w:hint="eastAsia"/>
        </w:rPr>
        <w:t>ý</w:t>
      </w:r>
      <w:r w:rsidRPr="000E24D1">
        <w:t>konu byly pou</w:t>
      </w:r>
      <w:r w:rsidRPr="000E24D1">
        <w:rPr>
          <w:rFonts w:hint="eastAsia"/>
        </w:rPr>
        <w:t>ž</w:t>
      </w:r>
      <w:r w:rsidRPr="000E24D1">
        <w:t>ity stavebn</w:t>
      </w:r>
      <w:r w:rsidRPr="000E24D1">
        <w:rPr>
          <w:rFonts w:hint="eastAsia"/>
        </w:rPr>
        <w:t>í</w:t>
      </w:r>
      <w:r w:rsidRPr="000E24D1">
        <w:t xml:space="preserve"> konstrukce dodan</w:t>
      </w:r>
      <w:r w:rsidRPr="000E24D1">
        <w:rPr>
          <w:rFonts w:hint="eastAsia"/>
        </w:rPr>
        <w:t>é</w:t>
      </w:r>
      <w:r w:rsidRPr="000E24D1">
        <w:t xml:space="preserve"> projektantem</w:t>
      </w:r>
    </w:p>
    <w:p w14:paraId="289DB6BE" w14:textId="77777777" w:rsidR="000E24D1" w:rsidRPr="000E24D1" w:rsidRDefault="000E24D1" w:rsidP="000E24D1">
      <w:pPr>
        <w:suppressAutoHyphens w:val="0"/>
        <w:autoSpaceDE w:val="0"/>
        <w:autoSpaceDN w:val="0"/>
        <w:adjustRightInd w:val="0"/>
      </w:pPr>
      <w:r w:rsidRPr="000E24D1">
        <w:t>stavebn</w:t>
      </w:r>
      <w:r w:rsidRPr="000E24D1">
        <w:rPr>
          <w:rFonts w:hint="eastAsia"/>
        </w:rPr>
        <w:t>í</w:t>
      </w:r>
      <w:r w:rsidRPr="000E24D1">
        <w:t xml:space="preserve"> </w:t>
      </w:r>
      <w:r w:rsidRPr="000E24D1">
        <w:rPr>
          <w:rFonts w:hint="eastAsia"/>
        </w:rPr>
        <w:t>čá</w:t>
      </w:r>
      <w:r w:rsidRPr="000E24D1">
        <w:t>sti.</w:t>
      </w:r>
    </w:p>
    <w:p w14:paraId="45786C97" w14:textId="77777777" w:rsidR="000E24D1" w:rsidRPr="000E24D1" w:rsidRDefault="000E24D1" w:rsidP="000E24D1">
      <w:pPr>
        <w:suppressAutoHyphens w:val="0"/>
        <w:autoSpaceDE w:val="0"/>
        <w:autoSpaceDN w:val="0"/>
        <w:adjustRightInd w:val="0"/>
      </w:pPr>
      <w:r w:rsidRPr="000E24D1">
        <w:t>Odborný dodavatel před objednáním otopných těles ověří prostorové nároky</w:t>
      </w:r>
    </w:p>
    <w:p w14:paraId="37EAC754" w14:textId="77777777" w:rsidR="000E24D1" w:rsidRPr="000E24D1" w:rsidRDefault="000E24D1" w:rsidP="000E24D1">
      <w:pPr>
        <w:suppressAutoHyphens w:val="0"/>
        <w:autoSpaceDE w:val="0"/>
        <w:autoSpaceDN w:val="0"/>
        <w:adjustRightInd w:val="0"/>
      </w:pPr>
      <w:r w:rsidRPr="000E24D1">
        <w:t>otopeného tělesa přímo na stavbě. Otopné těleso je možno instalovat i jiných</w:t>
      </w:r>
    </w:p>
    <w:p w14:paraId="44EDBFA0" w14:textId="77777777" w:rsidR="000E24D1" w:rsidRPr="000E24D1" w:rsidRDefault="000E24D1" w:rsidP="000E24D1">
      <w:pPr>
        <w:suppressAutoHyphens w:val="0"/>
        <w:autoSpaceDE w:val="0"/>
        <w:autoSpaceDN w:val="0"/>
        <w:adjustRightInd w:val="0"/>
      </w:pPr>
      <w:r w:rsidRPr="000E24D1">
        <w:t>rozměrů za předpokladu stejných tepelných výkonů.</w:t>
      </w:r>
    </w:p>
    <w:p w14:paraId="6FDD3C5B" w14:textId="77777777" w:rsidR="000E24D1" w:rsidRPr="000E24D1" w:rsidRDefault="000E24D1" w:rsidP="000E24D1">
      <w:pPr>
        <w:suppressAutoHyphens w:val="0"/>
        <w:autoSpaceDE w:val="0"/>
        <w:autoSpaceDN w:val="0"/>
        <w:adjustRightInd w:val="0"/>
      </w:pPr>
      <w:r w:rsidRPr="000E24D1">
        <w:t>Materiál, všeobecné zásady.</w:t>
      </w:r>
    </w:p>
    <w:p w14:paraId="15616A18" w14:textId="77777777" w:rsidR="000E24D1" w:rsidRPr="000E24D1" w:rsidRDefault="000E24D1" w:rsidP="000E24D1">
      <w:pPr>
        <w:suppressAutoHyphens w:val="0"/>
        <w:autoSpaceDE w:val="0"/>
        <w:autoSpaceDN w:val="0"/>
        <w:adjustRightInd w:val="0"/>
      </w:pPr>
      <w:r w:rsidRPr="000E24D1">
        <w:t>Potrub</w:t>
      </w:r>
      <w:r w:rsidRPr="000E24D1">
        <w:rPr>
          <w:rFonts w:hint="eastAsia"/>
        </w:rPr>
        <w:t>í</w:t>
      </w:r>
      <w:r w:rsidRPr="000E24D1">
        <w:t xml:space="preserve"> je mo</w:t>
      </w:r>
      <w:r w:rsidRPr="000E24D1">
        <w:rPr>
          <w:rFonts w:hint="eastAsia"/>
        </w:rPr>
        <w:t>ž</w:t>
      </w:r>
      <w:r w:rsidRPr="000E24D1">
        <w:t>no v</w:t>
      </w:r>
      <w:r w:rsidRPr="000E24D1">
        <w:rPr>
          <w:rFonts w:hint="eastAsia"/>
        </w:rPr>
        <w:t>é</w:t>
      </w:r>
      <w:r w:rsidRPr="000E24D1">
        <w:t>st v kan</w:t>
      </w:r>
      <w:r w:rsidRPr="000E24D1">
        <w:rPr>
          <w:rFonts w:hint="eastAsia"/>
        </w:rPr>
        <w:t>á</w:t>
      </w:r>
      <w:r w:rsidRPr="000E24D1">
        <w:t>lku v podlaze, pod stropem nebo ve zdi. Potrub</w:t>
      </w:r>
      <w:r w:rsidRPr="000E24D1">
        <w:rPr>
          <w:rFonts w:hint="eastAsia"/>
        </w:rPr>
        <w:t>í</w:t>
      </w:r>
      <w:r w:rsidRPr="000E24D1">
        <w:t xml:space="preserve"> ve</w:t>
      </w:r>
    </w:p>
    <w:p w14:paraId="552FD816" w14:textId="77777777" w:rsidR="000E24D1" w:rsidRPr="000E24D1" w:rsidRDefault="000E24D1" w:rsidP="000E24D1">
      <w:pPr>
        <w:suppressAutoHyphens w:val="0"/>
        <w:autoSpaceDE w:val="0"/>
        <w:autoSpaceDN w:val="0"/>
        <w:adjustRightInd w:val="0"/>
      </w:pPr>
      <w:r w:rsidRPr="000E24D1">
        <w:t>stavebn</w:t>
      </w:r>
      <w:r w:rsidRPr="000E24D1">
        <w:rPr>
          <w:rFonts w:hint="eastAsia"/>
        </w:rPr>
        <w:t>í</w:t>
      </w:r>
      <w:r w:rsidRPr="000E24D1">
        <w:t>ch konstrukc</w:t>
      </w:r>
      <w:r w:rsidRPr="000E24D1">
        <w:rPr>
          <w:rFonts w:hint="eastAsia"/>
        </w:rPr>
        <w:t>í</w:t>
      </w:r>
      <w:r w:rsidRPr="000E24D1">
        <w:t>ch je nutno v</w:t>
      </w:r>
      <w:r w:rsidRPr="000E24D1">
        <w:rPr>
          <w:rFonts w:hint="eastAsia"/>
        </w:rPr>
        <w:t>é</w:t>
      </w:r>
      <w:r w:rsidRPr="000E24D1">
        <w:t>st voln</w:t>
      </w:r>
      <w:r w:rsidRPr="000E24D1">
        <w:rPr>
          <w:rFonts w:hint="eastAsia"/>
        </w:rPr>
        <w:t>ě</w:t>
      </w:r>
      <w:r w:rsidRPr="000E24D1">
        <w:t xml:space="preserve"> s ohledem na dilataci. Doporu</w:t>
      </w:r>
      <w:r w:rsidRPr="000E24D1">
        <w:rPr>
          <w:rFonts w:hint="eastAsia"/>
        </w:rPr>
        <w:t>č</w:t>
      </w:r>
      <w:r w:rsidRPr="000E24D1">
        <w:t>uji pou</w:t>
      </w:r>
      <w:r w:rsidRPr="000E24D1">
        <w:rPr>
          <w:rFonts w:hint="eastAsia"/>
        </w:rPr>
        <w:t>ží</w:t>
      </w:r>
      <w:r w:rsidRPr="000E24D1">
        <w:t>t</w:t>
      </w:r>
    </w:p>
    <w:p w14:paraId="278194C4" w14:textId="77777777" w:rsidR="000E24D1" w:rsidRPr="000E24D1" w:rsidRDefault="000E24D1" w:rsidP="000E24D1">
      <w:pPr>
        <w:suppressAutoHyphens w:val="0"/>
        <w:autoSpaceDE w:val="0"/>
        <w:autoSpaceDN w:val="0"/>
        <w:adjustRightInd w:val="0"/>
      </w:pPr>
      <w:r w:rsidRPr="000E24D1">
        <w:t>zna</w:t>
      </w:r>
      <w:r w:rsidRPr="000E24D1">
        <w:rPr>
          <w:rFonts w:hint="eastAsia"/>
        </w:rPr>
        <w:t>č</w:t>
      </w:r>
      <w:r w:rsidRPr="000E24D1">
        <w:t>kov</w:t>
      </w:r>
      <w:r w:rsidRPr="000E24D1">
        <w:rPr>
          <w:rFonts w:hint="eastAsia"/>
        </w:rPr>
        <w:t>é</w:t>
      </w:r>
      <w:r w:rsidRPr="000E24D1">
        <w:t>ho potrub</w:t>
      </w:r>
      <w:r w:rsidRPr="000E24D1">
        <w:rPr>
          <w:rFonts w:hint="eastAsia"/>
        </w:rPr>
        <w:t>í</w:t>
      </w:r>
      <w:r w:rsidRPr="000E24D1">
        <w:t xml:space="preserve">. </w:t>
      </w:r>
      <w:r w:rsidRPr="000E24D1">
        <w:rPr>
          <w:rFonts w:hint="eastAsia"/>
        </w:rPr>
        <w:t>Ú</w:t>
      </w:r>
      <w:r w:rsidRPr="000E24D1">
        <w:t>seky veden</w:t>
      </w:r>
      <w:r w:rsidRPr="000E24D1">
        <w:rPr>
          <w:rFonts w:hint="eastAsia"/>
        </w:rPr>
        <w:t>é</w:t>
      </w:r>
      <w:r w:rsidRPr="000E24D1">
        <w:t xml:space="preserve"> pod om</w:t>
      </w:r>
      <w:r w:rsidRPr="000E24D1">
        <w:rPr>
          <w:rFonts w:hint="eastAsia"/>
        </w:rPr>
        <w:t>í</w:t>
      </w:r>
      <w:r w:rsidRPr="000E24D1">
        <w:t>tkou mohou b</w:t>
      </w:r>
      <w:r w:rsidRPr="000E24D1">
        <w:rPr>
          <w:rFonts w:hint="eastAsia"/>
        </w:rPr>
        <w:t>ý</w:t>
      </w:r>
      <w:r w:rsidRPr="000E24D1">
        <w:t>t z p</w:t>
      </w:r>
      <w:r w:rsidRPr="000E24D1">
        <w:rPr>
          <w:rFonts w:hint="eastAsia"/>
        </w:rPr>
        <w:t>ř</w:t>
      </w:r>
      <w:r w:rsidRPr="000E24D1">
        <w:t>edizolovan</w:t>
      </w:r>
      <w:r w:rsidRPr="000E24D1">
        <w:rPr>
          <w:rFonts w:hint="eastAsia"/>
        </w:rPr>
        <w:t>é</w:t>
      </w:r>
      <w:r w:rsidRPr="000E24D1">
        <w:t>ho potrub</w:t>
      </w:r>
      <w:r w:rsidRPr="000E24D1">
        <w:rPr>
          <w:rFonts w:hint="eastAsia"/>
        </w:rPr>
        <w:t>í</w:t>
      </w:r>
      <w:r w:rsidRPr="000E24D1">
        <w:t xml:space="preserve"> (alt.</w:t>
      </w:r>
    </w:p>
    <w:p w14:paraId="3134F5B3" w14:textId="77777777" w:rsidR="000E24D1" w:rsidRPr="000E24D1" w:rsidRDefault="000E24D1" w:rsidP="000E24D1">
      <w:pPr>
        <w:suppressAutoHyphens w:val="0"/>
        <w:autoSpaceDE w:val="0"/>
        <w:autoSpaceDN w:val="0"/>
        <w:adjustRightInd w:val="0"/>
      </w:pPr>
      <w:r w:rsidRPr="000E24D1">
        <w:t>je mo</w:t>
      </w:r>
      <w:r w:rsidRPr="000E24D1">
        <w:rPr>
          <w:rFonts w:hint="eastAsia"/>
        </w:rPr>
        <w:t>ž</w:t>
      </w:r>
      <w:r w:rsidRPr="000E24D1">
        <w:t>no dodate</w:t>
      </w:r>
      <w:r w:rsidRPr="000E24D1">
        <w:rPr>
          <w:rFonts w:hint="eastAsia"/>
        </w:rPr>
        <w:t>č</w:t>
      </w:r>
      <w:r w:rsidRPr="000E24D1">
        <w:t>n</w:t>
      </w:r>
      <w:r w:rsidRPr="000E24D1">
        <w:rPr>
          <w:rFonts w:hint="eastAsia"/>
        </w:rPr>
        <w:t>ě</w:t>
      </w:r>
      <w:r w:rsidRPr="000E24D1">
        <w:t xml:space="preserve"> izolovat). Spoje </w:t>
      </w:r>
      <w:proofErr w:type="spellStart"/>
      <w:r w:rsidRPr="000E24D1">
        <w:t>Cu</w:t>
      </w:r>
      <w:proofErr w:type="spellEnd"/>
      <w:r w:rsidRPr="000E24D1">
        <w:t xml:space="preserve"> potrub</w:t>
      </w:r>
      <w:r w:rsidRPr="000E24D1">
        <w:rPr>
          <w:rFonts w:hint="eastAsia"/>
        </w:rPr>
        <w:t>í</w:t>
      </w:r>
      <w:r w:rsidRPr="000E24D1">
        <w:t xml:space="preserve"> budou provedeny m</w:t>
      </w:r>
      <w:r w:rsidRPr="000E24D1">
        <w:rPr>
          <w:rFonts w:hint="eastAsia"/>
        </w:rPr>
        <w:t>ě</w:t>
      </w:r>
      <w:r w:rsidRPr="000E24D1">
        <w:t>kk</w:t>
      </w:r>
      <w:r w:rsidRPr="000E24D1">
        <w:rPr>
          <w:rFonts w:hint="eastAsia"/>
        </w:rPr>
        <w:t>ý</w:t>
      </w:r>
      <w:r w:rsidRPr="000E24D1">
        <w:t>m p</w:t>
      </w:r>
      <w:r w:rsidRPr="000E24D1">
        <w:rPr>
          <w:rFonts w:hint="eastAsia"/>
        </w:rPr>
        <w:t>á</w:t>
      </w:r>
      <w:r w:rsidRPr="000E24D1">
        <w:t>jen</w:t>
      </w:r>
      <w:r w:rsidRPr="000E24D1">
        <w:rPr>
          <w:rFonts w:hint="eastAsia"/>
        </w:rPr>
        <w:t>í</w:t>
      </w:r>
      <w:r w:rsidRPr="000E24D1">
        <w:t>m.</w:t>
      </w:r>
    </w:p>
    <w:p w14:paraId="57C2AD57" w14:textId="77777777" w:rsidR="000E24D1" w:rsidRPr="000E24D1" w:rsidRDefault="000E24D1" w:rsidP="000E24D1">
      <w:pPr>
        <w:suppressAutoHyphens w:val="0"/>
        <w:autoSpaceDE w:val="0"/>
        <w:autoSpaceDN w:val="0"/>
        <w:adjustRightInd w:val="0"/>
      </w:pPr>
      <w:r w:rsidRPr="000E24D1">
        <w:t>Ve</w:t>
      </w:r>
      <w:r w:rsidRPr="000E24D1">
        <w:rPr>
          <w:rFonts w:hint="eastAsia"/>
        </w:rPr>
        <w:t>š</w:t>
      </w:r>
      <w:r w:rsidRPr="000E24D1">
        <w:t>ker</w:t>
      </w:r>
      <w:r w:rsidRPr="000E24D1">
        <w:rPr>
          <w:rFonts w:hint="eastAsia"/>
        </w:rPr>
        <w:t>á</w:t>
      </w:r>
      <w:r w:rsidRPr="000E24D1">
        <w:t xml:space="preserve"> nejvy</w:t>
      </w:r>
      <w:r w:rsidRPr="000E24D1">
        <w:rPr>
          <w:rFonts w:hint="eastAsia"/>
        </w:rPr>
        <w:t>šší</w:t>
      </w:r>
      <w:r w:rsidRPr="000E24D1">
        <w:t xml:space="preserve"> m</w:t>
      </w:r>
      <w:r w:rsidRPr="000E24D1">
        <w:rPr>
          <w:rFonts w:hint="eastAsia"/>
        </w:rPr>
        <w:t>í</w:t>
      </w:r>
      <w:r w:rsidRPr="000E24D1">
        <w:t>sta (v</w:t>
      </w:r>
      <w:r w:rsidRPr="000E24D1">
        <w:rPr>
          <w:rFonts w:hint="eastAsia"/>
        </w:rPr>
        <w:t>č</w:t>
      </w:r>
      <w:r w:rsidRPr="000E24D1">
        <w:t>. otopn</w:t>
      </w:r>
      <w:r w:rsidRPr="000E24D1">
        <w:rPr>
          <w:rFonts w:hint="eastAsia"/>
        </w:rPr>
        <w:t>ý</w:t>
      </w:r>
      <w:r w:rsidRPr="000E24D1">
        <w:t>ch t</w:t>
      </w:r>
      <w:r w:rsidRPr="000E24D1">
        <w:rPr>
          <w:rFonts w:hint="eastAsia"/>
        </w:rPr>
        <w:t>ě</w:t>
      </w:r>
      <w:r w:rsidRPr="000E24D1">
        <w:t>les) mus</w:t>
      </w:r>
      <w:r w:rsidRPr="000E24D1">
        <w:rPr>
          <w:rFonts w:hint="eastAsia"/>
        </w:rPr>
        <w:t>í</w:t>
      </w:r>
      <w:r w:rsidRPr="000E24D1">
        <w:t xml:space="preserve"> b</w:t>
      </w:r>
      <w:r w:rsidRPr="000E24D1">
        <w:rPr>
          <w:rFonts w:hint="eastAsia"/>
        </w:rPr>
        <w:t>ý</w:t>
      </w:r>
      <w:r w:rsidRPr="000E24D1">
        <w:t>t opat</w:t>
      </w:r>
      <w:r w:rsidRPr="000E24D1">
        <w:rPr>
          <w:rFonts w:hint="eastAsia"/>
        </w:rPr>
        <w:t>ř</w:t>
      </w:r>
      <w:r w:rsidRPr="000E24D1">
        <w:t>ena odvzdu</w:t>
      </w:r>
      <w:r w:rsidRPr="000E24D1">
        <w:rPr>
          <w:rFonts w:hint="eastAsia"/>
        </w:rPr>
        <w:t>šň</w:t>
      </w:r>
      <w:r w:rsidRPr="000E24D1">
        <w:t>ovac</w:t>
      </w:r>
      <w:r w:rsidRPr="000E24D1">
        <w:rPr>
          <w:rFonts w:hint="eastAsia"/>
        </w:rPr>
        <w:t>í</w:t>
      </w:r>
      <w:r w:rsidRPr="000E24D1">
        <w:t>mi</w:t>
      </w:r>
    </w:p>
    <w:p w14:paraId="6280D039" w14:textId="77777777" w:rsidR="000E24D1" w:rsidRPr="000E24D1" w:rsidRDefault="000E24D1" w:rsidP="000E24D1">
      <w:pPr>
        <w:suppressAutoHyphens w:val="0"/>
        <w:autoSpaceDE w:val="0"/>
        <w:autoSpaceDN w:val="0"/>
        <w:adjustRightInd w:val="0"/>
      </w:pPr>
      <w:r w:rsidRPr="000E24D1">
        <w:t>ventily, nejni</w:t>
      </w:r>
      <w:r w:rsidRPr="000E24D1">
        <w:rPr>
          <w:rFonts w:hint="eastAsia"/>
        </w:rPr>
        <w:t>žší</w:t>
      </w:r>
      <w:r w:rsidRPr="000E24D1">
        <w:t xml:space="preserve"> vypou</w:t>
      </w:r>
      <w:r w:rsidRPr="000E24D1">
        <w:rPr>
          <w:rFonts w:hint="eastAsia"/>
        </w:rPr>
        <w:t>š</w:t>
      </w:r>
      <w:r w:rsidRPr="000E24D1">
        <w:t>t</w:t>
      </w:r>
      <w:r w:rsidRPr="000E24D1">
        <w:rPr>
          <w:rFonts w:hint="eastAsia"/>
        </w:rPr>
        <w:t>ě</w:t>
      </w:r>
      <w:r w:rsidRPr="000E24D1">
        <w:t>c</w:t>
      </w:r>
      <w:r w:rsidRPr="000E24D1">
        <w:rPr>
          <w:rFonts w:hint="eastAsia"/>
        </w:rPr>
        <w:t>í</w:t>
      </w:r>
      <w:r w:rsidRPr="000E24D1">
        <w:t>mi kohouty. Potrub</w:t>
      </w:r>
      <w:r w:rsidRPr="000E24D1">
        <w:rPr>
          <w:rFonts w:hint="eastAsia"/>
        </w:rPr>
        <w:t>í</w:t>
      </w:r>
      <w:r w:rsidRPr="000E24D1">
        <w:t xml:space="preserve"> mus</w:t>
      </w:r>
      <w:r w:rsidRPr="000E24D1">
        <w:rPr>
          <w:rFonts w:hint="eastAsia"/>
        </w:rPr>
        <w:t>í</w:t>
      </w:r>
      <w:r w:rsidRPr="000E24D1">
        <w:t xml:space="preserve"> b</w:t>
      </w:r>
      <w:r w:rsidRPr="000E24D1">
        <w:rPr>
          <w:rFonts w:hint="eastAsia"/>
        </w:rPr>
        <w:t>ý</w:t>
      </w:r>
      <w:r w:rsidRPr="000E24D1">
        <w:t>t k t</w:t>
      </w:r>
      <w:r w:rsidRPr="000E24D1">
        <w:rPr>
          <w:rFonts w:hint="eastAsia"/>
        </w:rPr>
        <w:t>ě</w:t>
      </w:r>
      <w:r w:rsidRPr="000E24D1">
        <w:t>mto bod</w:t>
      </w:r>
      <w:r w:rsidRPr="000E24D1">
        <w:rPr>
          <w:rFonts w:hint="eastAsia"/>
        </w:rPr>
        <w:t>ů</w:t>
      </w:r>
      <w:r w:rsidRPr="000E24D1">
        <w:t>m vedeno ve sp</w:t>
      </w:r>
      <w:r w:rsidRPr="000E24D1">
        <w:rPr>
          <w:rFonts w:hint="eastAsia"/>
        </w:rPr>
        <w:t>á</w:t>
      </w:r>
      <w:r w:rsidRPr="000E24D1">
        <w:t>du</w:t>
      </w:r>
    </w:p>
    <w:p w14:paraId="02C110F3" w14:textId="77777777" w:rsidR="000E24D1" w:rsidRPr="000E24D1" w:rsidRDefault="000E24D1" w:rsidP="000E24D1">
      <w:pPr>
        <w:suppressAutoHyphens w:val="0"/>
        <w:autoSpaceDE w:val="0"/>
        <w:autoSpaceDN w:val="0"/>
        <w:adjustRightInd w:val="0"/>
      </w:pPr>
      <w:r w:rsidRPr="000E24D1">
        <w:t>0,4 %.</w:t>
      </w:r>
    </w:p>
    <w:p w14:paraId="43B3DF84" w14:textId="77777777" w:rsidR="000E24D1" w:rsidRPr="000E24D1" w:rsidRDefault="000E24D1" w:rsidP="000E24D1">
      <w:pPr>
        <w:suppressAutoHyphens w:val="0"/>
        <w:autoSpaceDE w:val="0"/>
        <w:autoSpaceDN w:val="0"/>
        <w:adjustRightInd w:val="0"/>
      </w:pPr>
      <w:r w:rsidRPr="000E24D1">
        <w:t>Konzoly, z</w:t>
      </w:r>
      <w:r w:rsidRPr="000E24D1">
        <w:rPr>
          <w:rFonts w:hint="eastAsia"/>
        </w:rPr>
        <w:t>á</w:t>
      </w:r>
      <w:r w:rsidRPr="000E24D1">
        <w:t>v</w:t>
      </w:r>
      <w:r w:rsidRPr="000E24D1">
        <w:rPr>
          <w:rFonts w:hint="eastAsia"/>
        </w:rPr>
        <w:t>ě</w:t>
      </w:r>
      <w:r w:rsidRPr="000E24D1">
        <w:t>sy, pevn</w:t>
      </w:r>
      <w:r w:rsidRPr="000E24D1">
        <w:rPr>
          <w:rFonts w:hint="eastAsia"/>
        </w:rPr>
        <w:t>é</w:t>
      </w:r>
      <w:r w:rsidRPr="000E24D1">
        <w:t xml:space="preserve"> body a dal</w:t>
      </w:r>
      <w:r w:rsidRPr="000E24D1">
        <w:rPr>
          <w:rFonts w:hint="eastAsia"/>
        </w:rPr>
        <w:t>ší</w:t>
      </w:r>
      <w:r w:rsidRPr="000E24D1">
        <w:t xml:space="preserve"> prvky pro uchycen</w:t>
      </w:r>
      <w:r w:rsidRPr="000E24D1">
        <w:rPr>
          <w:rFonts w:hint="eastAsia"/>
        </w:rPr>
        <w:t>í</w:t>
      </w:r>
      <w:r w:rsidRPr="000E24D1">
        <w:t xml:space="preserve"> potrub</w:t>
      </w:r>
      <w:r w:rsidRPr="000E24D1">
        <w:rPr>
          <w:rFonts w:hint="eastAsia"/>
        </w:rPr>
        <w:t>í</w:t>
      </w:r>
      <w:r w:rsidRPr="000E24D1">
        <w:t xml:space="preserve"> je nutno uchytit na</w:t>
      </w:r>
    </w:p>
    <w:p w14:paraId="6692AF5B" w14:textId="77777777" w:rsidR="000E24D1" w:rsidRPr="000E24D1" w:rsidRDefault="000E24D1" w:rsidP="000E24D1">
      <w:pPr>
        <w:suppressAutoHyphens w:val="0"/>
        <w:autoSpaceDE w:val="0"/>
        <w:autoSpaceDN w:val="0"/>
        <w:adjustRightInd w:val="0"/>
      </w:pPr>
      <w:r w:rsidRPr="000E24D1">
        <w:t>nosn</w:t>
      </w:r>
      <w:r w:rsidRPr="000E24D1">
        <w:rPr>
          <w:rFonts w:hint="eastAsia"/>
        </w:rPr>
        <w:t>é</w:t>
      </w:r>
      <w:r w:rsidRPr="000E24D1">
        <w:t xml:space="preserve"> </w:t>
      </w:r>
      <w:r w:rsidRPr="000E24D1">
        <w:rPr>
          <w:rFonts w:hint="eastAsia"/>
        </w:rPr>
        <w:t>čá</w:t>
      </w:r>
      <w:r w:rsidRPr="000E24D1">
        <w:t>sti stavebn</w:t>
      </w:r>
      <w:r w:rsidRPr="000E24D1">
        <w:rPr>
          <w:rFonts w:hint="eastAsia"/>
        </w:rPr>
        <w:t>í</w:t>
      </w:r>
      <w:r w:rsidRPr="000E24D1">
        <w:t xml:space="preserve"> konstrukce. Minim</w:t>
      </w:r>
      <w:r w:rsidRPr="000E24D1">
        <w:rPr>
          <w:rFonts w:hint="eastAsia"/>
        </w:rPr>
        <w:t>á</w:t>
      </w:r>
      <w:r w:rsidRPr="000E24D1">
        <w:t>ln</w:t>
      </w:r>
      <w:r w:rsidRPr="000E24D1">
        <w:rPr>
          <w:rFonts w:hint="eastAsia"/>
        </w:rPr>
        <w:t>í</w:t>
      </w:r>
      <w:r w:rsidRPr="000E24D1">
        <w:t xml:space="preserve"> rozte</w:t>
      </w:r>
      <w:r w:rsidRPr="000E24D1">
        <w:rPr>
          <w:rFonts w:hint="eastAsia"/>
        </w:rPr>
        <w:t>č</w:t>
      </w:r>
      <w:r w:rsidRPr="000E24D1">
        <w:t xml:space="preserve"> konzol m</w:t>
      </w:r>
      <w:r w:rsidRPr="000E24D1">
        <w:rPr>
          <w:rFonts w:hint="eastAsia"/>
        </w:rPr>
        <w:t>ě</w:t>
      </w:r>
      <w:r w:rsidRPr="000E24D1">
        <w:t>d</w:t>
      </w:r>
      <w:r w:rsidRPr="000E24D1">
        <w:rPr>
          <w:rFonts w:hint="eastAsia"/>
        </w:rPr>
        <w:t>ě</w:t>
      </w:r>
      <w:r w:rsidRPr="000E24D1">
        <w:t>n</w:t>
      </w:r>
      <w:r w:rsidRPr="000E24D1">
        <w:rPr>
          <w:rFonts w:hint="eastAsia"/>
        </w:rPr>
        <w:t>é</w:t>
      </w:r>
      <w:r w:rsidRPr="000E24D1">
        <w:t>ho potrub</w:t>
      </w:r>
      <w:r w:rsidRPr="000E24D1">
        <w:rPr>
          <w:rFonts w:hint="eastAsia"/>
        </w:rPr>
        <w:t>í</w:t>
      </w:r>
      <w:r w:rsidRPr="000E24D1">
        <w:t xml:space="preserve"> mus</w:t>
      </w:r>
      <w:r w:rsidRPr="000E24D1">
        <w:rPr>
          <w:rFonts w:hint="eastAsia"/>
        </w:rPr>
        <w:t>í</w:t>
      </w:r>
      <w:r w:rsidRPr="000E24D1">
        <w:t xml:space="preserve"> b</w:t>
      </w:r>
      <w:r w:rsidRPr="000E24D1">
        <w:rPr>
          <w:rFonts w:hint="eastAsia"/>
        </w:rPr>
        <w:t>ý</w:t>
      </w:r>
      <w:r w:rsidRPr="000E24D1">
        <w:t>t dle</w:t>
      </w:r>
    </w:p>
    <w:p w14:paraId="245E3630" w14:textId="77777777" w:rsidR="000E24D1" w:rsidRPr="000E24D1" w:rsidRDefault="000E24D1" w:rsidP="000E24D1">
      <w:pPr>
        <w:suppressAutoHyphens w:val="0"/>
        <w:autoSpaceDE w:val="0"/>
        <w:autoSpaceDN w:val="0"/>
        <w:adjustRightInd w:val="0"/>
      </w:pPr>
      <w:r w:rsidRPr="000E24D1">
        <w:t>n</w:t>
      </w:r>
      <w:r w:rsidRPr="000E24D1">
        <w:rPr>
          <w:rFonts w:hint="eastAsia"/>
        </w:rPr>
        <w:t>á</w:t>
      </w:r>
      <w:r w:rsidRPr="000E24D1">
        <w:t>sleduj</w:t>
      </w:r>
      <w:r w:rsidRPr="000E24D1">
        <w:rPr>
          <w:rFonts w:hint="eastAsia"/>
        </w:rPr>
        <w:t>í</w:t>
      </w:r>
      <w:r w:rsidRPr="000E24D1">
        <w:t>c</w:t>
      </w:r>
      <w:r w:rsidRPr="000E24D1">
        <w:rPr>
          <w:rFonts w:hint="eastAsia"/>
        </w:rPr>
        <w:t>í</w:t>
      </w:r>
      <w:r w:rsidRPr="000E24D1">
        <w:t xml:space="preserve"> tabulky:</w:t>
      </w:r>
    </w:p>
    <w:p w14:paraId="180F8F79" w14:textId="77777777" w:rsidR="000E24D1" w:rsidRDefault="000E24D1" w:rsidP="000E24D1">
      <w:pPr>
        <w:suppressAutoHyphens w:val="0"/>
        <w:autoSpaceDE w:val="0"/>
        <w:autoSpaceDN w:val="0"/>
        <w:adjustRightInd w:val="0"/>
      </w:pPr>
    </w:p>
    <w:p w14:paraId="4D519A24" w14:textId="2CBC1602" w:rsidR="000E24D1" w:rsidRPr="000E24D1" w:rsidRDefault="000E24D1" w:rsidP="000E24D1">
      <w:pPr>
        <w:suppressAutoHyphens w:val="0"/>
        <w:autoSpaceDE w:val="0"/>
        <w:autoSpaceDN w:val="0"/>
        <w:adjustRightInd w:val="0"/>
      </w:pPr>
      <w:r>
        <w:t>V</w:t>
      </w:r>
      <w:r w:rsidRPr="000E24D1">
        <w:t>nější průměr NEIZOLOVANÉ IZOLOVANÉ</w:t>
      </w:r>
    </w:p>
    <w:p w14:paraId="4E933497" w14:textId="3C65B22C" w:rsidR="000E24D1" w:rsidRPr="000E24D1" w:rsidRDefault="000E24D1" w:rsidP="000E24D1">
      <w:pPr>
        <w:suppressAutoHyphens w:val="0"/>
        <w:autoSpaceDE w:val="0"/>
        <w:autoSpaceDN w:val="0"/>
        <w:adjustRightInd w:val="0"/>
      </w:pPr>
      <w:r w:rsidRPr="000E24D1">
        <w:t xml:space="preserve">15 </w:t>
      </w:r>
      <w:r>
        <w:tab/>
      </w:r>
      <w:r>
        <w:tab/>
      </w:r>
      <w:r w:rsidRPr="000E24D1">
        <w:t xml:space="preserve">1,25 m </w:t>
      </w:r>
      <w:r>
        <w:tab/>
      </w:r>
      <w:r>
        <w:tab/>
      </w:r>
      <w:r w:rsidRPr="000E24D1">
        <w:t>1 m</w:t>
      </w:r>
    </w:p>
    <w:p w14:paraId="005552B6" w14:textId="088DDEFF" w:rsidR="000E24D1" w:rsidRPr="000E24D1" w:rsidRDefault="000E24D1" w:rsidP="000E24D1">
      <w:pPr>
        <w:suppressAutoHyphens w:val="0"/>
        <w:autoSpaceDE w:val="0"/>
        <w:autoSpaceDN w:val="0"/>
        <w:adjustRightInd w:val="0"/>
      </w:pPr>
      <w:r w:rsidRPr="000E24D1">
        <w:t xml:space="preserve">18 </w:t>
      </w:r>
      <w:r>
        <w:tab/>
      </w:r>
      <w:r>
        <w:tab/>
      </w:r>
      <w:r w:rsidRPr="000E24D1">
        <w:t xml:space="preserve">1,5 m </w:t>
      </w:r>
      <w:r>
        <w:tab/>
      </w:r>
      <w:r>
        <w:tab/>
      </w:r>
      <w:r>
        <w:tab/>
      </w:r>
      <w:r w:rsidRPr="000E24D1">
        <w:t>1,25 m</w:t>
      </w:r>
    </w:p>
    <w:p w14:paraId="6452B907" w14:textId="291FB9CE" w:rsidR="000E24D1" w:rsidRPr="000E24D1" w:rsidRDefault="000E24D1" w:rsidP="000E24D1">
      <w:pPr>
        <w:suppressAutoHyphens w:val="0"/>
        <w:autoSpaceDE w:val="0"/>
        <w:autoSpaceDN w:val="0"/>
        <w:adjustRightInd w:val="0"/>
      </w:pPr>
      <w:r w:rsidRPr="000E24D1">
        <w:t xml:space="preserve">22 </w:t>
      </w:r>
      <w:r>
        <w:tab/>
      </w:r>
      <w:r>
        <w:tab/>
      </w:r>
      <w:r w:rsidRPr="000E24D1">
        <w:t xml:space="preserve">2 m </w:t>
      </w:r>
      <w:r>
        <w:tab/>
      </w:r>
      <w:r>
        <w:tab/>
      </w:r>
      <w:r>
        <w:tab/>
      </w:r>
      <w:r w:rsidRPr="000E24D1">
        <w:t>1,7 m</w:t>
      </w:r>
    </w:p>
    <w:p w14:paraId="54912220" w14:textId="0069F472" w:rsidR="000E24D1" w:rsidRPr="000E24D1" w:rsidRDefault="000E24D1" w:rsidP="000E24D1">
      <w:pPr>
        <w:suppressAutoHyphens w:val="0"/>
        <w:autoSpaceDE w:val="0"/>
        <w:autoSpaceDN w:val="0"/>
        <w:adjustRightInd w:val="0"/>
      </w:pPr>
      <w:r w:rsidRPr="000E24D1">
        <w:t xml:space="preserve">28 </w:t>
      </w:r>
      <w:r>
        <w:tab/>
      </w:r>
      <w:r>
        <w:tab/>
      </w:r>
      <w:r w:rsidRPr="000E24D1">
        <w:t xml:space="preserve">2,25 m </w:t>
      </w:r>
      <w:r>
        <w:tab/>
      </w:r>
      <w:r>
        <w:tab/>
      </w:r>
      <w:r w:rsidRPr="000E24D1">
        <w:t>1,9 m</w:t>
      </w:r>
    </w:p>
    <w:p w14:paraId="5ED71305" w14:textId="2C26AC66" w:rsidR="000E24D1" w:rsidRPr="000E24D1" w:rsidRDefault="000E24D1" w:rsidP="000E24D1">
      <w:pPr>
        <w:suppressAutoHyphens w:val="0"/>
        <w:autoSpaceDE w:val="0"/>
        <w:autoSpaceDN w:val="0"/>
        <w:adjustRightInd w:val="0"/>
      </w:pPr>
      <w:r w:rsidRPr="000E24D1">
        <w:t xml:space="preserve">35 </w:t>
      </w:r>
      <w:r>
        <w:tab/>
      </w:r>
      <w:r>
        <w:tab/>
      </w:r>
      <w:r w:rsidRPr="000E24D1">
        <w:t xml:space="preserve">2,75 </w:t>
      </w:r>
      <w:r>
        <w:tab/>
      </w:r>
      <w:r>
        <w:tab/>
      </w:r>
      <w:r>
        <w:tab/>
      </w:r>
      <w:r w:rsidRPr="000E24D1">
        <w:t>2,35 m</w:t>
      </w:r>
    </w:p>
    <w:p w14:paraId="42B0C125" w14:textId="45F8A04E" w:rsidR="000E24D1" w:rsidRDefault="000E24D1" w:rsidP="000E24D1">
      <w:r w:rsidRPr="000E24D1">
        <w:t xml:space="preserve">42 </w:t>
      </w:r>
      <w:r>
        <w:tab/>
      </w:r>
      <w:r>
        <w:tab/>
      </w:r>
      <w:r w:rsidRPr="000E24D1">
        <w:t xml:space="preserve">3 m </w:t>
      </w:r>
      <w:r>
        <w:tab/>
      </w:r>
      <w:r>
        <w:tab/>
      </w:r>
      <w:r>
        <w:tab/>
      </w:r>
      <w:r w:rsidRPr="000E24D1">
        <w:t>2,65 m</w:t>
      </w:r>
    </w:p>
    <w:p w14:paraId="6E2AB9C2" w14:textId="77777777" w:rsidR="00645750" w:rsidRPr="000E24D1" w:rsidRDefault="00645750" w:rsidP="000E24D1"/>
    <w:p w14:paraId="41D8CD3A" w14:textId="35075E01" w:rsidR="00CE5AF9" w:rsidRPr="00251CF8" w:rsidRDefault="00B3746D" w:rsidP="00CE5AF9">
      <w:pPr>
        <w:spacing w:before="120"/>
        <w:jc w:val="both"/>
        <w:rPr>
          <w:b/>
          <w:bCs/>
          <w:u w:val="single"/>
        </w:rPr>
      </w:pPr>
      <w:r w:rsidRPr="00251CF8">
        <w:rPr>
          <w:b/>
          <w:bCs/>
          <w:u w:val="single"/>
        </w:rPr>
        <w:t>V</w:t>
      </w:r>
      <w:r w:rsidR="00824D7F" w:rsidRPr="00251CF8">
        <w:rPr>
          <w:b/>
          <w:bCs/>
          <w:u w:val="single"/>
        </w:rPr>
        <w:t>zduchotechnika a chlazení</w:t>
      </w:r>
      <w:r w:rsidR="00DD47BA" w:rsidRPr="00251CF8">
        <w:rPr>
          <w:b/>
          <w:bCs/>
          <w:u w:val="single"/>
        </w:rPr>
        <w:t xml:space="preserve"> </w:t>
      </w:r>
    </w:p>
    <w:p w14:paraId="42D00366" w14:textId="729B3DD6" w:rsidR="000E24D1" w:rsidRPr="00251CF8" w:rsidRDefault="00251CF8" w:rsidP="00251CF8">
      <w:pPr>
        <w:pStyle w:val="StylPed6b"/>
      </w:pPr>
      <w:r w:rsidRPr="00251CF8">
        <w:t xml:space="preserve">Požární nucené větrání schodiště bude dle požadavku PBŘ zajišťovat v daném prostoru CHÚC 25násobnou výměnu vzduchu. Přívod vzduchu bude zajišťovat ventilátor umístěný na střeše a pomocí svislého čtyřhranného potrubí vedeného ve schodišti až do 1.pp. Ze svislého potrubí budou na jednotlivých patrech vyvedené odbočky ukončené vyústkami pro </w:t>
      </w:r>
      <w:r w:rsidRPr="00251CF8">
        <w:lastRenderedPageBreak/>
        <w:t>přívod vzduchu do schodiště. V případě chodu ventilátoru dojde k automatickému otevření odvodní klapky umístěné ve stěně v nejvyšším místě schodiště. Ovládání bude tlačítkovými spínači na každém podlaží schodiště a u východu v 1.np. Zařízení bude napojeno na záložní zdroj energie. Větrání je navrženo v souladu s normou ČSN 73 0802/Z3 – Požární bezpečnost staveb – Nevýrobní objekty.</w:t>
      </w:r>
    </w:p>
    <w:p w14:paraId="2C912509" w14:textId="77777777" w:rsidR="00824D7F" w:rsidRPr="008E45B0" w:rsidRDefault="00824D7F" w:rsidP="00E170ED">
      <w:pPr>
        <w:rPr>
          <w:highlight w:val="yellow"/>
        </w:rPr>
      </w:pPr>
    </w:p>
    <w:p w14:paraId="33FA7CD3" w14:textId="19B1D89B" w:rsidR="00B3746D" w:rsidRPr="00645750" w:rsidRDefault="00B3746D" w:rsidP="00E170ED">
      <w:pPr>
        <w:rPr>
          <w:b/>
          <w:bCs/>
          <w:u w:val="single"/>
        </w:rPr>
      </w:pPr>
      <w:r w:rsidRPr="00645750">
        <w:rPr>
          <w:b/>
          <w:bCs/>
          <w:u w:val="single"/>
        </w:rPr>
        <w:t>Z</w:t>
      </w:r>
      <w:r w:rsidR="003B268A" w:rsidRPr="00645750">
        <w:rPr>
          <w:b/>
          <w:bCs/>
          <w:u w:val="single"/>
        </w:rPr>
        <w:t>dravotně technické instalace</w:t>
      </w:r>
      <w:r w:rsidR="00DD47BA" w:rsidRPr="00645750">
        <w:rPr>
          <w:b/>
          <w:bCs/>
          <w:u w:val="single"/>
        </w:rPr>
        <w:t xml:space="preserve">          </w:t>
      </w:r>
    </w:p>
    <w:p w14:paraId="64007ADE" w14:textId="48A02C2F" w:rsidR="003B268A" w:rsidRDefault="00645750" w:rsidP="003B268A">
      <w:pPr>
        <w:autoSpaceDE w:val="0"/>
        <w:autoSpaceDN w:val="0"/>
        <w:adjustRightInd w:val="0"/>
        <w:rPr>
          <w:b/>
        </w:rPr>
      </w:pPr>
      <w:r w:rsidRPr="00645750">
        <w:rPr>
          <w:b/>
        </w:rPr>
        <w:t>Dešťová</w:t>
      </w:r>
      <w:r w:rsidR="003B268A" w:rsidRPr="00645750">
        <w:rPr>
          <w:b/>
        </w:rPr>
        <w:t xml:space="preserve"> kanalizace</w:t>
      </w:r>
    </w:p>
    <w:p w14:paraId="483C81B0"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 xml:space="preserve">Dešťová kanalizace bude odvádět dešťovou vodu z nové střechy schodiště do </w:t>
      </w:r>
      <w:proofErr w:type="spellStart"/>
      <w:r w:rsidRPr="00645750">
        <w:rPr>
          <w:rFonts w:eastAsia="CIDFont+F1"/>
          <w:lang w:eastAsia="cs-CZ"/>
        </w:rPr>
        <w:t>stáv</w:t>
      </w:r>
      <w:proofErr w:type="spellEnd"/>
      <w:r w:rsidRPr="00645750">
        <w:rPr>
          <w:rFonts w:eastAsia="CIDFont+F1"/>
          <w:lang w:eastAsia="cs-CZ"/>
        </w:rPr>
        <w:t>.</w:t>
      </w:r>
    </w:p>
    <w:p w14:paraId="544808FD"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přeložené dešťové kanalizace. Srážkové vody budou z ploché střechy schodiště</w:t>
      </w:r>
    </w:p>
    <w:p w14:paraId="2FA48E2A" w14:textId="111E2C45" w:rsidR="00645750" w:rsidRPr="00645750" w:rsidRDefault="00645750" w:rsidP="00645750">
      <w:pPr>
        <w:autoSpaceDE w:val="0"/>
        <w:autoSpaceDN w:val="0"/>
        <w:adjustRightInd w:val="0"/>
        <w:rPr>
          <w:rFonts w:eastAsia="CIDFont+F1"/>
          <w:lang w:eastAsia="cs-CZ"/>
        </w:rPr>
      </w:pPr>
      <w:r w:rsidRPr="00645750">
        <w:rPr>
          <w:rFonts w:eastAsia="CIDFont+F1"/>
          <w:lang w:eastAsia="cs-CZ"/>
        </w:rPr>
        <w:t>uvedeného objektu odvedeny jedním vnějším dešťovým svodem z kovového materiálu.</w:t>
      </w:r>
    </w:p>
    <w:p w14:paraId="1F6C8884" w14:textId="77777777" w:rsidR="00645750" w:rsidRDefault="00645750" w:rsidP="00645750">
      <w:pPr>
        <w:suppressAutoHyphens w:val="0"/>
        <w:autoSpaceDE w:val="0"/>
        <w:autoSpaceDN w:val="0"/>
        <w:adjustRightInd w:val="0"/>
        <w:rPr>
          <w:rFonts w:eastAsia="CIDFont+F1"/>
          <w:lang w:eastAsia="cs-CZ"/>
        </w:rPr>
      </w:pPr>
    </w:p>
    <w:p w14:paraId="27007EB8" w14:textId="10FEF0E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S terénem na konci střešního svodu bude umístěn lapač střešních splavenin. Lapač</w:t>
      </w:r>
    </w:p>
    <w:p w14:paraId="590A27BE"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střešních splavenin je nutno pravidelně kontrolovat a udržovat ve funkčním stavu.</w:t>
      </w:r>
    </w:p>
    <w:p w14:paraId="75A38820"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 suterénu objektu LDN je stávající dešťová kanalizace vedena pod podlahou.</w:t>
      </w:r>
    </w:p>
    <w:p w14:paraId="0D0A01CB" w14:textId="77777777" w:rsidR="00645750" w:rsidRDefault="00645750" w:rsidP="00645750">
      <w:pPr>
        <w:suppressAutoHyphens w:val="0"/>
        <w:autoSpaceDE w:val="0"/>
        <w:autoSpaceDN w:val="0"/>
        <w:adjustRightInd w:val="0"/>
        <w:rPr>
          <w:rFonts w:eastAsia="CIDFont+F1"/>
          <w:lang w:eastAsia="cs-CZ"/>
        </w:rPr>
      </w:pPr>
    </w:p>
    <w:p w14:paraId="23B0337E" w14:textId="21BDE514"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 místě výstupu kanalizace z objektu dojde k umístění nového schodiště. Z toho důvodu je</w:t>
      </w:r>
      <w:r>
        <w:rPr>
          <w:rFonts w:eastAsia="CIDFont+F1"/>
          <w:lang w:eastAsia="cs-CZ"/>
        </w:rPr>
        <w:t xml:space="preserve"> </w:t>
      </w:r>
      <w:r w:rsidRPr="00645750">
        <w:rPr>
          <w:rFonts w:eastAsia="CIDFont+F1"/>
          <w:lang w:eastAsia="cs-CZ"/>
        </w:rPr>
        <w:t>nutno stávající dešťovou kanalizaci přeložit mimo půdorys novostavby schodiště. Pod</w:t>
      </w:r>
    </w:p>
    <w:p w14:paraId="39B42491"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podlahou objektu LDN budou dešťové vody odvedeny od objektu potrubím z PVC DN 250</w:t>
      </w:r>
    </w:p>
    <w:p w14:paraId="4EEBA691"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(typ KG barva oranžová).</w:t>
      </w:r>
    </w:p>
    <w:p w14:paraId="053302CC" w14:textId="77777777" w:rsidR="00645750" w:rsidRDefault="00645750" w:rsidP="00645750">
      <w:pPr>
        <w:suppressAutoHyphens w:val="0"/>
        <w:autoSpaceDE w:val="0"/>
        <w:autoSpaceDN w:val="0"/>
        <w:adjustRightInd w:val="0"/>
        <w:rPr>
          <w:rFonts w:eastAsia="CIDFont+F1"/>
          <w:lang w:eastAsia="cs-CZ"/>
        </w:rPr>
      </w:pPr>
    </w:p>
    <w:p w14:paraId="4161E4FD" w14:textId="2F12F44D"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Potrubí ve venkovním prostoru bude potrubí dešťové kanalizace z materiálu PVC DN</w:t>
      </w:r>
    </w:p>
    <w:p w14:paraId="639A8F5B"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160-250 (typ KG barva oranžová). Ve venkovním prostoru je na dešťové kanalizaci</w:t>
      </w:r>
    </w:p>
    <w:p w14:paraId="3B7A80E8"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navržena jedna revizních šachtice DN 600, a dvě revizní šachty DN 1000. Celková délka</w:t>
      </w:r>
    </w:p>
    <w:p w14:paraId="039738C6" w14:textId="16294DEB"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kanalizačního potrubí dešťové kanalizace v areálu řešené stavby je 26,5m. Umístění navrhovaného</w:t>
      </w:r>
      <w:r>
        <w:rPr>
          <w:rFonts w:eastAsia="CIDFont+F1"/>
          <w:lang w:eastAsia="cs-CZ"/>
        </w:rPr>
        <w:t xml:space="preserve"> </w:t>
      </w:r>
      <w:r w:rsidRPr="00645750">
        <w:rPr>
          <w:rFonts w:eastAsia="CIDFont+F1"/>
          <w:lang w:eastAsia="cs-CZ"/>
        </w:rPr>
        <w:t>dešťového svod</w:t>
      </w:r>
      <w:r>
        <w:rPr>
          <w:rFonts w:eastAsia="CIDFont+F1"/>
          <w:lang w:eastAsia="cs-CZ"/>
        </w:rPr>
        <w:t>u</w:t>
      </w:r>
      <w:r w:rsidRPr="00645750">
        <w:rPr>
          <w:rFonts w:eastAsia="CIDFont+F1"/>
          <w:lang w:eastAsia="cs-CZ"/>
        </w:rPr>
        <w:t xml:space="preserve"> je patrno z výkresů. Orientace svodu k světovým stranám je na výkrese</w:t>
      </w:r>
      <w:r>
        <w:rPr>
          <w:rFonts w:eastAsia="CIDFont+F1"/>
          <w:lang w:eastAsia="cs-CZ"/>
        </w:rPr>
        <w:t xml:space="preserve"> </w:t>
      </w:r>
      <w:r w:rsidRPr="00645750">
        <w:rPr>
          <w:rFonts w:eastAsia="CIDFont+F1"/>
          <w:lang w:eastAsia="cs-CZ"/>
        </w:rPr>
        <w:t>koordinační situace. Šachty budou vodotěsné, plastové nebo betonové, typová-prefabrikované,</w:t>
      </w:r>
      <w:r>
        <w:rPr>
          <w:rFonts w:eastAsia="CIDFont+F1"/>
          <w:lang w:eastAsia="cs-CZ"/>
        </w:rPr>
        <w:t xml:space="preserve"> </w:t>
      </w:r>
      <w:r w:rsidRPr="00645750">
        <w:rPr>
          <w:rFonts w:eastAsia="CIDFont+F1"/>
          <w:lang w:eastAsia="cs-CZ"/>
        </w:rPr>
        <w:t>příp. betonová šachta bude natřena dvojnásobným ochranným asfaltovým nátěrem. Průtočná část</w:t>
      </w:r>
      <w:r>
        <w:rPr>
          <w:rFonts w:eastAsia="CIDFont+F1"/>
          <w:lang w:eastAsia="cs-CZ"/>
        </w:rPr>
        <w:t xml:space="preserve"> </w:t>
      </w:r>
      <w:r w:rsidRPr="00645750">
        <w:rPr>
          <w:rFonts w:eastAsia="CIDFont+F1"/>
          <w:lang w:eastAsia="cs-CZ"/>
        </w:rPr>
        <w:t>dna šachet bude s typovým dnem nebo betonová upravena do žlábku se zvýšenou nástupnicí a s</w:t>
      </w:r>
      <w:r>
        <w:rPr>
          <w:rFonts w:eastAsia="CIDFont+F1"/>
          <w:lang w:eastAsia="cs-CZ"/>
        </w:rPr>
        <w:t xml:space="preserve"> </w:t>
      </w:r>
      <w:r w:rsidRPr="00645750">
        <w:rPr>
          <w:rFonts w:eastAsia="CIDFont+F1"/>
          <w:lang w:eastAsia="cs-CZ"/>
        </w:rPr>
        <w:t xml:space="preserve">výstelkou, která bude ze stejného materiálu jako </w:t>
      </w:r>
      <w:proofErr w:type="gramStart"/>
      <w:r w:rsidRPr="00645750">
        <w:rPr>
          <w:rFonts w:eastAsia="CIDFont+F1"/>
          <w:lang w:eastAsia="cs-CZ"/>
        </w:rPr>
        <w:t>trouby</w:t>
      </w:r>
      <w:proofErr w:type="gramEnd"/>
      <w:r w:rsidRPr="00645750">
        <w:rPr>
          <w:rFonts w:eastAsia="CIDFont+F1"/>
          <w:lang w:eastAsia="cs-CZ"/>
        </w:rPr>
        <w:t xml:space="preserve"> tj. plastová.</w:t>
      </w:r>
    </w:p>
    <w:p w14:paraId="722FCFA0" w14:textId="77777777" w:rsidR="00645750" w:rsidRDefault="00645750" w:rsidP="00645750">
      <w:pPr>
        <w:suppressAutoHyphens w:val="0"/>
        <w:autoSpaceDE w:val="0"/>
        <w:autoSpaceDN w:val="0"/>
        <w:adjustRightInd w:val="0"/>
        <w:rPr>
          <w:rFonts w:eastAsia="CIDFont+F1"/>
          <w:lang w:eastAsia="cs-CZ"/>
        </w:rPr>
      </w:pPr>
    </w:p>
    <w:p w14:paraId="5B69AAD1" w14:textId="499EF528"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Všechny šachty budou opatřeny litinovým poklopem B125, vstupní část šachty bude</w:t>
      </w:r>
    </w:p>
    <w:p w14:paraId="7FCAF82D"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stabilizována obetonováním. Rám šachtového poklopu případně vyrovnávacího prstence</w:t>
      </w:r>
    </w:p>
    <w:p w14:paraId="289FD7E7"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bude osazen na maltu na cementové bázi. Maximální vzdálenost revizních šachet je</w:t>
      </w:r>
    </w:p>
    <w:p w14:paraId="172A6EA5"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 souladu s doporučením ČSN 75 6101 navržena menší než 50,0 m. Všechny případné</w:t>
      </w:r>
    </w:p>
    <w:p w14:paraId="51E36C7C"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prostupy potrubí přes stěnu šachty budou opatřeny šachtovou vložkou.</w:t>
      </w:r>
    </w:p>
    <w:p w14:paraId="1CC5A1E6"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Při napojování kanalizace na stávající dešťovou kanalizaci nacházející se uvnitř areálu</w:t>
      </w:r>
    </w:p>
    <w:p w14:paraId="64E0A7A7"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bude přítomen správce kanalizace a o napojení bude sepsán protokol. Správce a majitel</w:t>
      </w:r>
    </w:p>
    <w:p w14:paraId="198CAD3A"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stávající kanalizace umístěné uvnitř areálu umožňující napojení nové kanalizace si je</w:t>
      </w:r>
    </w:p>
    <w:p w14:paraId="44DE51B4"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vědom technického stavu dešťové kanalizace, který musí odpovídat legislativním</w:t>
      </w:r>
    </w:p>
    <w:p w14:paraId="1FF132BF"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požadavkům a požadavkům technických norem.</w:t>
      </w:r>
    </w:p>
    <w:p w14:paraId="5A0095AD" w14:textId="77777777" w:rsidR="00645750" w:rsidRDefault="00645750" w:rsidP="00645750">
      <w:pPr>
        <w:suppressAutoHyphens w:val="0"/>
        <w:autoSpaceDE w:val="0"/>
        <w:autoSpaceDN w:val="0"/>
        <w:adjustRightInd w:val="0"/>
        <w:rPr>
          <w:rFonts w:eastAsia="CIDFont+F1"/>
          <w:lang w:eastAsia="cs-CZ"/>
        </w:rPr>
      </w:pPr>
    </w:p>
    <w:p w14:paraId="03348063" w14:textId="2F3D33FF"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 xml:space="preserve">Je možné, že po odkrytí </w:t>
      </w:r>
      <w:proofErr w:type="spellStart"/>
      <w:r w:rsidRPr="00645750">
        <w:rPr>
          <w:rFonts w:eastAsia="CIDFont+F1"/>
          <w:lang w:eastAsia="cs-CZ"/>
        </w:rPr>
        <w:t>stáv</w:t>
      </w:r>
      <w:proofErr w:type="spellEnd"/>
      <w:r w:rsidRPr="00645750">
        <w:rPr>
          <w:rFonts w:eastAsia="CIDFont+F1"/>
          <w:lang w:eastAsia="cs-CZ"/>
        </w:rPr>
        <w:t>. dešťové kanalizace bude zjištěna menší hloubka</w:t>
      </w:r>
    </w:p>
    <w:p w14:paraId="102E15E2" w14:textId="77777777" w:rsidR="00645750" w:rsidRPr="00645750" w:rsidRDefault="00645750" w:rsidP="00645750">
      <w:pPr>
        <w:suppressAutoHyphens w:val="0"/>
        <w:autoSpaceDE w:val="0"/>
        <w:autoSpaceDN w:val="0"/>
        <w:adjustRightInd w:val="0"/>
        <w:rPr>
          <w:rFonts w:eastAsia="CIDFont+F1"/>
          <w:lang w:eastAsia="cs-CZ"/>
        </w:rPr>
      </w:pPr>
      <w:proofErr w:type="gramStart"/>
      <w:r w:rsidRPr="00645750">
        <w:rPr>
          <w:rFonts w:eastAsia="CIDFont+F1"/>
          <w:lang w:eastAsia="cs-CZ"/>
        </w:rPr>
        <w:t>uložení</w:t>
      </w:r>
      <w:proofErr w:type="gramEnd"/>
      <w:r w:rsidRPr="00645750">
        <w:rPr>
          <w:rFonts w:eastAsia="CIDFont+F1"/>
          <w:lang w:eastAsia="cs-CZ"/>
        </w:rPr>
        <w:t xml:space="preserve"> popř. jiná dimenze potrubí, než byla uvažována při projekčních </w:t>
      </w:r>
      <w:proofErr w:type="spellStart"/>
      <w:r w:rsidRPr="00645750">
        <w:rPr>
          <w:rFonts w:eastAsia="CIDFont+F1"/>
          <w:lang w:eastAsia="cs-CZ"/>
        </w:rPr>
        <w:t>pracech</w:t>
      </w:r>
      <w:proofErr w:type="spellEnd"/>
      <w:r w:rsidRPr="00645750">
        <w:rPr>
          <w:rFonts w:eastAsia="CIDFont+F1"/>
          <w:lang w:eastAsia="cs-CZ"/>
        </w:rPr>
        <w:t>. Z tohoto</w:t>
      </w:r>
    </w:p>
    <w:p w14:paraId="530A3042"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 xml:space="preserve">důvodu může být poloha a dimenze potrubí bude místo napojení na </w:t>
      </w:r>
      <w:proofErr w:type="spellStart"/>
      <w:r w:rsidRPr="00645750">
        <w:rPr>
          <w:rFonts w:eastAsia="CIDFont+F1"/>
          <w:lang w:eastAsia="cs-CZ"/>
        </w:rPr>
        <w:t>stáv</w:t>
      </w:r>
      <w:proofErr w:type="spellEnd"/>
      <w:r w:rsidRPr="00645750">
        <w:rPr>
          <w:rFonts w:eastAsia="CIDFont+F1"/>
          <w:lang w:eastAsia="cs-CZ"/>
        </w:rPr>
        <w:t>. kanalizaci</w:t>
      </w:r>
    </w:p>
    <w:p w14:paraId="48EA2473"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posunuto níže k hlavní silnici. Před záhozem bude provedeno geodetické zaměření, které</w:t>
      </w:r>
    </w:p>
    <w:p w14:paraId="59852CC3"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se předá správci kanalizační sítě.</w:t>
      </w:r>
    </w:p>
    <w:p w14:paraId="65131EA3" w14:textId="77777777"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Vodotěsnost kanalizace (včetně osazených šachet) bude otestována zkouškou</w:t>
      </w:r>
    </w:p>
    <w:p w14:paraId="4D951873" w14:textId="7F8CA049" w:rsidR="00645750" w:rsidRPr="00645750" w:rsidRDefault="00645750" w:rsidP="00645750">
      <w:pPr>
        <w:suppressAutoHyphens w:val="0"/>
        <w:autoSpaceDE w:val="0"/>
        <w:autoSpaceDN w:val="0"/>
        <w:adjustRightInd w:val="0"/>
        <w:rPr>
          <w:rFonts w:eastAsia="CIDFont+F1"/>
          <w:lang w:eastAsia="cs-CZ"/>
        </w:rPr>
      </w:pPr>
      <w:r w:rsidRPr="00645750">
        <w:rPr>
          <w:rFonts w:eastAsia="CIDFont+F1"/>
          <w:lang w:eastAsia="cs-CZ"/>
        </w:rPr>
        <w:t>vodotěsnosti provedenou v souladu s ČSN EN 1610. Po provedení bude vystaven protokol</w:t>
      </w:r>
      <w:r>
        <w:rPr>
          <w:rFonts w:eastAsia="CIDFont+F1"/>
          <w:lang w:eastAsia="cs-CZ"/>
        </w:rPr>
        <w:t xml:space="preserve"> </w:t>
      </w:r>
      <w:r w:rsidRPr="00645750">
        <w:rPr>
          <w:rFonts w:eastAsia="CIDFont+F1"/>
          <w:lang w:eastAsia="cs-CZ"/>
        </w:rPr>
        <w:t>prokazující těsnost položeného potrubí. Zkoušku těsnosti se doporučuje provést vzduchem.</w:t>
      </w:r>
    </w:p>
    <w:p w14:paraId="2A1670BD" w14:textId="46A51CD9" w:rsidR="00B30A04" w:rsidRPr="000E24D1" w:rsidRDefault="00B30A04" w:rsidP="00B30A04">
      <w:pPr>
        <w:pStyle w:val="Nadpis3"/>
        <w:numPr>
          <w:ilvl w:val="0"/>
          <w:numId w:val="26"/>
        </w:numPr>
      </w:pPr>
      <w:bookmarkStart w:id="145" w:name="_Toc65523832"/>
      <w:r w:rsidRPr="000E24D1">
        <w:t>výčet technických a technologických zařízení</w:t>
      </w:r>
      <w:bookmarkEnd w:id="145"/>
    </w:p>
    <w:p w14:paraId="47508DAB" w14:textId="6213ABF8" w:rsidR="000E24D1" w:rsidRPr="000E24D1" w:rsidRDefault="000E24D1" w:rsidP="000E24D1">
      <w:r w:rsidRPr="000E24D1">
        <w:t>Neřeší se.</w:t>
      </w:r>
    </w:p>
    <w:p w14:paraId="0F850170" w14:textId="1D3E371D" w:rsidR="00130A49" w:rsidRPr="00251CF8" w:rsidRDefault="00F701D3" w:rsidP="00F701D3">
      <w:pPr>
        <w:pStyle w:val="Nadpis2"/>
        <w:numPr>
          <w:ilvl w:val="0"/>
          <w:numId w:val="0"/>
        </w:numPr>
      </w:pPr>
      <w:bookmarkStart w:id="146" w:name="_Toc65523833"/>
      <w:r w:rsidRPr="00251CF8">
        <w:lastRenderedPageBreak/>
        <w:t>B.2.8 Zásady požárně bezpečnostního řešení</w:t>
      </w:r>
      <w:bookmarkEnd w:id="146"/>
    </w:p>
    <w:p w14:paraId="789C70E7" w14:textId="53F68189" w:rsidR="00130A49" w:rsidRPr="00251CF8" w:rsidRDefault="00F701D3" w:rsidP="00FC0095">
      <w:r w:rsidRPr="00251CF8">
        <w:t>Je podrobně popsáno v samostatné části této projektové dokumentace D1.3 Požárně bezpečnostní řešení.</w:t>
      </w:r>
    </w:p>
    <w:p w14:paraId="41634974" w14:textId="21C1D51F" w:rsidR="00023CC9" w:rsidRPr="00422EED" w:rsidRDefault="00023CC9" w:rsidP="00023CC9">
      <w:pPr>
        <w:pStyle w:val="Nadpis2"/>
        <w:numPr>
          <w:ilvl w:val="0"/>
          <w:numId w:val="0"/>
        </w:numPr>
      </w:pPr>
      <w:bookmarkStart w:id="147" w:name="_Toc65523834"/>
      <w:r w:rsidRPr="00422EED">
        <w:t>B.2.9 Úspora energie a tepelná ochrana</w:t>
      </w:r>
      <w:bookmarkEnd w:id="147"/>
      <w:r w:rsidR="00832FE3" w:rsidRPr="00422EED">
        <w:t xml:space="preserve">   </w:t>
      </w:r>
    </w:p>
    <w:p w14:paraId="5180FF71" w14:textId="77777777" w:rsidR="00023CC9" w:rsidRPr="00422EED" w:rsidRDefault="00023CC9" w:rsidP="00023CC9">
      <w:pPr>
        <w:rPr>
          <w:color w:val="000000"/>
        </w:rPr>
      </w:pPr>
      <w:r w:rsidRPr="00422EED">
        <w:rPr>
          <w:b/>
          <w:bCs/>
          <w:color w:val="000000"/>
        </w:rPr>
        <w:t>Kritéria tepelně technického hodnocení:</w:t>
      </w:r>
      <w:r w:rsidRPr="00422EED">
        <w:rPr>
          <w:color w:val="000000"/>
        </w:rPr>
        <w:t xml:space="preserve">  </w:t>
      </w:r>
    </w:p>
    <w:p w14:paraId="5CD484FD" w14:textId="06D8A80E" w:rsidR="00023CC9" w:rsidRPr="00422EED" w:rsidRDefault="00422EED" w:rsidP="00023CC9">
      <w:pPr>
        <w:pStyle w:val="StylPed6b"/>
        <w:ind w:right="-142"/>
        <w:rPr>
          <w:rFonts w:cs="Times New Roman"/>
          <w:lang w:eastAsia="cs-CZ"/>
        </w:rPr>
      </w:pPr>
      <w:r>
        <w:rPr>
          <w:rFonts w:cs="Times New Roman"/>
          <w:lang w:eastAsia="cs-CZ"/>
        </w:rPr>
        <w:t>Přístavba schodiště</w:t>
      </w:r>
      <w:r w:rsidR="00023CC9" w:rsidRPr="00422EED">
        <w:rPr>
          <w:rFonts w:cs="Times New Roman"/>
          <w:lang w:eastAsia="cs-CZ"/>
        </w:rPr>
        <w:t xml:space="preserve"> je napojen</w:t>
      </w:r>
      <w:r>
        <w:rPr>
          <w:rFonts w:cs="Times New Roman"/>
          <w:lang w:eastAsia="cs-CZ"/>
        </w:rPr>
        <w:t>a</w:t>
      </w:r>
      <w:r w:rsidR="00023CC9" w:rsidRPr="00422EED">
        <w:rPr>
          <w:rFonts w:cs="Times New Roman"/>
          <w:lang w:eastAsia="cs-CZ"/>
        </w:rPr>
        <w:t xml:space="preserve"> na centrální zásobování teplem. Řešené úpravy systému vytápění na úsporu energie a tepelnou ochranu nemají vliv. </w:t>
      </w:r>
    </w:p>
    <w:p w14:paraId="5FFED02D" w14:textId="77777777" w:rsidR="00023CC9" w:rsidRPr="00422EED" w:rsidRDefault="00023CC9" w:rsidP="00023CC9">
      <w:pPr>
        <w:rPr>
          <w:b/>
          <w:bCs/>
        </w:rPr>
      </w:pPr>
    </w:p>
    <w:p w14:paraId="4D852843" w14:textId="77777777" w:rsidR="00023CC9" w:rsidRPr="00422EED" w:rsidRDefault="00023CC9" w:rsidP="00023CC9">
      <w:r w:rsidRPr="00422EED">
        <w:rPr>
          <w:b/>
          <w:bCs/>
        </w:rPr>
        <w:t>Energetická náročnost stavby:</w:t>
      </w:r>
      <w:r w:rsidRPr="00422EED">
        <w:t xml:space="preserve"> </w:t>
      </w:r>
    </w:p>
    <w:p w14:paraId="08666AFC" w14:textId="513A8E16" w:rsidR="00023CC9" w:rsidRPr="005A3A09" w:rsidRDefault="00023CC9" w:rsidP="00023CC9">
      <w:pPr>
        <w:pStyle w:val="StylPed6b"/>
        <w:ind w:right="-142"/>
        <w:rPr>
          <w:rFonts w:cs="Times New Roman"/>
          <w:lang w:eastAsia="cs-CZ"/>
        </w:rPr>
      </w:pPr>
      <w:r w:rsidRPr="00422EED">
        <w:rPr>
          <w:rFonts w:cs="Times New Roman"/>
          <w:lang w:eastAsia="cs-CZ"/>
        </w:rPr>
        <w:t>Řešené úpravy systému vytápění nemají vliv na energetickou náročnost stavby. Jedná se o úpravy v rozvodech vytápění a doplnění otopných ploch.</w:t>
      </w:r>
    </w:p>
    <w:p w14:paraId="6D683DD2" w14:textId="357AE10D" w:rsidR="00023CC9" w:rsidRPr="005A3A09" w:rsidRDefault="00023CC9" w:rsidP="00023CC9">
      <w:pPr>
        <w:pStyle w:val="Nadpis2"/>
        <w:numPr>
          <w:ilvl w:val="0"/>
          <w:numId w:val="0"/>
        </w:numPr>
      </w:pPr>
      <w:bookmarkStart w:id="148" w:name="_Toc65523835"/>
      <w:r w:rsidRPr="005A3A09">
        <w:t>B.2.10 Hygienické požadavky na stavby, požadavky na pracovní a komunální prostředí</w:t>
      </w:r>
      <w:bookmarkEnd w:id="148"/>
    </w:p>
    <w:p w14:paraId="707743D1" w14:textId="77777777" w:rsidR="00023CC9" w:rsidRPr="005A3A09" w:rsidRDefault="00023CC9" w:rsidP="00511F27">
      <w:pPr>
        <w:rPr>
          <w:b/>
          <w:bCs/>
        </w:rPr>
      </w:pPr>
      <w:r w:rsidRPr="005A3A09">
        <w:rPr>
          <w:b/>
          <w:bCs/>
        </w:rPr>
        <w:t xml:space="preserve">Větrání </w:t>
      </w:r>
    </w:p>
    <w:p w14:paraId="0A93BB62" w14:textId="17E6A438" w:rsidR="00422EED" w:rsidRPr="00422EED" w:rsidRDefault="00422EED" w:rsidP="00422EED">
      <w:pPr>
        <w:suppressAutoHyphens w:val="0"/>
        <w:autoSpaceDE w:val="0"/>
        <w:autoSpaceDN w:val="0"/>
        <w:adjustRightInd w:val="0"/>
        <w:rPr>
          <w:rFonts w:eastAsia="CIDFont+F1"/>
          <w:lang w:eastAsia="cs-CZ"/>
        </w:rPr>
      </w:pPr>
      <w:r w:rsidRPr="00422EED">
        <w:rPr>
          <w:rFonts w:eastAsia="CIDFont+F1"/>
          <w:lang w:eastAsia="cs-CZ"/>
        </w:rPr>
        <w:t>Požární nucené větrání bude dle požadavku PBŘ zajišťovat v daném prostoru CHÚC 25násobnou výměnu</w:t>
      </w:r>
      <w:r>
        <w:rPr>
          <w:rFonts w:eastAsia="CIDFont+F1"/>
          <w:lang w:eastAsia="cs-CZ"/>
        </w:rPr>
        <w:t xml:space="preserve"> </w:t>
      </w:r>
      <w:r w:rsidRPr="00422EED">
        <w:rPr>
          <w:rFonts w:eastAsia="CIDFont+F1"/>
          <w:lang w:eastAsia="cs-CZ"/>
        </w:rPr>
        <w:t>vzduchu. Přívod vzduchu bude zajišťovat ventilátor o vzduchovém výkonu 9.</w:t>
      </w:r>
      <w:proofErr w:type="gramStart"/>
      <w:r w:rsidRPr="00422EED">
        <w:rPr>
          <w:rFonts w:eastAsia="CIDFont+F1"/>
          <w:lang w:eastAsia="cs-CZ"/>
        </w:rPr>
        <w:t>300m3</w:t>
      </w:r>
      <w:proofErr w:type="gramEnd"/>
      <w:r w:rsidRPr="00422EED">
        <w:rPr>
          <w:rFonts w:eastAsia="CIDFont+F1"/>
          <w:lang w:eastAsia="cs-CZ"/>
        </w:rPr>
        <w:t>/h umístěný na střeše a</w:t>
      </w:r>
      <w:r>
        <w:rPr>
          <w:rFonts w:eastAsia="CIDFont+F1"/>
          <w:lang w:eastAsia="cs-CZ"/>
        </w:rPr>
        <w:t xml:space="preserve"> </w:t>
      </w:r>
      <w:r w:rsidRPr="00422EED">
        <w:rPr>
          <w:rFonts w:eastAsia="CIDFont+F1"/>
          <w:lang w:eastAsia="cs-CZ"/>
        </w:rPr>
        <w:t>pomocí svislého čtyřhranného potrubí vedeného ve schodišti až do 1.pp. Ze svislého potrubí budou na</w:t>
      </w:r>
      <w:r>
        <w:rPr>
          <w:rFonts w:eastAsia="CIDFont+F1"/>
          <w:lang w:eastAsia="cs-CZ"/>
        </w:rPr>
        <w:t xml:space="preserve"> </w:t>
      </w:r>
      <w:r w:rsidRPr="00422EED">
        <w:rPr>
          <w:rFonts w:eastAsia="CIDFont+F1"/>
          <w:lang w:eastAsia="cs-CZ"/>
        </w:rPr>
        <w:t>jednotlivých patrech vyvedené odbočky ukončené vyústkami pro přívod vzduchu. V případě chodu</w:t>
      </w:r>
      <w:r>
        <w:rPr>
          <w:rFonts w:eastAsia="CIDFont+F1"/>
          <w:lang w:eastAsia="cs-CZ"/>
        </w:rPr>
        <w:t xml:space="preserve"> </w:t>
      </w:r>
      <w:r w:rsidRPr="00422EED">
        <w:rPr>
          <w:rFonts w:eastAsia="CIDFont+F1"/>
          <w:lang w:eastAsia="cs-CZ"/>
        </w:rPr>
        <w:t>ventilátoru dojde k automatickému otevření odvodní klapky pomocí servopohonu umístěné ve stěně</w:t>
      </w:r>
      <w:r>
        <w:rPr>
          <w:rFonts w:eastAsia="CIDFont+F1"/>
          <w:lang w:eastAsia="cs-CZ"/>
        </w:rPr>
        <w:t xml:space="preserve"> </w:t>
      </w:r>
      <w:r w:rsidRPr="00422EED">
        <w:rPr>
          <w:rFonts w:eastAsia="CIDFont+F1"/>
          <w:lang w:eastAsia="cs-CZ"/>
        </w:rPr>
        <w:t>v nejvyšším místě schodiště.</w:t>
      </w:r>
    </w:p>
    <w:p w14:paraId="7DA363D7" w14:textId="77777777" w:rsidR="00422EED" w:rsidRDefault="00422EED" w:rsidP="00422EED">
      <w:pPr>
        <w:suppressAutoHyphens w:val="0"/>
        <w:autoSpaceDE w:val="0"/>
        <w:autoSpaceDN w:val="0"/>
        <w:adjustRightInd w:val="0"/>
        <w:rPr>
          <w:rFonts w:eastAsia="CIDFont+F1"/>
          <w:lang w:eastAsia="cs-CZ"/>
        </w:rPr>
      </w:pPr>
    </w:p>
    <w:p w14:paraId="13763CA4" w14:textId="0636C154" w:rsidR="00511F27" w:rsidRDefault="00422EED" w:rsidP="00422EED">
      <w:pPr>
        <w:suppressAutoHyphens w:val="0"/>
        <w:autoSpaceDE w:val="0"/>
        <w:autoSpaceDN w:val="0"/>
        <w:adjustRightInd w:val="0"/>
        <w:rPr>
          <w:rFonts w:eastAsia="CIDFont+F1"/>
          <w:lang w:eastAsia="cs-CZ"/>
        </w:rPr>
      </w:pPr>
      <w:r w:rsidRPr="00422EED">
        <w:rPr>
          <w:rFonts w:eastAsia="CIDFont+F1"/>
          <w:lang w:eastAsia="cs-CZ"/>
        </w:rPr>
        <w:t>Dodávka elektrické energie pro požární větrání musí být zajištěna i z náhradního zdroje energie, a to po</w:t>
      </w:r>
      <w:r>
        <w:rPr>
          <w:rFonts w:eastAsia="CIDFont+F1"/>
          <w:lang w:eastAsia="cs-CZ"/>
        </w:rPr>
        <w:t xml:space="preserve"> </w:t>
      </w:r>
      <w:r w:rsidRPr="00422EED">
        <w:rPr>
          <w:rFonts w:eastAsia="CIDFont+F1"/>
          <w:lang w:eastAsia="cs-CZ"/>
        </w:rPr>
        <w:t>dobu nejméně 30 minut pro CHUC B. Zařízení pro větrání CHUC bude ovládáno tlačítkovými spínači na</w:t>
      </w:r>
      <w:r>
        <w:rPr>
          <w:rFonts w:eastAsia="CIDFont+F1"/>
          <w:lang w:eastAsia="cs-CZ"/>
        </w:rPr>
        <w:t xml:space="preserve"> </w:t>
      </w:r>
      <w:r w:rsidRPr="00422EED">
        <w:rPr>
          <w:rFonts w:eastAsia="CIDFont+F1"/>
          <w:lang w:eastAsia="cs-CZ"/>
        </w:rPr>
        <w:t>každém podlaží schodiště a u východu v 1.np. Ovládání zajistí profese elektro.</w:t>
      </w:r>
    </w:p>
    <w:p w14:paraId="03C97A44" w14:textId="77777777" w:rsidR="00422EED" w:rsidRPr="00422EED" w:rsidRDefault="00422EED" w:rsidP="00422EED">
      <w:pPr>
        <w:suppressAutoHyphens w:val="0"/>
        <w:autoSpaceDE w:val="0"/>
        <w:autoSpaceDN w:val="0"/>
        <w:adjustRightInd w:val="0"/>
        <w:rPr>
          <w:rFonts w:eastAsia="CIDFont+F1"/>
          <w:lang w:eastAsia="cs-CZ"/>
        </w:rPr>
      </w:pPr>
    </w:p>
    <w:p w14:paraId="69FF9A70" w14:textId="77777777" w:rsidR="00DF6CA3" w:rsidRDefault="00023CC9" w:rsidP="00DF6CA3">
      <w:pPr>
        <w:tabs>
          <w:tab w:val="left" w:pos="3402"/>
          <w:tab w:val="left" w:pos="3969"/>
          <w:tab w:val="left" w:pos="4536"/>
        </w:tabs>
        <w:autoSpaceDE w:val="0"/>
        <w:autoSpaceDN w:val="0"/>
        <w:adjustRightInd w:val="0"/>
        <w:spacing w:line="280" w:lineRule="atLeast"/>
        <w:jc w:val="both"/>
        <w:rPr>
          <w:b/>
          <w:bCs/>
        </w:rPr>
      </w:pPr>
      <w:r w:rsidRPr="00DF6CA3">
        <w:rPr>
          <w:b/>
          <w:bCs/>
        </w:rPr>
        <w:t>Vytápění</w:t>
      </w:r>
    </w:p>
    <w:p w14:paraId="593FF65F" w14:textId="254930BE" w:rsidR="00023CC9" w:rsidRPr="00C540C8" w:rsidRDefault="00DF6CA3" w:rsidP="00C540C8">
      <w:pPr>
        <w:tabs>
          <w:tab w:val="left" w:pos="3402"/>
          <w:tab w:val="left" w:pos="3969"/>
          <w:tab w:val="left" w:pos="4536"/>
        </w:tabs>
        <w:autoSpaceDE w:val="0"/>
        <w:autoSpaceDN w:val="0"/>
        <w:adjustRightInd w:val="0"/>
        <w:spacing w:line="280" w:lineRule="atLeast"/>
        <w:jc w:val="both"/>
      </w:pPr>
      <w:r w:rsidRPr="00BA5140">
        <w:t xml:space="preserve">Výpočet tepelných ztrát byl proveden dle ČSN EN 12 831. Návrh vnitřních výpočtových teplot je v souladu s hygienickými požadavky. Navržený topný systém bude vytápět řešené prostory na požadované vnitřní výpočtové teploty. </w:t>
      </w:r>
      <w:r w:rsidR="00023CC9" w:rsidRPr="005A3A09">
        <w:rPr>
          <w:b/>
          <w:bCs/>
        </w:rPr>
        <w:tab/>
      </w:r>
      <w:r w:rsidR="00023CC9" w:rsidRPr="005A3A09">
        <w:rPr>
          <w:b/>
          <w:bCs/>
        </w:rPr>
        <w:tab/>
      </w:r>
      <w:r w:rsidR="00023CC9" w:rsidRPr="005A3A09">
        <w:rPr>
          <w:b/>
          <w:bCs/>
        </w:rPr>
        <w:tab/>
      </w:r>
      <w:r w:rsidR="00023CC9" w:rsidRPr="005A3A09">
        <w:rPr>
          <w:b/>
          <w:bCs/>
        </w:rPr>
        <w:tab/>
      </w:r>
      <w:r w:rsidR="00023CC9" w:rsidRPr="005A3A09">
        <w:rPr>
          <w:b/>
          <w:bCs/>
        </w:rPr>
        <w:tab/>
      </w:r>
      <w:r w:rsidR="00023CC9" w:rsidRPr="005A3A09">
        <w:rPr>
          <w:b/>
          <w:bCs/>
        </w:rPr>
        <w:tab/>
      </w:r>
    </w:p>
    <w:p w14:paraId="060DC4B5" w14:textId="77777777" w:rsidR="00023CC9" w:rsidRPr="005A3A09" w:rsidRDefault="00023CC9" w:rsidP="00FC0095"/>
    <w:p w14:paraId="01B83E8C" w14:textId="722BF3A3" w:rsidR="00C540C8" w:rsidRDefault="00511F27" w:rsidP="00C540C8">
      <w:pPr>
        <w:rPr>
          <w:b/>
          <w:bCs/>
        </w:rPr>
      </w:pPr>
      <w:r w:rsidRPr="00C540C8">
        <w:rPr>
          <w:b/>
          <w:bCs/>
        </w:rPr>
        <w:t>Umělé osvětlení</w:t>
      </w:r>
    </w:p>
    <w:p w14:paraId="0BF37667" w14:textId="6AC9CA66" w:rsidR="00C540C8" w:rsidRPr="00C540C8" w:rsidRDefault="00C540C8" w:rsidP="00C540C8">
      <w:pPr>
        <w:suppressAutoHyphens w:val="0"/>
        <w:rPr>
          <w:rFonts w:cs="Times New Roman"/>
          <w:lang w:eastAsia="cs-CZ"/>
        </w:rPr>
      </w:pPr>
      <w:r w:rsidRPr="00C540C8">
        <w:rPr>
          <w:rFonts w:cs="Times New Roman"/>
          <w:lang w:eastAsia="cs-CZ"/>
        </w:rPr>
        <w:t>Nové umělé osvětlení je navrženo dle ČSN EN  12464-1</w:t>
      </w:r>
      <w:r w:rsidR="00422EED">
        <w:rPr>
          <w:rFonts w:cs="Times New Roman"/>
          <w:lang w:eastAsia="cs-CZ"/>
        </w:rPr>
        <w:t>.</w:t>
      </w:r>
      <w:r w:rsidRPr="00C540C8">
        <w:rPr>
          <w:rFonts w:cs="Times New Roman"/>
          <w:lang w:eastAsia="cs-CZ"/>
        </w:rPr>
        <w:t xml:space="preserve"> </w:t>
      </w:r>
    </w:p>
    <w:p w14:paraId="16121773" w14:textId="77777777" w:rsidR="00C540C8" w:rsidRPr="00C540C8" w:rsidRDefault="00C540C8" w:rsidP="00C540C8">
      <w:pPr>
        <w:pStyle w:val="Zkladntext2"/>
        <w:tabs>
          <w:tab w:val="left" w:pos="-1560"/>
        </w:tabs>
        <w:spacing w:after="0" w:line="240" w:lineRule="auto"/>
        <w:rPr>
          <w:lang w:eastAsia="cs-CZ"/>
        </w:rPr>
      </w:pPr>
      <w:r w:rsidRPr="00C540C8">
        <w:rPr>
          <w:lang w:eastAsia="cs-CZ"/>
        </w:rPr>
        <w:t>Nové nouzové osvětlení je navrženo dle ČSN EN 1838 Nouzové osvětlení</w:t>
      </w:r>
    </w:p>
    <w:p w14:paraId="1B2EB8EA" w14:textId="09884EF5" w:rsidR="00C540C8" w:rsidRPr="00C540C8" w:rsidRDefault="00C540C8" w:rsidP="00C540C8">
      <w:pPr>
        <w:pStyle w:val="Zkladntext2"/>
        <w:tabs>
          <w:tab w:val="left" w:pos="-1560"/>
        </w:tabs>
        <w:spacing w:after="0" w:line="240" w:lineRule="auto"/>
        <w:rPr>
          <w:lang w:eastAsia="cs-CZ"/>
        </w:rPr>
      </w:pPr>
      <w:r w:rsidRPr="00C540C8">
        <w:rPr>
          <w:lang w:eastAsia="cs-CZ"/>
        </w:rPr>
        <w:t>Podrobný popis viz. část D1.4</w:t>
      </w:r>
      <w:r w:rsidR="00422EED">
        <w:rPr>
          <w:lang w:eastAsia="cs-CZ"/>
        </w:rPr>
        <w:t>4</w:t>
      </w:r>
      <w:r w:rsidRPr="00C540C8">
        <w:rPr>
          <w:lang w:eastAsia="cs-CZ"/>
        </w:rPr>
        <w:t xml:space="preserve"> Silnoproudá elektrotechnika.</w:t>
      </w:r>
    </w:p>
    <w:p w14:paraId="58DCD3E2" w14:textId="2AB9659C" w:rsidR="00511F27" w:rsidRPr="005A3A09" w:rsidRDefault="00511F27" w:rsidP="00511F27"/>
    <w:p w14:paraId="383AF958" w14:textId="77777777" w:rsidR="00511F27" w:rsidRPr="005A3A09" w:rsidRDefault="00511F27" w:rsidP="00511F27">
      <w:pPr>
        <w:pStyle w:val="Zkladntext2"/>
        <w:tabs>
          <w:tab w:val="left" w:pos="-1560"/>
        </w:tabs>
        <w:spacing w:after="0" w:line="240" w:lineRule="auto"/>
        <w:rPr>
          <w:rFonts w:cs="Arial"/>
          <w:b/>
        </w:rPr>
      </w:pPr>
      <w:r w:rsidRPr="005A3A09">
        <w:rPr>
          <w:rFonts w:cs="Arial"/>
          <w:b/>
        </w:rPr>
        <w:t xml:space="preserve">Zásobování vodou   </w:t>
      </w:r>
    </w:p>
    <w:p w14:paraId="497C87CD" w14:textId="4CA4D6F9" w:rsidR="00511F27" w:rsidRPr="005A3A09" w:rsidRDefault="00422EED" w:rsidP="00511F27">
      <w:pPr>
        <w:pStyle w:val="Zkladntext2"/>
        <w:tabs>
          <w:tab w:val="left" w:pos="-1560"/>
        </w:tabs>
        <w:spacing w:after="0" w:line="240" w:lineRule="auto"/>
        <w:rPr>
          <w:lang w:eastAsia="cs-CZ"/>
        </w:rPr>
      </w:pPr>
      <w:r>
        <w:rPr>
          <w:rFonts w:cs="Arial"/>
          <w:bCs/>
        </w:rPr>
        <w:t>Neřeší se.</w:t>
      </w:r>
    </w:p>
    <w:p w14:paraId="49728D5A" w14:textId="77777777" w:rsidR="00511F27" w:rsidRPr="005A3A09" w:rsidRDefault="00511F27" w:rsidP="00511F27"/>
    <w:p w14:paraId="4AA59348" w14:textId="77777777" w:rsidR="00511F27" w:rsidRPr="005A3A09" w:rsidRDefault="00511F27" w:rsidP="00511F27">
      <w:pPr>
        <w:pStyle w:val="Zkladntext2"/>
        <w:tabs>
          <w:tab w:val="left" w:pos="-1560"/>
        </w:tabs>
        <w:spacing w:after="0" w:line="240" w:lineRule="auto"/>
        <w:rPr>
          <w:rFonts w:cs="Arial"/>
          <w:b/>
        </w:rPr>
      </w:pPr>
      <w:r w:rsidRPr="005A3A09">
        <w:rPr>
          <w:rFonts w:cs="Arial"/>
          <w:b/>
        </w:rPr>
        <w:t>Likvidace odpadů z provozu</w:t>
      </w:r>
    </w:p>
    <w:p w14:paraId="4D1005F9" w14:textId="555FC97A" w:rsidR="00511F27" w:rsidRPr="005A3A09" w:rsidRDefault="00422EED" w:rsidP="00511F27">
      <w:pPr>
        <w:pStyle w:val="Zkladntext2"/>
        <w:tabs>
          <w:tab w:val="left" w:pos="-1560"/>
        </w:tabs>
        <w:spacing w:after="0" w:line="240" w:lineRule="auto"/>
      </w:pPr>
      <w:r>
        <w:rPr>
          <w:rFonts w:cs="Arial"/>
          <w:bCs/>
        </w:rPr>
        <w:t>Neřeší se.</w:t>
      </w:r>
    </w:p>
    <w:p w14:paraId="7AC212F8" w14:textId="77777777" w:rsidR="00511F27" w:rsidRPr="005A3A09" w:rsidRDefault="00511F27" w:rsidP="00511F27">
      <w:pPr>
        <w:jc w:val="both"/>
        <w:rPr>
          <w:b/>
        </w:rPr>
      </w:pPr>
    </w:p>
    <w:p w14:paraId="025EBB6B" w14:textId="77777777" w:rsidR="00511F27" w:rsidRPr="005A3A09" w:rsidRDefault="00511F27" w:rsidP="00511F27">
      <w:pPr>
        <w:jc w:val="both"/>
        <w:rPr>
          <w:b/>
        </w:rPr>
      </w:pPr>
      <w:r w:rsidRPr="005A3A09">
        <w:rPr>
          <w:b/>
        </w:rPr>
        <w:t>Ovzduší</w:t>
      </w:r>
    </w:p>
    <w:p w14:paraId="0748AD26" w14:textId="77777777" w:rsidR="00511F27" w:rsidRPr="005A3A09" w:rsidRDefault="00511F27" w:rsidP="00511F27">
      <w:pPr>
        <w:jc w:val="both"/>
      </w:pPr>
      <w:r w:rsidRPr="005A3A09">
        <w:t>Při provozu objektu se nedostávají do ovzduší žádné nebezpečné, škodlivé nebo obtěžující exhalace ve významném množství. Nepředpokládá se negativní vliv na ovzduší.</w:t>
      </w:r>
    </w:p>
    <w:p w14:paraId="0A2743E8" w14:textId="77777777" w:rsidR="00511F27" w:rsidRPr="005A3A09" w:rsidRDefault="00511F27" w:rsidP="00511F27">
      <w:pPr>
        <w:jc w:val="both"/>
        <w:rPr>
          <w:b/>
        </w:rPr>
      </w:pPr>
    </w:p>
    <w:p w14:paraId="1F64CF20" w14:textId="77777777" w:rsidR="00511F27" w:rsidRPr="005A3A09" w:rsidRDefault="00511F27" w:rsidP="00511F27">
      <w:pPr>
        <w:jc w:val="both"/>
        <w:rPr>
          <w:b/>
        </w:rPr>
      </w:pPr>
      <w:r w:rsidRPr="005A3A09">
        <w:rPr>
          <w:b/>
        </w:rPr>
        <w:t>Hluk a vibrace</w:t>
      </w:r>
    </w:p>
    <w:p w14:paraId="257BE9B7" w14:textId="796ABD84" w:rsidR="00511F27" w:rsidRPr="005A3A09" w:rsidRDefault="00511F27" w:rsidP="00511F27">
      <w:r w:rsidRPr="005A3A09">
        <w:lastRenderedPageBreak/>
        <w:t>V rámci navržených stavebních objektů nejsou žádná zařízení, která by byla zdrojem hluku.</w:t>
      </w:r>
    </w:p>
    <w:p w14:paraId="417C1DBE" w14:textId="518DEA8C" w:rsidR="00130A49" w:rsidRPr="005A3A09" w:rsidRDefault="00130A49" w:rsidP="00FC0095"/>
    <w:p w14:paraId="444E0AC6" w14:textId="77777777" w:rsidR="00870035" w:rsidRPr="005A3A09" w:rsidRDefault="00870035" w:rsidP="00870035">
      <w:pPr>
        <w:jc w:val="both"/>
        <w:rPr>
          <w:b/>
        </w:rPr>
      </w:pPr>
      <w:r w:rsidRPr="005A3A09">
        <w:rPr>
          <w:b/>
        </w:rPr>
        <w:t>Realizace stavby</w:t>
      </w:r>
    </w:p>
    <w:p w14:paraId="010019C3" w14:textId="130A59A5" w:rsidR="00870035" w:rsidRPr="005A3A09" w:rsidRDefault="00870035" w:rsidP="00870035">
      <w:pPr>
        <w:jc w:val="both"/>
      </w:pPr>
      <w:r w:rsidRPr="005A3A09">
        <w:t>Při provádění stavebních prací a v místech stavebních mechanismů je přístupná ekvivalentní hladina hluku do 60 dB (A) dle Nařízení vlády č. 148/2006 Sb.</w:t>
      </w:r>
    </w:p>
    <w:p w14:paraId="7BE8FA6B" w14:textId="77777777" w:rsidR="00870035" w:rsidRPr="005A3A09" w:rsidRDefault="00870035" w:rsidP="00870035">
      <w:pPr>
        <w:jc w:val="both"/>
      </w:pPr>
      <w:r w:rsidRPr="005A3A09">
        <w:t>Stavební práce budou prováděny v době mezi 7:00 – 21:00 hod, tj. mimo dobu nočního klidu.</w:t>
      </w:r>
    </w:p>
    <w:p w14:paraId="33DBDDFF" w14:textId="77777777" w:rsidR="00870035" w:rsidRPr="005A3A09" w:rsidRDefault="00870035" w:rsidP="00870035">
      <w:pPr>
        <w:jc w:val="both"/>
      </w:pPr>
    </w:p>
    <w:p w14:paraId="272D008F" w14:textId="135BE85F" w:rsidR="00870035" w:rsidRPr="005A3A09" w:rsidRDefault="00870035" w:rsidP="00870035">
      <w:pPr>
        <w:jc w:val="both"/>
      </w:pPr>
      <w:r w:rsidRPr="005A3A09">
        <w:t xml:space="preserve">V době realizace stavebních úprav může být ovlivněno okolí stavby. Dodavatel stavby bude poskytovat garance na minimalizování negativních vlivů stavby na životní prostředí a na celkovou délku stavby se zohledněním požadavků na používání moderních a progresivních postupů výstavby (s využitím méně hlučných a životnímu prostředí šetrných technologií). </w:t>
      </w:r>
    </w:p>
    <w:p w14:paraId="7F340E56" w14:textId="4A49E4F7" w:rsidR="00870035" w:rsidRPr="005A3A09" w:rsidRDefault="00870035" w:rsidP="00870035">
      <w:pPr>
        <w:pStyle w:val="Nadpis2"/>
        <w:numPr>
          <w:ilvl w:val="0"/>
          <w:numId w:val="0"/>
        </w:numPr>
      </w:pPr>
      <w:bookmarkStart w:id="149" w:name="_Toc65523836"/>
      <w:r w:rsidRPr="005A3A09">
        <w:t>B.2.11 Zásady ochrany stavby před negativními účinky vnějšího prostředí</w:t>
      </w:r>
      <w:bookmarkEnd w:id="149"/>
    </w:p>
    <w:p w14:paraId="0A586894" w14:textId="74D4DFD1" w:rsidR="00870035" w:rsidRPr="005A3A09" w:rsidRDefault="00870035" w:rsidP="00870035">
      <w:pPr>
        <w:pStyle w:val="Nadpis3"/>
      </w:pPr>
      <w:bookmarkStart w:id="150" w:name="_Toc65523837"/>
      <w:r w:rsidRPr="005A3A09">
        <w:t>a) ochrana před pronikáním radonu z podloží</w:t>
      </w:r>
      <w:bookmarkEnd w:id="150"/>
    </w:p>
    <w:p w14:paraId="61DE74BE" w14:textId="2E3F6CD9" w:rsidR="00870035" w:rsidRPr="005A3A09" w:rsidRDefault="00870035" w:rsidP="00870035">
      <w:r w:rsidRPr="005A3A09">
        <w:t xml:space="preserve">Podle geologické mapy </w:t>
      </w:r>
      <w:proofErr w:type="gramStart"/>
      <w:r w:rsidRPr="005A3A09">
        <w:t>1 :</w:t>
      </w:r>
      <w:proofErr w:type="gramEnd"/>
      <w:r w:rsidRPr="005A3A09">
        <w:t xml:space="preserve"> 50 000 list České geologické služby se území nachází v oblasti nízkého radonového rizika. Radonový průzkum nebyl proveden. </w:t>
      </w:r>
    </w:p>
    <w:p w14:paraId="302422D3" w14:textId="2D5205D2" w:rsidR="003C5516" w:rsidRPr="005A3A09" w:rsidRDefault="003C5516" w:rsidP="003C5516">
      <w:pPr>
        <w:pStyle w:val="Nadpis3"/>
      </w:pPr>
      <w:bookmarkStart w:id="151" w:name="_Toc65523838"/>
      <w:r w:rsidRPr="005A3A09">
        <w:t>b) ochrana před bludnými proudy</w:t>
      </w:r>
      <w:bookmarkEnd w:id="151"/>
    </w:p>
    <w:p w14:paraId="255761B9" w14:textId="1FD1ED8E" w:rsidR="003C5516" w:rsidRPr="005A3A09" w:rsidRDefault="00422EED" w:rsidP="003C5516">
      <w:r>
        <w:t>Neřeší se.</w:t>
      </w:r>
    </w:p>
    <w:p w14:paraId="35C32758" w14:textId="1C385420" w:rsidR="003C5516" w:rsidRPr="005A3A09" w:rsidRDefault="003C5516" w:rsidP="003C5516">
      <w:pPr>
        <w:pStyle w:val="Nadpis3"/>
      </w:pPr>
      <w:bookmarkStart w:id="152" w:name="_Toc65523839"/>
      <w:r w:rsidRPr="005A3A09">
        <w:t>c) ochrana před technickou seizmicitou</w:t>
      </w:r>
      <w:bookmarkEnd w:id="152"/>
    </w:p>
    <w:p w14:paraId="38001BE7" w14:textId="0E9ECB1B" w:rsidR="003C5516" w:rsidRPr="005A3A09" w:rsidRDefault="003C5516" w:rsidP="003C5516">
      <w:r w:rsidRPr="005A3A09">
        <w:t>Veškeré stroje a zařízení, které by byly zdrojem technické seizmicity je nutné pružně uložit tak, aby stavební konstrukce nebyly namáhány dynamickými účinky. Veškeré rozvody TZB budou pružně uchyceny tak, aby se nepřenášel hluk a vibrace do stavby.</w:t>
      </w:r>
    </w:p>
    <w:p w14:paraId="696A6743" w14:textId="667762C0" w:rsidR="003C5516" w:rsidRPr="005A3A09" w:rsidRDefault="003C5516" w:rsidP="005F1C57">
      <w:pPr>
        <w:pStyle w:val="Nadpis3"/>
      </w:pPr>
      <w:bookmarkStart w:id="153" w:name="_Toc65523840"/>
      <w:r w:rsidRPr="005A3A09">
        <w:t>d)</w:t>
      </w:r>
      <w:r w:rsidR="005F1C57" w:rsidRPr="005A3A09">
        <w:t xml:space="preserve"> </w:t>
      </w:r>
      <w:r w:rsidRPr="005A3A09">
        <w:t>ochrana před hlukem</w:t>
      </w:r>
      <w:bookmarkEnd w:id="153"/>
    </w:p>
    <w:p w14:paraId="37C6928E" w14:textId="77777777" w:rsidR="003C5516" w:rsidRPr="005A3A09" w:rsidRDefault="003C5516" w:rsidP="003C5516">
      <w:r w:rsidRPr="005A3A09">
        <w:t>Ochrana vnitřního prostředí stavby před vnějším hlukem bude zajištěna dle B.2.10.</w:t>
      </w:r>
    </w:p>
    <w:p w14:paraId="74D5590F" w14:textId="1A6422FC" w:rsidR="003C5516" w:rsidRPr="005A3A09" w:rsidRDefault="003C5516" w:rsidP="003C5516">
      <w:r w:rsidRPr="005A3A09">
        <w:t>Nutné bude dodržení požadovaných neprůzvučností stavebních konstrukcí a hluku na pracovišti dle NV č.272/2016Sb.</w:t>
      </w:r>
    </w:p>
    <w:p w14:paraId="6151BD99" w14:textId="3D782686" w:rsidR="003C5516" w:rsidRPr="005A3A09" w:rsidRDefault="003C5516" w:rsidP="005F1C57">
      <w:pPr>
        <w:pStyle w:val="Nadpis3"/>
      </w:pPr>
      <w:bookmarkStart w:id="154" w:name="_Toc65523841"/>
      <w:r w:rsidRPr="005A3A09">
        <w:t xml:space="preserve">e) </w:t>
      </w:r>
      <w:r w:rsidR="005F1C57" w:rsidRPr="005A3A09">
        <w:t>p</w:t>
      </w:r>
      <w:r w:rsidRPr="005A3A09">
        <w:t>rotipovodňová opatření</w:t>
      </w:r>
      <w:bookmarkEnd w:id="154"/>
    </w:p>
    <w:p w14:paraId="1E39A830" w14:textId="6EF2EFE7" w:rsidR="005F1C57" w:rsidRPr="005A3A09" w:rsidRDefault="005F1C57" w:rsidP="003C5516">
      <w:r w:rsidRPr="005A3A09">
        <w:t>Protipovodňová opatření nejsou vyžadována. Dotčená lokalita se nenachází v záplavové oblasti.</w:t>
      </w:r>
    </w:p>
    <w:p w14:paraId="456AB494" w14:textId="17F4E289" w:rsidR="005F1C57" w:rsidRPr="005A3A09" w:rsidRDefault="005F1C57" w:rsidP="005F1C57">
      <w:pPr>
        <w:pStyle w:val="Nadpis3"/>
      </w:pPr>
      <w:bookmarkStart w:id="155" w:name="_Toc65523842"/>
      <w:r w:rsidRPr="005A3A09">
        <w:t xml:space="preserve">f) Ostatní </w:t>
      </w:r>
      <w:proofErr w:type="gramStart"/>
      <w:r w:rsidRPr="005A3A09">
        <w:t>účinky - vliv</w:t>
      </w:r>
      <w:proofErr w:type="gramEnd"/>
      <w:r w:rsidRPr="005A3A09">
        <w:t xml:space="preserve"> poddolování, vliv metanu apod.</w:t>
      </w:r>
      <w:bookmarkEnd w:id="155"/>
    </w:p>
    <w:p w14:paraId="28A34F67" w14:textId="24F23DD1" w:rsidR="005F1C57" w:rsidRPr="005A3A09" w:rsidRDefault="005F1C57" w:rsidP="003C5516">
      <w:pPr>
        <w:rPr>
          <w:color w:val="000000"/>
        </w:rPr>
      </w:pPr>
      <w:r w:rsidRPr="005A3A09">
        <w:rPr>
          <w:color w:val="000000"/>
        </w:rPr>
        <w:t>Není navržena, stavba je mimo poddolované území, území s výskytem metanu apod.</w:t>
      </w:r>
    </w:p>
    <w:p w14:paraId="48EB7D45" w14:textId="05CA5C93" w:rsidR="005F1C57" w:rsidRPr="005A3A09" w:rsidRDefault="005F1C57" w:rsidP="003C5516">
      <w:pPr>
        <w:pStyle w:val="Nadpis1"/>
      </w:pPr>
      <w:bookmarkStart w:id="156" w:name="_Toc65523843"/>
      <w:r w:rsidRPr="005A3A09">
        <w:t>Připojení na technickou infrastrukturu</w:t>
      </w:r>
      <w:bookmarkEnd w:id="156"/>
    </w:p>
    <w:p w14:paraId="60E024C0" w14:textId="19D627F5" w:rsidR="005F1C57" w:rsidRPr="005A3A09" w:rsidRDefault="005F1C57" w:rsidP="005F1C57">
      <w:pPr>
        <w:pStyle w:val="Odstavecseseznamem"/>
        <w:keepNext/>
        <w:numPr>
          <w:ilvl w:val="2"/>
          <w:numId w:val="12"/>
        </w:numPr>
        <w:spacing w:before="240" w:after="120"/>
        <w:jc w:val="both"/>
        <w:outlineLvl w:val="1"/>
        <w:rPr>
          <w:b/>
          <w:bCs/>
          <w:iCs/>
        </w:rPr>
      </w:pPr>
      <w:bookmarkStart w:id="157" w:name="_Toc65523844"/>
      <w:r w:rsidRPr="005A3A09">
        <w:rPr>
          <w:b/>
          <w:bCs/>
          <w:iCs/>
        </w:rPr>
        <w:t>napojovací místa technické infrastruktury</w:t>
      </w:r>
      <w:bookmarkEnd w:id="157"/>
    </w:p>
    <w:p w14:paraId="0353C4D5" w14:textId="128B7050" w:rsidR="005F1C57" w:rsidRPr="005A3A09" w:rsidRDefault="005F1C57" w:rsidP="003C5516">
      <w:r w:rsidRPr="005A3A09">
        <w:t>Napojovací místa technické infrastruktury jsou stávající a stavba do nich nebude nijak zasahovat.</w:t>
      </w:r>
      <w:r w:rsidR="009A3CFC" w:rsidRPr="005A3A09">
        <w:t xml:space="preserve"> Napojovací místa jsou patrné z koordinační situace. </w:t>
      </w:r>
    </w:p>
    <w:p w14:paraId="3FAC9424" w14:textId="07CEB72A" w:rsidR="005F1C57" w:rsidRPr="005A3A09" w:rsidRDefault="005F1C57" w:rsidP="005F1C57">
      <w:pPr>
        <w:pStyle w:val="Odstavecseseznamem"/>
        <w:keepNext/>
        <w:numPr>
          <w:ilvl w:val="2"/>
          <w:numId w:val="12"/>
        </w:numPr>
        <w:spacing w:before="240" w:after="120"/>
        <w:jc w:val="both"/>
        <w:outlineLvl w:val="1"/>
        <w:rPr>
          <w:b/>
          <w:bCs/>
          <w:iCs/>
        </w:rPr>
      </w:pPr>
      <w:bookmarkStart w:id="158" w:name="_Toc65523845"/>
      <w:r w:rsidRPr="005A3A09">
        <w:rPr>
          <w:b/>
          <w:bCs/>
          <w:iCs/>
        </w:rPr>
        <w:t>připojovací rozměry, výkonové kapacity a délky</w:t>
      </w:r>
      <w:bookmarkEnd w:id="158"/>
      <w:r w:rsidRPr="005A3A09">
        <w:rPr>
          <w:b/>
          <w:bCs/>
          <w:iCs/>
        </w:rPr>
        <w:t xml:space="preserve">  </w:t>
      </w:r>
    </w:p>
    <w:p w14:paraId="0FBABD0D" w14:textId="245F226C" w:rsidR="009A3CFC" w:rsidRPr="005A3A09" w:rsidRDefault="009A3CFC" w:rsidP="009A3CFC">
      <w:pPr>
        <w:rPr>
          <w:b/>
          <w:bCs/>
        </w:rPr>
      </w:pPr>
      <w:r w:rsidRPr="005A3A09">
        <w:rPr>
          <w:b/>
          <w:bCs/>
        </w:rPr>
        <w:t>Napojení na síť elektrické energie</w:t>
      </w:r>
    </w:p>
    <w:p w14:paraId="205582E1" w14:textId="79501175" w:rsidR="005F1C57" w:rsidRPr="005A3A09" w:rsidRDefault="009A3CFC" w:rsidP="009A3CFC">
      <w:r w:rsidRPr="005A3A09">
        <w:t xml:space="preserve">Zásobování el. energií </w:t>
      </w:r>
      <w:proofErr w:type="spellStart"/>
      <w:r w:rsidRPr="005A3A09">
        <w:t>NsP</w:t>
      </w:r>
      <w:proofErr w:type="spellEnd"/>
      <w:r w:rsidRPr="005A3A09">
        <w:t xml:space="preserve"> Karviná - Ráj je prováděno z distribuční sítě (DS) ČEZ </w:t>
      </w:r>
      <w:proofErr w:type="spellStart"/>
      <w:proofErr w:type="gramStart"/>
      <w:r w:rsidRPr="005A3A09">
        <w:t>Distribuce,a.s</w:t>
      </w:r>
      <w:proofErr w:type="spellEnd"/>
      <w:r w:rsidRPr="005A3A09">
        <w:t>.</w:t>
      </w:r>
      <w:proofErr w:type="gramEnd"/>
      <w:r w:rsidRPr="005A3A09">
        <w:t xml:space="preserve"> v napěťové hladině VN 22kV a to prostřednictvím odběratelské trafostanice 22/0,4kV.  Vnitřní distribuce el. energie </w:t>
      </w:r>
      <w:proofErr w:type="spellStart"/>
      <w:r w:rsidRPr="005A3A09">
        <w:t>NsP</w:t>
      </w:r>
      <w:proofErr w:type="spellEnd"/>
      <w:r w:rsidRPr="005A3A09">
        <w:t xml:space="preserve"> z trafostanice pro dílčí objekty nemocnice je </w:t>
      </w:r>
      <w:r w:rsidRPr="005A3A09">
        <w:lastRenderedPageBreak/>
        <w:t xml:space="preserve">prováděna areálovými kabelovými rozvody NN 0,4kV. Každý objekt /pavilon je vybaven vlastním rozvodnou NN s hlavními rozvaděči NN, napájeným rozvody MDO (základní </w:t>
      </w:r>
      <w:proofErr w:type="gramStart"/>
      <w:r w:rsidRPr="005A3A09">
        <w:t>napájení - síť</w:t>
      </w:r>
      <w:proofErr w:type="gramEnd"/>
      <w:r w:rsidRPr="005A3A09">
        <w:t>) a DO (hlavní nouzový zdroj GE - el. zdrojové soustrojí s automatickým startem DA). Stávající výkon zdrojů MDO a DO nemocnice je dostačující pro potřeby předmětné stavby.</w:t>
      </w:r>
    </w:p>
    <w:p w14:paraId="78D75E78" w14:textId="77777777" w:rsidR="009A3CFC" w:rsidRPr="005A3A09" w:rsidRDefault="009A3CFC" w:rsidP="009A3CFC">
      <w:pPr>
        <w:jc w:val="both"/>
        <w:rPr>
          <w:b/>
          <w:bCs/>
        </w:rPr>
      </w:pPr>
    </w:p>
    <w:p w14:paraId="239279EC" w14:textId="36D7334A" w:rsidR="009A3CFC" w:rsidRPr="005A3A09" w:rsidRDefault="009A3CFC" w:rsidP="009A3CFC">
      <w:pPr>
        <w:jc w:val="both"/>
        <w:rPr>
          <w:b/>
          <w:bCs/>
        </w:rPr>
      </w:pPr>
      <w:r w:rsidRPr="005A3A09">
        <w:rPr>
          <w:b/>
          <w:bCs/>
        </w:rPr>
        <w:t xml:space="preserve">Přípojka vody  </w:t>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p>
    <w:p w14:paraId="455C060F" w14:textId="441CD4AB" w:rsidR="009A3CFC" w:rsidRPr="005A3A09" w:rsidRDefault="00422EED" w:rsidP="009A3CFC">
      <w:pPr>
        <w:jc w:val="both"/>
        <w:rPr>
          <w:b/>
          <w:bCs/>
        </w:rPr>
      </w:pPr>
      <w:r>
        <w:t>Neřeší se.</w:t>
      </w:r>
    </w:p>
    <w:p w14:paraId="7661578B" w14:textId="77777777" w:rsidR="009A3CFC" w:rsidRPr="005A3A09" w:rsidRDefault="009A3CFC" w:rsidP="009A3CFC">
      <w:pPr>
        <w:jc w:val="both"/>
        <w:rPr>
          <w:b/>
          <w:bCs/>
        </w:rPr>
      </w:pPr>
    </w:p>
    <w:p w14:paraId="0F68777F" w14:textId="77777777" w:rsidR="009A3CFC" w:rsidRPr="005A3A09" w:rsidRDefault="009A3CFC" w:rsidP="009A3CFC">
      <w:pPr>
        <w:jc w:val="both"/>
        <w:rPr>
          <w:b/>
          <w:bCs/>
        </w:rPr>
      </w:pPr>
      <w:r w:rsidRPr="005A3A09">
        <w:rPr>
          <w:b/>
          <w:bCs/>
        </w:rPr>
        <w:t xml:space="preserve">Přípojky kanalizace  </w:t>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p>
    <w:p w14:paraId="060C536B" w14:textId="6037E3EC" w:rsidR="009A3CFC" w:rsidRPr="005A3A09" w:rsidRDefault="00422EED" w:rsidP="009A3CFC">
      <w:pPr>
        <w:pStyle w:val="Zkladntext"/>
        <w:jc w:val="both"/>
        <w:rPr>
          <w:sz w:val="22"/>
        </w:rPr>
      </w:pPr>
      <w:r>
        <w:rPr>
          <w:sz w:val="22"/>
        </w:rPr>
        <w:t xml:space="preserve">Neřeší se. </w:t>
      </w:r>
      <w:r w:rsidR="009A3CFC" w:rsidRPr="005A3A09">
        <w:rPr>
          <w:sz w:val="22"/>
        </w:rPr>
        <w:tab/>
      </w:r>
    </w:p>
    <w:p w14:paraId="632F2B06" w14:textId="5E13488B" w:rsidR="009A3CFC" w:rsidRPr="005A3A09" w:rsidRDefault="009A3CFC" w:rsidP="009A3CFC">
      <w:pPr>
        <w:pStyle w:val="Nadpis1"/>
      </w:pPr>
      <w:bookmarkStart w:id="159" w:name="_Toc65523846"/>
      <w:r w:rsidRPr="005A3A09">
        <w:t>Dopravní řešení</w:t>
      </w:r>
      <w:bookmarkEnd w:id="159"/>
    </w:p>
    <w:p w14:paraId="4913604A" w14:textId="0A480FA8" w:rsidR="009A3CFC" w:rsidRPr="005A3A09" w:rsidRDefault="009A3CFC" w:rsidP="009A3CFC">
      <w:pPr>
        <w:pStyle w:val="Odstavecseseznamem"/>
        <w:keepNext/>
        <w:numPr>
          <w:ilvl w:val="2"/>
          <w:numId w:val="12"/>
        </w:numPr>
        <w:spacing w:before="240" w:after="120"/>
        <w:jc w:val="both"/>
        <w:outlineLvl w:val="1"/>
        <w:rPr>
          <w:b/>
          <w:bCs/>
          <w:iCs/>
        </w:rPr>
      </w:pPr>
      <w:bookmarkStart w:id="160" w:name="_Toc65523847"/>
      <w:r w:rsidRPr="005A3A09">
        <w:rPr>
          <w:b/>
          <w:bCs/>
          <w:iCs/>
        </w:rPr>
        <w:t>popis dopravního řešení včetně bezbariérových opatření pro přístupnost a užívání stavby osobami se ztíženou schopností pohybu a orientace</w:t>
      </w:r>
      <w:bookmarkEnd w:id="160"/>
      <w:r w:rsidRPr="005A3A09">
        <w:rPr>
          <w:b/>
          <w:bCs/>
          <w:iCs/>
        </w:rPr>
        <w:t xml:space="preserve"> </w:t>
      </w:r>
    </w:p>
    <w:p w14:paraId="19D39E3E" w14:textId="77777777" w:rsidR="0029561D" w:rsidRPr="005A3A09" w:rsidRDefault="0029561D" w:rsidP="00B551E9">
      <w:r w:rsidRPr="005A3A09">
        <w:t xml:space="preserve">Stavba je řešena pro bezbariérový přístup, včetně stání ZTP. Areál nemocnice se rozkládá podél ulice Tř. 17.listopadu (silnice I tř.). Příjezd z této komunikace ke vjezdu do areálu je ulicemi </w:t>
      </w:r>
      <w:proofErr w:type="spellStart"/>
      <w:r w:rsidRPr="005A3A09">
        <w:t>Vydmuchov</w:t>
      </w:r>
      <w:proofErr w:type="spellEnd"/>
      <w:r w:rsidRPr="005A3A09">
        <w:t xml:space="preserve"> a Fryštátská. Dopravní obsluha v areálu (doprava pacientů, příjezd vozidel RZS, zásobování) je zajištěna po vnitro areálových komunikacích a v souvislosti se stavebními úpravami nedojde ke změnám. </w:t>
      </w:r>
    </w:p>
    <w:p w14:paraId="63D3A143" w14:textId="03BABD9B" w:rsidR="009A3CFC" w:rsidRPr="005A3A09" w:rsidRDefault="009A3CFC" w:rsidP="009A3CFC">
      <w:pPr>
        <w:pStyle w:val="Odstavecseseznamem"/>
        <w:keepNext/>
        <w:numPr>
          <w:ilvl w:val="2"/>
          <w:numId w:val="12"/>
        </w:numPr>
        <w:spacing w:before="240" w:after="120"/>
        <w:jc w:val="both"/>
        <w:outlineLvl w:val="1"/>
        <w:rPr>
          <w:b/>
          <w:bCs/>
          <w:iCs/>
        </w:rPr>
      </w:pPr>
      <w:bookmarkStart w:id="161" w:name="_Toc65523848"/>
      <w:r w:rsidRPr="005A3A09">
        <w:rPr>
          <w:b/>
          <w:bCs/>
          <w:iCs/>
        </w:rPr>
        <w:t>napojení území na stávající dopravní infrastrukturu</w:t>
      </w:r>
      <w:bookmarkEnd w:id="161"/>
    </w:p>
    <w:p w14:paraId="251F2B96" w14:textId="77777777" w:rsidR="0029561D" w:rsidRPr="005A3A09" w:rsidRDefault="0029561D" w:rsidP="00B551E9">
      <w:pPr>
        <w:rPr>
          <w:b/>
          <w:bCs/>
        </w:rPr>
      </w:pPr>
      <w:r w:rsidRPr="005A3A09">
        <w:rPr>
          <w:b/>
          <w:bCs/>
        </w:rPr>
        <w:t>Doprava MHD</w:t>
      </w:r>
    </w:p>
    <w:p w14:paraId="2E088600" w14:textId="37D7E1F3" w:rsidR="0029561D" w:rsidRPr="005A3A09" w:rsidRDefault="0029561D" w:rsidP="00B551E9">
      <w:r w:rsidRPr="005A3A09">
        <w:t xml:space="preserve">V blízkosti vstupu pěších do areálu z ulice </w:t>
      </w:r>
      <w:proofErr w:type="spellStart"/>
      <w:r w:rsidRPr="005A3A09">
        <w:t>Vydmuchov</w:t>
      </w:r>
      <w:proofErr w:type="spellEnd"/>
      <w:r w:rsidRPr="005A3A09">
        <w:t xml:space="preserve"> se nacházejí zastávky autobusů meziměstských linek.</w:t>
      </w:r>
    </w:p>
    <w:p w14:paraId="462EAC50" w14:textId="4792F6B3" w:rsidR="009A3CFC" w:rsidRPr="005A3A09" w:rsidRDefault="009A3CFC" w:rsidP="009A3CFC">
      <w:pPr>
        <w:pStyle w:val="Odstavecseseznamem"/>
        <w:keepNext/>
        <w:numPr>
          <w:ilvl w:val="2"/>
          <w:numId w:val="12"/>
        </w:numPr>
        <w:spacing w:before="240" w:after="120"/>
        <w:jc w:val="both"/>
        <w:outlineLvl w:val="1"/>
        <w:rPr>
          <w:b/>
          <w:bCs/>
          <w:iCs/>
        </w:rPr>
      </w:pPr>
      <w:bookmarkStart w:id="162" w:name="_Toc65523849"/>
      <w:r w:rsidRPr="005A3A09">
        <w:rPr>
          <w:b/>
          <w:bCs/>
          <w:iCs/>
        </w:rPr>
        <w:t>doprava v klidu</w:t>
      </w:r>
      <w:bookmarkEnd w:id="162"/>
      <w:r w:rsidRPr="005A3A09">
        <w:rPr>
          <w:b/>
          <w:bCs/>
          <w:iCs/>
        </w:rPr>
        <w:t xml:space="preserve"> </w:t>
      </w:r>
    </w:p>
    <w:p w14:paraId="6C0EF955" w14:textId="73827813" w:rsidR="009A3CFC" w:rsidRPr="005A3A09" w:rsidRDefault="0029561D" w:rsidP="00B551E9">
      <w:r w:rsidRPr="005A3A09">
        <w:t>Realizací stavebních úprav, které jsou předmětem této projektové dokumentace nedojde ke změně počtu zaměstnanců ani navýšení klientů, které by ovlivnilo parkovací plochy. Nadále budou využívány parkovací plochy v okolí.</w:t>
      </w:r>
    </w:p>
    <w:p w14:paraId="73FD80D7" w14:textId="77777777" w:rsidR="0029561D" w:rsidRPr="005A3A09" w:rsidRDefault="009A3CFC" w:rsidP="0029561D">
      <w:pPr>
        <w:pStyle w:val="Odstavecseseznamem"/>
        <w:keepNext/>
        <w:numPr>
          <w:ilvl w:val="2"/>
          <w:numId w:val="12"/>
        </w:numPr>
        <w:spacing w:before="240" w:after="120"/>
        <w:jc w:val="both"/>
        <w:outlineLvl w:val="1"/>
        <w:rPr>
          <w:b/>
          <w:bCs/>
          <w:iCs/>
        </w:rPr>
      </w:pPr>
      <w:bookmarkStart w:id="163" w:name="_Toc65523850"/>
      <w:r w:rsidRPr="005A3A09">
        <w:rPr>
          <w:b/>
          <w:bCs/>
          <w:iCs/>
        </w:rPr>
        <w:t>pěší a cyklistické stezky</w:t>
      </w:r>
      <w:bookmarkEnd w:id="163"/>
    </w:p>
    <w:p w14:paraId="25E8DC5C" w14:textId="77777777" w:rsidR="0029561D" w:rsidRPr="005A3A09" w:rsidRDefault="0029561D" w:rsidP="00B551E9">
      <w:r w:rsidRPr="005A3A09">
        <w:t xml:space="preserve">Pěší dopravě v areálu slouží stávající vnitro areálové komunikace a chodníky. V souvislosti s výstavbou se nepředpokládá jejich směrová úprava ani výměna povrchů. </w:t>
      </w:r>
    </w:p>
    <w:p w14:paraId="5E909A9B" w14:textId="77777777" w:rsidR="0029561D" w:rsidRPr="005A3A09" w:rsidRDefault="0029561D" w:rsidP="00B551E9"/>
    <w:p w14:paraId="4F6A1257" w14:textId="220859A6" w:rsidR="0090062E" w:rsidRPr="005A3A09" w:rsidRDefault="0029561D" w:rsidP="00B551E9">
      <w:r w:rsidRPr="005A3A09">
        <w:t>V blízkosti areálu nemocnice nejsou vedeny cyklostezky.</w:t>
      </w:r>
    </w:p>
    <w:p w14:paraId="075DE563" w14:textId="14A88704" w:rsidR="0090062E" w:rsidRPr="005A3A09" w:rsidRDefault="0090062E" w:rsidP="0090062E">
      <w:pPr>
        <w:pStyle w:val="Nadpis1"/>
      </w:pPr>
      <w:bookmarkStart w:id="164" w:name="_Toc65523851"/>
      <w:r w:rsidRPr="005A3A09">
        <w:t>Řešení vegetace a souvisejících terénních úprav</w:t>
      </w:r>
      <w:bookmarkEnd w:id="164"/>
    </w:p>
    <w:p w14:paraId="77D11336" w14:textId="77777777" w:rsidR="0090062E" w:rsidRPr="005A3A09" w:rsidRDefault="0090062E" w:rsidP="0090062E">
      <w:pPr>
        <w:pStyle w:val="Odstavecseseznamem"/>
        <w:keepNext/>
        <w:numPr>
          <w:ilvl w:val="2"/>
          <w:numId w:val="12"/>
        </w:numPr>
        <w:spacing w:before="240" w:after="120"/>
        <w:jc w:val="both"/>
        <w:outlineLvl w:val="1"/>
        <w:rPr>
          <w:b/>
          <w:bCs/>
          <w:iCs/>
        </w:rPr>
      </w:pPr>
      <w:bookmarkStart w:id="165" w:name="_Toc65523852"/>
      <w:r w:rsidRPr="005A3A09">
        <w:rPr>
          <w:b/>
          <w:bCs/>
          <w:iCs/>
        </w:rPr>
        <w:t>terénní úpravy</w:t>
      </w:r>
      <w:bookmarkEnd w:id="165"/>
    </w:p>
    <w:p w14:paraId="272869A4" w14:textId="77777777" w:rsidR="00451A73" w:rsidRDefault="00451A73" w:rsidP="00B551E9">
      <w:r w:rsidRPr="00A7446E">
        <w:t xml:space="preserve">Nové únikové schodiště je navrženo v koncové části delšího křídla budovy a propojuje lůžková oddělení v patrech se zázemím pro personál v 1.pp. </w:t>
      </w:r>
    </w:p>
    <w:p w14:paraId="09161046" w14:textId="5C3CE4F5" w:rsidR="0090062E" w:rsidRPr="005A3A09" w:rsidRDefault="00451A73" w:rsidP="00B551E9">
      <w:r>
        <w:t xml:space="preserve">Bude tedy nutné výkopových prací pro založení schodiště. </w:t>
      </w:r>
      <w:r w:rsidRPr="00451A73">
        <w:t>V místě navrhované stavby nebude nutné provést kácení zeleně, ani odstranění keřové výsadby</w:t>
      </w:r>
      <w:r>
        <w:t xml:space="preserve">. </w:t>
      </w:r>
    </w:p>
    <w:p w14:paraId="78282FF6" w14:textId="2E788267" w:rsidR="0090062E" w:rsidRPr="005A3A09" w:rsidRDefault="0090062E" w:rsidP="0090062E">
      <w:pPr>
        <w:pStyle w:val="Odstavecseseznamem"/>
        <w:keepNext/>
        <w:numPr>
          <w:ilvl w:val="2"/>
          <w:numId w:val="12"/>
        </w:numPr>
        <w:spacing w:before="240" w:after="120"/>
        <w:jc w:val="both"/>
        <w:outlineLvl w:val="1"/>
        <w:rPr>
          <w:b/>
          <w:bCs/>
          <w:iCs/>
        </w:rPr>
      </w:pPr>
      <w:bookmarkStart w:id="166" w:name="_Toc65523853"/>
      <w:r w:rsidRPr="005A3A09">
        <w:rPr>
          <w:b/>
          <w:bCs/>
          <w:iCs/>
        </w:rPr>
        <w:t>použité vegetační prvky</w:t>
      </w:r>
      <w:bookmarkEnd w:id="166"/>
    </w:p>
    <w:p w14:paraId="602F625D" w14:textId="11FA84E7" w:rsidR="0090062E" w:rsidRPr="005A3A09" w:rsidRDefault="0090062E" w:rsidP="00B551E9">
      <w:r w:rsidRPr="005A3A09">
        <w:t>Neřeší se.</w:t>
      </w:r>
    </w:p>
    <w:p w14:paraId="237D223F" w14:textId="77777777" w:rsidR="0090062E" w:rsidRPr="005A3A09" w:rsidRDefault="0090062E" w:rsidP="0090062E">
      <w:pPr>
        <w:pStyle w:val="Odstavecseseznamem"/>
        <w:keepNext/>
        <w:numPr>
          <w:ilvl w:val="2"/>
          <w:numId w:val="12"/>
        </w:numPr>
        <w:spacing w:before="240" w:after="120"/>
        <w:jc w:val="both"/>
        <w:outlineLvl w:val="1"/>
        <w:rPr>
          <w:b/>
          <w:bCs/>
          <w:iCs/>
        </w:rPr>
      </w:pPr>
      <w:bookmarkStart w:id="167" w:name="_Toc65523854"/>
      <w:r w:rsidRPr="005A3A09">
        <w:rPr>
          <w:b/>
          <w:bCs/>
          <w:iCs/>
        </w:rPr>
        <w:lastRenderedPageBreak/>
        <w:t>biotechnická opatření</w:t>
      </w:r>
      <w:bookmarkStart w:id="168" w:name="_Hlk65518235"/>
      <w:bookmarkEnd w:id="167"/>
    </w:p>
    <w:bookmarkEnd w:id="168"/>
    <w:p w14:paraId="67559339" w14:textId="0BE3351A" w:rsidR="0090062E" w:rsidRPr="005A3A09" w:rsidRDefault="00451A73" w:rsidP="00B551E9">
      <w:r>
        <w:t>Neřeší se.</w:t>
      </w:r>
    </w:p>
    <w:p w14:paraId="6E68CEAE" w14:textId="3613A601" w:rsidR="0090062E" w:rsidRPr="005A3A09" w:rsidRDefault="0090062E" w:rsidP="0090062E">
      <w:pPr>
        <w:pStyle w:val="Nadpis1"/>
      </w:pPr>
      <w:bookmarkStart w:id="169" w:name="_Toc65523855"/>
      <w:r w:rsidRPr="005A3A09">
        <w:t>Popis vlivů stavby na životní prostředí a jeho ochrana</w:t>
      </w:r>
      <w:bookmarkEnd w:id="169"/>
    </w:p>
    <w:p w14:paraId="2AD44211" w14:textId="486A7B4F" w:rsidR="0090062E" w:rsidRPr="005A3A09" w:rsidRDefault="0090062E" w:rsidP="0090062E">
      <w:pPr>
        <w:pStyle w:val="Odstavecseseznamem"/>
        <w:keepNext/>
        <w:numPr>
          <w:ilvl w:val="2"/>
          <w:numId w:val="12"/>
        </w:numPr>
        <w:spacing w:before="240" w:after="120"/>
        <w:jc w:val="both"/>
        <w:outlineLvl w:val="1"/>
        <w:rPr>
          <w:b/>
          <w:bCs/>
          <w:iCs/>
        </w:rPr>
      </w:pPr>
      <w:bookmarkStart w:id="170" w:name="_Toc65523856"/>
      <w:r w:rsidRPr="005A3A09">
        <w:rPr>
          <w:b/>
          <w:bCs/>
          <w:iCs/>
        </w:rPr>
        <w:t>vliv na životní prostředí – ovzduší, hluk, voda, odpady a půda</w:t>
      </w:r>
      <w:bookmarkEnd w:id="170"/>
    </w:p>
    <w:p w14:paraId="241B252D" w14:textId="6D9AE145" w:rsidR="0090062E" w:rsidRPr="005A3A09" w:rsidRDefault="0090062E" w:rsidP="0090062E">
      <w:pPr>
        <w:jc w:val="both"/>
        <w:rPr>
          <w:b/>
        </w:rPr>
      </w:pPr>
      <w:r w:rsidRPr="005A3A09">
        <w:rPr>
          <w:b/>
        </w:rPr>
        <w:t>Ovzduší</w:t>
      </w:r>
    </w:p>
    <w:p w14:paraId="406DFC26" w14:textId="77777777" w:rsidR="0090062E" w:rsidRPr="005A3A09" w:rsidRDefault="0090062E" w:rsidP="0090062E">
      <w:pPr>
        <w:jc w:val="both"/>
      </w:pPr>
      <w:r w:rsidRPr="005A3A09">
        <w:t>Při provozu objektů v rámci areálu se nedostávají do ovzduší žádné nebezpečné, škodlivé nebo obtěžující exhalace ve významném množství. Nepředpokládá se negativní vliv na ovzduší.</w:t>
      </w:r>
    </w:p>
    <w:p w14:paraId="566F1E9C" w14:textId="77777777" w:rsidR="0090062E" w:rsidRPr="005A3A09" w:rsidRDefault="0090062E" w:rsidP="0090062E">
      <w:pPr>
        <w:jc w:val="both"/>
        <w:rPr>
          <w:b/>
        </w:rPr>
      </w:pPr>
    </w:p>
    <w:p w14:paraId="7FF63A95" w14:textId="7CB5A9E1" w:rsidR="0090062E" w:rsidRPr="00CE5AF9" w:rsidRDefault="0090062E" w:rsidP="0090062E">
      <w:pPr>
        <w:jc w:val="both"/>
        <w:rPr>
          <w:b/>
        </w:rPr>
      </w:pPr>
      <w:r w:rsidRPr="00CE5AF9">
        <w:rPr>
          <w:b/>
        </w:rPr>
        <w:t xml:space="preserve">Hluk    </w:t>
      </w:r>
    </w:p>
    <w:p w14:paraId="6689D31A" w14:textId="77777777" w:rsidR="00CE5AF9" w:rsidRPr="005A3A09" w:rsidRDefault="00CE5AF9" w:rsidP="00CE5AF9">
      <w:pPr>
        <w:tabs>
          <w:tab w:val="left" w:pos="284"/>
        </w:tabs>
        <w:autoSpaceDE w:val="0"/>
        <w:autoSpaceDN w:val="0"/>
        <w:adjustRightInd w:val="0"/>
        <w:jc w:val="both"/>
        <w:rPr>
          <w:szCs w:val="20"/>
          <w:lang w:val="x-none"/>
        </w:rPr>
      </w:pPr>
      <w:r w:rsidRPr="00511D11">
        <w:rPr>
          <w:szCs w:val="20"/>
        </w:rPr>
        <w:t>U zařízení</w:t>
      </w:r>
      <w:r w:rsidRPr="00511D11">
        <w:rPr>
          <w:szCs w:val="20"/>
          <w:lang w:val="x-none"/>
        </w:rPr>
        <w:t xml:space="preserve"> vzduchotechniky budou instalovány na všech výstupech z VZT jednotky tlumiče hluku tak, aby nebyla překročena hladina hluku dle zákona č. 272/2011/2011 Sb. Tyto tlumiče budou osazeny jak v přívodních, tak odvodních trasách všech vzduchovodů. Veškeré točivé stroje (jednotky, ventilátory) budou pružně uloženy za účelem zmenšení vibrací přenášejících se stavebními konstrukcemi – stavitelné nohy budou podloženy rýhovanou gumou. Nové chladicí venkovní jednotky budou umístěny tak aby nezvyšovali stávající hlukovou zátěž. Hlukové parametry jsou uvedeny </w:t>
      </w:r>
      <w:r>
        <w:rPr>
          <w:szCs w:val="20"/>
        </w:rPr>
        <w:t>v technické zprávě</w:t>
      </w:r>
      <w:r w:rsidRPr="00511D11">
        <w:rPr>
          <w:szCs w:val="20"/>
          <w:lang w:val="x-none"/>
        </w:rPr>
        <w:t>.</w:t>
      </w:r>
    </w:p>
    <w:p w14:paraId="3C89BCD5" w14:textId="77777777" w:rsidR="0090062E" w:rsidRPr="005A3A09" w:rsidRDefault="0090062E" w:rsidP="0090062E">
      <w:pPr>
        <w:jc w:val="both"/>
        <w:rPr>
          <w:b/>
        </w:rPr>
      </w:pPr>
    </w:p>
    <w:p w14:paraId="0B1DFC77" w14:textId="77777777" w:rsidR="0090062E" w:rsidRPr="005A3A09" w:rsidRDefault="0090062E" w:rsidP="0090062E">
      <w:pPr>
        <w:jc w:val="both"/>
        <w:rPr>
          <w:b/>
        </w:rPr>
      </w:pPr>
      <w:r w:rsidRPr="005A3A09">
        <w:rPr>
          <w:b/>
        </w:rPr>
        <w:t>Voda</w:t>
      </w:r>
    </w:p>
    <w:p w14:paraId="186B26D7" w14:textId="77777777" w:rsidR="0090062E" w:rsidRPr="005A3A09" w:rsidRDefault="0090062E" w:rsidP="0090062E">
      <w:pPr>
        <w:jc w:val="both"/>
      </w:pPr>
      <w:r w:rsidRPr="005A3A09">
        <w:t>Stavba ani provoz objektu nebude mít žádný podstatný vliv na povrchové ani podzemní vody. K negativnímu ovlivnění povrchových nebo podzemních vod by mohlo dojít pouze v případě vzniku havárie, která by nebyla řešena v souladu s platnou legislativou.</w:t>
      </w:r>
    </w:p>
    <w:p w14:paraId="61BDD621" w14:textId="77777777" w:rsidR="0090062E" w:rsidRPr="005A3A09" w:rsidRDefault="0090062E" w:rsidP="0090062E">
      <w:pPr>
        <w:jc w:val="both"/>
        <w:rPr>
          <w:color w:val="FF0000"/>
        </w:rPr>
      </w:pPr>
    </w:p>
    <w:p w14:paraId="4ACC8987" w14:textId="77777777" w:rsidR="0090062E" w:rsidRPr="005A3A09" w:rsidRDefault="0090062E" w:rsidP="0090062E">
      <w:pPr>
        <w:jc w:val="both"/>
        <w:rPr>
          <w:b/>
        </w:rPr>
      </w:pPr>
      <w:r w:rsidRPr="005A3A09">
        <w:rPr>
          <w:b/>
        </w:rPr>
        <w:t xml:space="preserve">Odpady vznikající při běžném provozu zařízení </w:t>
      </w:r>
    </w:p>
    <w:p w14:paraId="23C4DC35" w14:textId="3786E4EB" w:rsidR="0090062E" w:rsidRPr="005A3A09" w:rsidRDefault="0090062E" w:rsidP="0090062E">
      <w:pPr>
        <w:jc w:val="both"/>
      </w:pPr>
      <w:r w:rsidRPr="005A3A09">
        <w:rPr>
          <w:bCs/>
        </w:rPr>
        <w:t>V rámci provozu b</w:t>
      </w:r>
      <w:r w:rsidRPr="005A3A09">
        <w:t xml:space="preserve">udou vznikat zejména běžné komunální a zdravotnické odpady. </w:t>
      </w:r>
    </w:p>
    <w:p w14:paraId="5240A0C3" w14:textId="77777777" w:rsidR="0090062E" w:rsidRPr="005A3A09" w:rsidRDefault="0090062E" w:rsidP="0090062E">
      <w:pPr>
        <w:rPr>
          <w:b/>
          <w:bCs/>
        </w:rPr>
      </w:pPr>
    </w:p>
    <w:p w14:paraId="14644BEF" w14:textId="77777777" w:rsidR="0090062E" w:rsidRPr="005A3A09" w:rsidRDefault="0090062E" w:rsidP="0090062E">
      <w:pPr>
        <w:rPr>
          <w:b/>
          <w:bCs/>
        </w:rPr>
      </w:pPr>
      <w:r w:rsidRPr="005A3A09">
        <w:rPr>
          <w:b/>
          <w:bCs/>
        </w:rPr>
        <w:t>Přehled možných druhů odpadů vznikajících při provozu záměru</w:t>
      </w:r>
    </w:p>
    <w:p w14:paraId="2E063734" w14:textId="2F3F3621" w:rsidR="0090062E" w:rsidRPr="005A3A09" w:rsidRDefault="00671795" w:rsidP="0090062E">
      <w:pPr>
        <w:pStyle w:val="StylPed6b"/>
      </w:pPr>
      <w:r>
        <w:t>U přístavby schodiště se nepředpokládá vznik odpadů, avšak v rámci budovy je nutné v</w:t>
      </w:r>
      <w:r w:rsidR="0090062E" w:rsidRPr="005A3A09">
        <w:t>ést podrobnosti o nakládání s odpadem s charakteristikou aktuálního stavu odpadového hospodářství původce odpadu, která obsahuje údaje o druhu a množství za určené období, je povinností provozovatele areálu. Původce odpadu může část svého odpadu dát dále na zhodnocení např. recyklaci.</w:t>
      </w:r>
    </w:p>
    <w:p w14:paraId="3F8083A2" w14:textId="03DF5450" w:rsidR="0090062E" w:rsidRPr="005A3A09" w:rsidRDefault="0090062E" w:rsidP="0090062E">
      <w:pPr>
        <w:pStyle w:val="StylPed6b"/>
      </w:pPr>
      <w:r w:rsidRPr="005A3A09">
        <w:t>Přesný popis druhů produkovaných odpadů a jejich množství bude specifikován při evidenci během provozu zařízení a bude rovněž uveden v provozním řádu odpadového hospodářství. Odpady z provozu objektu se budou shromažďovat ve skladových částech odděleně podle druhů a budou odváženy k využití nebo odstranění odborně způsobilou osobou do zařízení k </w:t>
      </w:r>
      <w:r w:rsidR="00B551E9" w:rsidRPr="005A3A09">
        <w:t>t</w:t>
      </w:r>
      <w:r w:rsidRPr="005A3A09">
        <w:t>omu určených. Interval odvozu odpadu bude podle potřeby původce odpadu. Komunální odpad bude odvážený v pravidelných intervalech. Lze předpokládat, že bude využit centrální svoz odpadů z areálu jednou specializovanou</w:t>
      </w:r>
      <w:r w:rsidR="00B551E9" w:rsidRPr="005A3A09">
        <w:t xml:space="preserve"> </w:t>
      </w:r>
      <w:r w:rsidRPr="005A3A09">
        <w:t>firmou</w:t>
      </w:r>
      <w:r w:rsidR="00B551E9" w:rsidRPr="005A3A09">
        <w:t>,</w:t>
      </w:r>
      <w:r w:rsidRPr="005A3A09">
        <w:t xml:space="preserve"> se kterou správce objektu uzavře smlouvu o odstraňování odpadu.</w:t>
      </w:r>
    </w:p>
    <w:p w14:paraId="4046AB1A" w14:textId="77777777" w:rsidR="0090062E" w:rsidRPr="005A3A09" w:rsidRDefault="0090062E" w:rsidP="0090062E">
      <w:pPr>
        <w:spacing w:before="60"/>
        <w:jc w:val="both"/>
      </w:pPr>
    </w:p>
    <w:p w14:paraId="721EE8B2" w14:textId="77777777" w:rsidR="0090062E" w:rsidRPr="005A3A09" w:rsidRDefault="0090062E" w:rsidP="0090062E">
      <w:pPr>
        <w:jc w:val="both"/>
        <w:rPr>
          <w:b/>
        </w:rPr>
      </w:pPr>
      <w:r w:rsidRPr="005A3A09">
        <w:rPr>
          <w:b/>
        </w:rPr>
        <w:t>Půda</w:t>
      </w:r>
    </w:p>
    <w:p w14:paraId="26D1F638" w14:textId="77777777" w:rsidR="0090062E" w:rsidRPr="005A3A09" w:rsidRDefault="0090062E" w:rsidP="0090062E">
      <w:pPr>
        <w:jc w:val="both"/>
      </w:pPr>
      <w:r w:rsidRPr="009E1E69">
        <w:t xml:space="preserve">Stavbou nebude dotčen zemědělský půdní </w:t>
      </w:r>
      <w:r w:rsidRPr="005A3A09">
        <w:t>fond ani půda určená k plnění funkce lesa.</w:t>
      </w:r>
    </w:p>
    <w:p w14:paraId="73716A80" w14:textId="056E84F9" w:rsidR="00C540C8" w:rsidRPr="00C540C8" w:rsidRDefault="00B551E9" w:rsidP="00C540C8">
      <w:pPr>
        <w:pStyle w:val="Odstavecseseznamem"/>
        <w:keepNext/>
        <w:numPr>
          <w:ilvl w:val="2"/>
          <w:numId w:val="12"/>
        </w:numPr>
        <w:spacing w:before="240" w:after="120"/>
        <w:jc w:val="both"/>
        <w:outlineLvl w:val="1"/>
        <w:rPr>
          <w:b/>
          <w:bCs/>
          <w:iCs/>
        </w:rPr>
      </w:pPr>
      <w:bookmarkStart w:id="171" w:name="_Toc65523857"/>
      <w:r w:rsidRPr="005A3A09">
        <w:rPr>
          <w:b/>
          <w:bCs/>
          <w:iCs/>
        </w:rPr>
        <w:t xml:space="preserve">vliv na přírodu a </w:t>
      </w:r>
      <w:proofErr w:type="gramStart"/>
      <w:r w:rsidRPr="005A3A09">
        <w:rPr>
          <w:b/>
          <w:bCs/>
          <w:iCs/>
        </w:rPr>
        <w:t>krajinu - ochrana</w:t>
      </w:r>
      <w:proofErr w:type="gramEnd"/>
      <w:r w:rsidRPr="005A3A09">
        <w:rPr>
          <w:b/>
          <w:bCs/>
          <w:iCs/>
        </w:rPr>
        <w:t xml:space="preserve"> dřevin, ochrana památných stromů, ochrana rostlin a živočichů, zachování ekologických funkcí a vazeb v krajině apod</w:t>
      </w:r>
      <w:bookmarkEnd w:id="171"/>
      <w:r w:rsidR="00C540C8">
        <w:rPr>
          <w:b/>
          <w:bCs/>
          <w:iCs/>
        </w:rPr>
        <w:t>.</w:t>
      </w:r>
    </w:p>
    <w:p w14:paraId="0CD16412" w14:textId="77777777" w:rsidR="00B551E9" w:rsidRPr="005A3A09" w:rsidRDefault="00B551E9" w:rsidP="00B551E9">
      <w:pPr>
        <w:jc w:val="both"/>
        <w:rPr>
          <w:b/>
        </w:rPr>
      </w:pPr>
      <w:r w:rsidRPr="005A3A09">
        <w:rPr>
          <w:b/>
        </w:rPr>
        <w:t xml:space="preserve">Ochrana dřevin </w:t>
      </w:r>
    </w:p>
    <w:p w14:paraId="3B3E3B41" w14:textId="0B49F65E" w:rsidR="00C540C8" w:rsidRPr="005A3A09" w:rsidRDefault="00B551E9" w:rsidP="00B551E9">
      <w:pPr>
        <w:jc w:val="both"/>
        <w:rPr>
          <w:bCs/>
        </w:rPr>
      </w:pPr>
      <w:r w:rsidRPr="005A3A09">
        <w:rPr>
          <w:bCs/>
        </w:rPr>
        <w:t xml:space="preserve">Ochrana dřevin bude při stavbě zajištěna v souladu s ČSN 839061. </w:t>
      </w:r>
    </w:p>
    <w:p w14:paraId="5080A61E" w14:textId="77777777" w:rsidR="00B551E9" w:rsidRPr="005A3A09" w:rsidRDefault="00B551E9" w:rsidP="00B551E9">
      <w:pPr>
        <w:jc w:val="both"/>
        <w:rPr>
          <w:b/>
        </w:rPr>
      </w:pPr>
    </w:p>
    <w:p w14:paraId="2A4C195E" w14:textId="4EA95076" w:rsidR="00B551E9" w:rsidRPr="005A3A09" w:rsidRDefault="00B551E9" w:rsidP="00B551E9">
      <w:pPr>
        <w:jc w:val="both"/>
        <w:rPr>
          <w:b/>
        </w:rPr>
      </w:pPr>
      <w:r w:rsidRPr="005A3A09">
        <w:rPr>
          <w:b/>
        </w:rPr>
        <w:lastRenderedPageBreak/>
        <w:t>Územní systémy ekologické stability</w:t>
      </w:r>
    </w:p>
    <w:p w14:paraId="0B757041" w14:textId="77777777" w:rsidR="00B551E9" w:rsidRPr="005A3A09" w:rsidRDefault="00B551E9" w:rsidP="00B551E9">
      <w:pPr>
        <w:jc w:val="both"/>
        <w:rPr>
          <w:bCs/>
        </w:rPr>
      </w:pPr>
      <w:r w:rsidRPr="005A3A09">
        <w:rPr>
          <w:bCs/>
        </w:rPr>
        <w:t xml:space="preserve">Pozemek určený pro výstavbu záměru není součástí Územního systému ekologické stability (ÚSES). Zájmovým územím neprobíhá žádný biokoridor a rovněž se zde nenachází žádné biocentrum nadregionální, regionální ani lokální úrovně. </w:t>
      </w:r>
    </w:p>
    <w:p w14:paraId="0ED11E6B" w14:textId="77777777" w:rsidR="00B551E9" w:rsidRPr="005A3A09" w:rsidRDefault="00B551E9" w:rsidP="00B551E9">
      <w:pPr>
        <w:jc w:val="both"/>
        <w:rPr>
          <w:b/>
        </w:rPr>
      </w:pPr>
    </w:p>
    <w:p w14:paraId="5FB11C8D" w14:textId="7271B246" w:rsidR="00B551E9" w:rsidRPr="005A3A09" w:rsidRDefault="00B551E9" w:rsidP="00B551E9">
      <w:pPr>
        <w:jc w:val="both"/>
        <w:rPr>
          <w:b/>
        </w:rPr>
      </w:pPr>
      <w:r w:rsidRPr="005A3A09">
        <w:rPr>
          <w:b/>
        </w:rPr>
        <w:t>Chráněná území</w:t>
      </w:r>
    </w:p>
    <w:p w14:paraId="1AA53412" w14:textId="77777777" w:rsidR="00142600" w:rsidRPr="005A3A09" w:rsidRDefault="00B551E9" w:rsidP="00B551E9">
      <w:pPr>
        <w:jc w:val="both"/>
        <w:rPr>
          <w:bCs/>
        </w:rPr>
      </w:pPr>
      <w:r w:rsidRPr="005A3A09">
        <w:rPr>
          <w:bCs/>
        </w:rPr>
        <w:t xml:space="preserve">Lokalita záměru nespadá do zvláště chráněného území (ZCHÚ) podle zákona č. 114/1992 Sb., o ochraně přírody a krajiny, v platném znění, a ZCHÚ ani přírodní parky se zde nenacházejí. </w:t>
      </w:r>
    </w:p>
    <w:p w14:paraId="69BAB7EA" w14:textId="77777777" w:rsidR="00142600" w:rsidRPr="005A3A09" w:rsidRDefault="00142600" w:rsidP="00B551E9">
      <w:pPr>
        <w:jc w:val="both"/>
        <w:rPr>
          <w:bCs/>
        </w:rPr>
      </w:pPr>
    </w:p>
    <w:p w14:paraId="209D507B" w14:textId="77777777" w:rsidR="00142600" w:rsidRPr="005A3A09" w:rsidRDefault="00B551E9" w:rsidP="00B551E9">
      <w:pPr>
        <w:jc w:val="both"/>
        <w:rPr>
          <w:b/>
        </w:rPr>
      </w:pPr>
      <w:r w:rsidRPr="005A3A09">
        <w:rPr>
          <w:b/>
        </w:rPr>
        <w:t>Významné krajinné prvky</w:t>
      </w:r>
    </w:p>
    <w:p w14:paraId="072FAA5B" w14:textId="77777777" w:rsidR="00142600" w:rsidRPr="005A3A09" w:rsidRDefault="00B551E9" w:rsidP="00B551E9">
      <w:pPr>
        <w:jc w:val="both"/>
        <w:rPr>
          <w:bCs/>
        </w:rPr>
      </w:pPr>
      <w:r w:rsidRPr="005A3A09">
        <w:rPr>
          <w:bCs/>
        </w:rPr>
        <w:t xml:space="preserve">Ve smyslu uvedeného zákona je významný krajinný prvek ekologicky, geomorfologicky nebo esteticky hodnotná část krajiny, utvářející její vzhled nebo přispívající k udržení její stability. Významnými prvky ze zákona jsou rašeliniště, lesy, vodní toky, rybníky, jezera, údolní nivy a ty části krajiny, které zaregistruje orgán ochrany přírody. Zájmové území nezahrnuje registrovaný významný krajinný prvek ani prvek vymezený dle zák.č.114/1992 </w:t>
      </w:r>
      <w:proofErr w:type="spellStart"/>
      <w:proofErr w:type="gramStart"/>
      <w:r w:rsidRPr="005A3A09">
        <w:rPr>
          <w:bCs/>
        </w:rPr>
        <w:t>Sb.v</w:t>
      </w:r>
      <w:proofErr w:type="spellEnd"/>
      <w:proofErr w:type="gramEnd"/>
      <w:r w:rsidRPr="005A3A09">
        <w:rPr>
          <w:bCs/>
        </w:rPr>
        <w:t xml:space="preserve"> platném znění.</w:t>
      </w:r>
    </w:p>
    <w:p w14:paraId="4E358B01" w14:textId="4E25475D" w:rsidR="00B551E9" w:rsidRPr="005A3A09" w:rsidRDefault="00B551E9" w:rsidP="00B551E9">
      <w:pPr>
        <w:jc w:val="both"/>
        <w:rPr>
          <w:bCs/>
        </w:rPr>
      </w:pPr>
      <w:r w:rsidRPr="005A3A09">
        <w:rPr>
          <w:bCs/>
        </w:rPr>
        <w:t xml:space="preserve"> </w:t>
      </w:r>
    </w:p>
    <w:p w14:paraId="00E9E5E7" w14:textId="77777777" w:rsidR="00B551E9" w:rsidRPr="005A3A09" w:rsidRDefault="00B551E9" w:rsidP="00B551E9">
      <w:pPr>
        <w:jc w:val="both"/>
        <w:rPr>
          <w:b/>
        </w:rPr>
      </w:pPr>
      <w:r w:rsidRPr="005A3A09">
        <w:rPr>
          <w:b/>
        </w:rPr>
        <w:t xml:space="preserve">Ochranná pásma zdrojů vody </w:t>
      </w:r>
    </w:p>
    <w:p w14:paraId="0A0E52CB" w14:textId="5434421C" w:rsidR="00142600" w:rsidRPr="005A3A09" w:rsidRDefault="00B551E9" w:rsidP="00B551E9">
      <w:pPr>
        <w:jc w:val="both"/>
        <w:rPr>
          <w:bCs/>
        </w:rPr>
      </w:pPr>
      <w:r w:rsidRPr="005A3A09">
        <w:rPr>
          <w:bCs/>
        </w:rPr>
        <w:t>Zájmové území nesouvisí s žádným ochranným pásmem zdrojů vody.</w:t>
      </w:r>
    </w:p>
    <w:p w14:paraId="092CFE56" w14:textId="0065F43F" w:rsidR="00142600" w:rsidRPr="005A3A09" w:rsidRDefault="00142600" w:rsidP="00142600">
      <w:pPr>
        <w:pStyle w:val="Odstavecseseznamem"/>
        <w:keepNext/>
        <w:numPr>
          <w:ilvl w:val="2"/>
          <w:numId w:val="12"/>
        </w:numPr>
        <w:spacing w:before="240" w:after="120"/>
        <w:jc w:val="both"/>
        <w:outlineLvl w:val="1"/>
        <w:rPr>
          <w:b/>
          <w:bCs/>
          <w:iCs/>
        </w:rPr>
      </w:pPr>
      <w:bookmarkStart w:id="172" w:name="_Toc65523858"/>
      <w:r w:rsidRPr="005A3A09">
        <w:rPr>
          <w:b/>
          <w:bCs/>
          <w:iCs/>
        </w:rPr>
        <w:t>vliv na soustavu chráněných území Natura 2000</w:t>
      </w:r>
      <w:bookmarkEnd w:id="172"/>
    </w:p>
    <w:p w14:paraId="6257CC7B" w14:textId="4F19FDED" w:rsidR="00142600" w:rsidRPr="005A3A09" w:rsidRDefault="00142600" w:rsidP="00B551E9">
      <w:pPr>
        <w:jc w:val="both"/>
        <w:rPr>
          <w:bCs/>
        </w:rPr>
      </w:pPr>
      <w:r w:rsidRPr="005A3A09">
        <w:rPr>
          <w:bCs/>
        </w:rPr>
        <w:t>Předmětné území není situováno ani neleží v blízkosti lokality, která by byla zařazena do programu Natura 2000 jako významná ptačí lokalita nebo evropsky významná lokalita.</w:t>
      </w:r>
    </w:p>
    <w:p w14:paraId="7C469D53" w14:textId="77777777" w:rsidR="00142600" w:rsidRPr="005A3A09" w:rsidRDefault="00142600" w:rsidP="00142600">
      <w:pPr>
        <w:pStyle w:val="Odstavecseseznamem"/>
        <w:keepNext/>
        <w:numPr>
          <w:ilvl w:val="2"/>
          <w:numId w:val="12"/>
        </w:numPr>
        <w:spacing w:before="240" w:after="120"/>
        <w:jc w:val="both"/>
        <w:outlineLvl w:val="1"/>
        <w:rPr>
          <w:b/>
          <w:bCs/>
          <w:iCs/>
        </w:rPr>
      </w:pPr>
      <w:bookmarkStart w:id="173" w:name="_Toc65523859"/>
      <w:r w:rsidRPr="005A3A09">
        <w:rPr>
          <w:b/>
          <w:bCs/>
          <w:iCs/>
        </w:rPr>
        <w:t>způsob zohlednění podmínek závazného stanoviska posouzení vlivu záměru na životní prostředí, je-li podkladem</w:t>
      </w:r>
      <w:bookmarkEnd w:id="173"/>
    </w:p>
    <w:p w14:paraId="2AFD2E5D" w14:textId="3C989B91" w:rsidR="00142600" w:rsidRPr="005A3A09" w:rsidRDefault="00142600" w:rsidP="00142600">
      <w:pPr>
        <w:jc w:val="both"/>
        <w:rPr>
          <w:bCs/>
        </w:rPr>
      </w:pPr>
      <w:r w:rsidRPr="005A3A09">
        <w:rPr>
          <w:bCs/>
        </w:rPr>
        <w:t>V souvislosti s navrženými stavebními úpravami a úpravě provozu nedojde ke změně způsobu vytápění objektu, likvidace splaškových a dešťových vod, odpadů a zásobování objektu elektrickou energií. Stavba nepodléhá zjišťovacímu řízení z hlediska zákona č. 100/2001 Sb., o posuzování vlivů na životní prostředí a o změně souvisejících zákon, ve znění pozdějších předpisů.</w:t>
      </w:r>
    </w:p>
    <w:p w14:paraId="0F5077EA" w14:textId="77CF3408" w:rsidR="00142600" w:rsidRPr="005A3A09" w:rsidRDefault="00142600" w:rsidP="00142600">
      <w:pPr>
        <w:pStyle w:val="Odstavecseseznamem"/>
        <w:keepNext/>
        <w:numPr>
          <w:ilvl w:val="2"/>
          <w:numId w:val="12"/>
        </w:numPr>
        <w:spacing w:before="240" w:after="120"/>
        <w:jc w:val="both"/>
        <w:outlineLvl w:val="1"/>
        <w:rPr>
          <w:b/>
          <w:bCs/>
          <w:iCs/>
        </w:rPr>
      </w:pPr>
      <w:bookmarkStart w:id="174" w:name="_Toc65523860"/>
      <w:r w:rsidRPr="005A3A09">
        <w:rPr>
          <w:b/>
          <w:bCs/>
          <w:iCs/>
        </w:rPr>
        <w:t>v případě záměrů spadajících do režimu zákona o integrované prevenci základní parametry způsobu naplnění závěrů o nejlepších dostupných technikách nebo integrované povolení, bylo-li vydáno</w:t>
      </w:r>
      <w:bookmarkEnd w:id="174"/>
    </w:p>
    <w:p w14:paraId="389024FF" w14:textId="320C45C5" w:rsidR="00142600" w:rsidRPr="005A3A09" w:rsidRDefault="00142600" w:rsidP="00142600">
      <w:pPr>
        <w:jc w:val="both"/>
        <w:rPr>
          <w:bCs/>
        </w:rPr>
      </w:pPr>
      <w:r w:rsidRPr="005A3A09">
        <w:rPr>
          <w:bCs/>
        </w:rPr>
        <w:t>Stavba nespadá do režimu zákona o integrované prevenci.</w:t>
      </w:r>
    </w:p>
    <w:p w14:paraId="42337DD4" w14:textId="4496D9E1" w:rsidR="00142600" w:rsidRPr="005A3A09" w:rsidRDefault="00142600" w:rsidP="00142600">
      <w:pPr>
        <w:pStyle w:val="Odstavecseseznamem"/>
        <w:keepNext/>
        <w:numPr>
          <w:ilvl w:val="2"/>
          <w:numId w:val="12"/>
        </w:numPr>
        <w:spacing w:before="240" w:after="120"/>
        <w:jc w:val="both"/>
        <w:outlineLvl w:val="1"/>
        <w:rPr>
          <w:b/>
          <w:bCs/>
          <w:iCs/>
        </w:rPr>
      </w:pPr>
      <w:bookmarkStart w:id="175" w:name="_Toc65523861"/>
      <w:r w:rsidRPr="005A3A09">
        <w:rPr>
          <w:b/>
          <w:bCs/>
          <w:iCs/>
        </w:rPr>
        <w:t>navrhovaná ochranná a bezpečnostní pásma, rozsah omezení a podmínky ochrany podle jiných právních předpisů.</w:t>
      </w:r>
      <w:bookmarkEnd w:id="175"/>
    </w:p>
    <w:p w14:paraId="2FD19320" w14:textId="49F3D662" w:rsidR="00C540C8" w:rsidRPr="005A3A09" w:rsidRDefault="00142600" w:rsidP="00142600">
      <w:pPr>
        <w:jc w:val="both"/>
        <w:rPr>
          <w:bCs/>
        </w:rPr>
      </w:pPr>
      <w:r w:rsidRPr="005A3A09">
        <w:rPr>
          <w:bCs/>
        </w:rPr>
        <w:t xml:space="preserve">Nová </w:t>
      </w:r>
      <w:r w:rsidR="009E1E69">
        <w:rPr>
          <w:bCs/>
        </w:rPr>
        <w:t>o</w:t>
      </w:r>
      <w:r w:rsidRPr="005A3A09">
        <w:rPr>
          <w:bCs/>
        </w:rPr>
        <w:t xml:space="preserve">chranná pásma </w:t>
      </w:r>
      <w:r w:rsidR="009E1E69">
        <w:rPr>
          <w:bCs/>
        </w:rPr>
        <w:t xml:space="preserve">vzniknou pouze při přeložení dešťové kanalizace. </w:t>
      </w:r>
      <w:proofErr w:type="spellStart"/>
      <w:r w:rsidR="009E1E69">
        <w:rPr>
          <w:bCs/>
        </w:rPr>
        <w:t>Viz.součástí</w:t>
      </w:r>
      <w:proofErr w:type="spellEnd"/>
      <w:r w:rsidR="009E1E69">
        <w:rPr>
          <w:bCs/>
        </w:rPr>
        <w:t xml:space="preserve"> dokumentace D1.41.</w:t>
      </w:r>
    </w:p>
    <w:p w14:paraId="35FFD146" w14:textId="33879BE0" w:rsidR="00142600" w:rsidRPr="005A3A09" w:rsidRDefault="00142600" w:rsidP="0069745C">
      <w:pPr>
        <w:pStyle w:val="Nadpis1"/>
      </w:pPr>
      <w:bookmarkStart w:id="176" w:name="_Toc65523862"/>
      <w:r w:rsidRPr="005A3A09">
        <w:t>Ochrana obyvatelstva</w:t>
      </w:r>
      <w:bookmarkEnd w:id="176"/>
    </w:p>
    <w:p w14:paraId="3308E4AD" w14:textId="77777777" w:rsidR="00142600" w:rsidRPr="005A3A09" w:rsidRDefault="00142600" w:rsidP="00142600">
      <w:pPr>
        <w:jc w:val="both"/>
        <w:rPr>
          <w:b/>
          <w:bCs/>
          <w:iCs/>
        </w:rPr>
      </w:pPr>
      <w:r w:rsidRPr="005A3A09">
        <w:rPr>
          <w:b/>
          <w:bCs/>
          <w:iCs/>
        </w:rPr>
        <w:t xml:space="preserve">Splnění základních požadavků z hlediska plnění úkolů ochrany obyvatelstva. </w:t>
      </w:r>
    </w:p>
    <w:p w14:paraId="77ED43BC" w14:textId="2F5DB7C3" w:rsidR="00142600" w:rsidRPr="005A3A09" w:rsidRDefault="00142600" w:rsidP="00142600">
      <w:pPr>
        <w:jc w:val="both"/>
        <w:rPr>
          <w:bCs/>
        </w:rPr>
      </w:pPr>
      <w:r w:rsidRPr="005A3A09">
        <w:rPr>
          <w:bCs/>
        </w:rPr>
        <w:t>Stavba není určena k plnění funkce ochrany obyvatelstva.</w:t>
      </w:r>
    </w:p>
    <w:p w14:paraId="2FD787AB" w14:textId="30D125B3" w:rsidR="0069745C" w:rsidRPr="005A3A09" w:rsidRDefault="0069745C" w:rsidP="0069745C">
      <w:pPr>
        <w:pStyle w:val="Nadpis1"/>
      </w:pPr>
      <w:bookmarkStart w:id="177" w:name="_Toc65523863"/>
      <w:r w:rsidRPr="005A3A09">
        <w:lastRenderedPageBreak/>
        <w:t xml:space="preserve">Zásady organizace </w:t>
      </w:r>
      <w:proofErr w:type="gramStart"/>
      <w:r w:rsidRPr="005A3A09">
        <w:t>výstavby</w:t>
      </w:r>
      <w:r w:rsidR="00A40576" w:rsidRPr="005A3A09">
        <w:t xml:space="preserve"> </w:t>
      </w:r>
      <w:r w:rsidR="00CC6493" w:rsidRPr="005A3A09">
        <w:t>- POV</w:t>
      </w:r>
      <w:bookmarkEnd w:id="177"/>
      <w:proofErr w:type="gramEnd"/>
    </w:p>
    <w:p w14:paraId="2D38195F" w14:textId="70B11741" w:rsidR="0069745C" w:rsidRPr="005A3A09" w:rsidRDefault="0069745C" w:rsidP="0069745C">
      <w:pPr>
        <w:pStyle w:val="Odstavecseseznamem"/>
        <w:keepNext/>
        <w:numPr>
          <w:ilvl w:val="2"/>
          <w:numId w:val="12"/>
        </w:numPr>
        <w:spacing w:before="240" w:after="120"/>
        <w:jc w:val="both"/>
        <w:outlineLvl w:val="1"/>
        <w:rPr>
          <w:bCs/>
        </w:rPr>
      </w:pPr>
      <w:bookmarkStart w:id="178" w:name="_Toc65523864"/>
      <w:r w:rsidRPr="005A3A09">
        <w:rPr>
          <w:b/>
          <w:bCs/>
          <w:iCs/>
        </w:rPr>
        <w:t>potřeby a spotřeby rozhodujících médií a hmot, jejich zajištění</w:t>
      </w:r>
      <w:bookmarkEnd w:id="178"/>
    </w:p>
    <w:p w14:paraId="03D4425E" w14:textId="76DD9207" w:rsidR="0069745C" w:rsidRPr="005A3A09" w:rsidRDefault="0069745C" w:rsidP="0069745C">
      <w:pPr>
        <w:jc w:val="both"/>
        <w:rPr>
          <w:b/>
        </w:rPr>
      </w:pPr>
      <w:r w:rsidRPr="005A3A09">
        <w:rPr>
          <w:b/>
        </w:rPr>
        <w:t>Voda</w:t>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p>
    <w:p w14:paraId="0102CAE5" w14:textId="77777777" w:rsidR="0069745C" w:rsidRPr="005A3A09" w:rsidRDefault="0069745C" w:rsidP="0069745C">
      <w:pPr>
        <w:jc w:val="both"/>
        <w:rPr>
          <w:color w:val="FF0000"/>
        </w:rPr>
      </w:pPr>
      <w:r w:rsidRPr="005A3A09">
        <w:t>Voda pro stavbu může být odebírána z cisterny nebo ze stávajícího rozvodu vody. Spotřeba bude měřena staveništním vodoměrem.</w:t>
      </w:r>
      <w:r w:rsidRPr="005A3A09">
        <w:rPr>
          <w:color w:val="FF0000"/>
        </w:rPr>
        <w:t xml:space="preserve"> </w:t>
      </w:r>
    </w:p>
    <w:p w14:paraId="632E7640" w14:textId="77777777" w:rsidR="0069745C" w:rsidRPr="005A3A09" w:rsidRDefault="0069745C" w:rsidP="0069745C">
      <w:pPr>
        <w:jc w:val="both"/>
        <w:rPr>
          <w:color w:val="FF0000"/>
        </w:rPr>
      </w:pPr>
    </w:p>
    <w:p w14:paraId="087B64E6" w14:textId="77777777" w:rsidR="0069745C" w:rsidRPr="005A3A09" w:rsidRDefault="0069745C" w:rsidP="0069745C">
      <w:pPr>
        <w:jc w:val="both"/>
        <w:rPr>
          <w:b/>
        </w:rPr>
      </w:pPr>
      <w:r w:rsidRPr="005A3A09">
        <w:rPr>
          <w:b/>
        </w:rPr>
        <w:t>Kanalizace</w:t>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p>
    <w:p w14:paraId="00DA7CDD" w14:textId="77777777" w:rsidR="0069745C" w:rsidRPr="005A3A09" w:rsidRDefault="0069745C" w:rsidP="0069745C">
      <w:pPr>
        <w:jc w:val="both"/>
      </w:pPr>
      <w:r w:rsidRPr="005A3A09">
        <w:t>Pro likvidaci splaškových vod mohou být na stavbě osazeny mobilní WC. Samostatné odvodnění staveniště se </w:t>
      </w:r>
      <w:proofErr w:type="gramStart"/>
      <w:r w:rsidRPr="005A3A09">
        <w:t>nenavrhuje - nebudou</w:t>
      </w:r>
      <w:proofErr w:type="gramEnd"/>
      <w:r w:rsidRPr="005A3A09">
        <w:t xml:space="preserve"> vznikat dešťové vody v takovém rozsahu, který by to vyžadoval.</w:t>
      </w:r>
    </w:p>
    <w:p w14:paraId="58F4CB54" w14:textId="77777777" w:rsidR="0069745C" w:rsidRPr="005A3A09" w:rsidRDefault="0069745C" w:rsidP="0069745C">
      <w:pPr>
        <w:jc w:val="both"/>
        <w:rPr>
          <w:b/>
        </w:rPr>
      </w:pPr>
    </w:p>
    <w:p w14:paraId="42293354" w14:textId="77777777" w:rsidR="0069745C" w:rsidRPr="005A3A09" w:rsidRDefault="0069745C" w:rsidP="0069745C">
      <w:pPr>
        <w:jc w:val="both"/>
        <w:rPr>
          <w:b/>
        </w:rPr>
      </w:pPr>
      <w:r w:rsidRPr="005A3A09">
        <w:rPr>
          <w:b/>
        </w:rPr>
        <w:t>Elektrická energie</w:t>
      </w:r>
    </w:p>
    <w:p w14:paraId="49D9969F" w14:textId="622BBD5B" w:rsidR="004A2EDA" w:rsidRPr="005A3A09" w:rsidRDefault="0069745C" w:rsidP="0069745C">
      <w:pPr>
        <w:jc w:val="both"/>
      </w:pPr>
      <w:r w:rsidRPr="005A3A09">
        <w:t>Napojení staveniště na elektrickou síť bude provedeno ze stávajících objektových rozvodů přes stavební rozvaděč a elektroměr.</w:t>
      </w:r>
    </w:p>
    <w:p w14:paraId="71D94EB4" w14:textId="77777777" w:rsidR="004A2EDA" w:rsidRPr="005A3A09" w:rsidRDefault="004A2EDA" w:rsidP="0069745C">
      <w:pPr>
        <w:jc w:val="both"/>
      </w:pPr>
    </w:p>
    <w:p w14:paraId="30DD2466" w14:textId="77777777" w:rsidR="0069745C" w:rsidRPr="005A3A09" w:rsidRDefault="0069745C" w:rsidP="0069745C">
      <w:pPr>
        <w:pStyle w:val="Zkladntext"/>
        <w:jc w:val="both"/>
        <w:rPr>
          <w:b/>
          <w:sz w:val="22"/>
        </w:rPr>
      </w:pPr>
      <w:r w:rsidRPr="005A3A09">
        <w:rPr>
          <w:b/>
          <w:sz w:val="22"/>
        </w:rPr>
        <w:t>Telefon  </w:t>
      </w:r>
    </w:p>
    <w:p w14:paraId="2ECA1A92" w14:textId="77777777" w:rsidR="0069745C" w:rsidRPr="005A3A09" w:rsidRDefault="0069745C" w:rsidP="0069745C">
      <w:pPr>
        <w:jc w:val="both"/>
      </w:pPr>
      <w:r w:rsidRPr="005A3A09">
        <w:t>Stavba bude řízena mobilními telefony, nepředpokládá se zřizování telefonní staveništní přípojky.</w:t>
      </w:r>
    </w:p>
    <w:p w14:paraId="1A6A31C0" w14:textId="77777777" w:rsidR="0069745C" w:rsidRPr="005A3A09" w:rsidRDefault="0069745C" w:rsidP="0069745C">
      <w:pPr>
        <w:jc w:val="both"/>
      </w:pPr>
    </w:p>
    <w:p w14:paraId="77035D00" w14:textId="77777777" w:rsidR="0069745C" w:rsidRPr="005A3A09" w:rsidRDefault="0069745C" w:rsidP="0069745C">
      <w:pPr>
        <w:jc w:val="both"/>
        <w:rPr>
          <w:b/>
        </w:rPr>
      </w:pPr>
      <w:r w:rsidRPr="005A3A09">
        <w:rPr>
          <w:b/>
        </w:rPr>
        <w:t>Zařízení staveniště</w:t>
      </w:r>
    </w:p>
    <w:p w14:paraId="66ED50C7" w14:textId="176CB49A" w:rsidR="00142600" w:rsidRPr="00832FE3" w:rsidRDefault="0069745C" w:rsidP="00832FE3">
      <w:pPr>
        <w:pStyle w:val="textzpravycharchar0"/>
        <w:rPr>
          <w:sz w:val="22"/>
        </w:rPr>
      </w:pPr>
      <w:r w:rsidRPr="005A3A09">
        <w:rPr>
          <w:sz w:val="22"/>
        </w:rPr>
        <w:t xml:space="preserve">Zařízení staveniště, skládkové a manipulační plochy se navrhuje umístit na pozemcích v majetku investora. </w:t>
      </w:r>
    </w:p>
    <w:p w14:paraId="550C14C6" w14:textId="59B62647" w:rsidR="0069745C" w:rsidRPr="005A3A09" w:rsidRDefault="0069745C" w:rsidP="009C767E">
      <w:pPr>
        <w:pStyle w:val="Odstavecseseznamem"/>
        <w:keepNext/>
        <w:numPr>
          <w:ilvl w:val="2"/>
          <w:numId w:val="12"/>
        </w:numPr>
        <w:spacing w:before="240" w:after="120"/>
        <w:jc w:val="both"/>
        <w:outlineLvl w:val="1"/>
        <w:rPr>
          <w:b/>
          <w:bCs/>
          <w:iCs/>
        </w:rPr>
      </w:pPr>
      <w:bookmarkStart w:id="179" w:name="_Toc65523865"/>
      <w:r w:rsidRPr="005A3A09">
        <w:rPr>
          <w:b/>
          <w:bCs/>
          <w:iCs/>
        </w:rPr>
        <w:t>odvodnění staveniště</w:t>
      </w:r>
      <w:bookmarkEnd w:id="179"/>
    </w:p>
    <w:p w14:paraId="3BE76ACD" w14:textId="1AA0E749" w:rsidR="0069745C" w:rsidRPr="005A3A09" w:rsidRDefault="009E1E69" w:rsidP="0069745C">
      <w:pPr>
        <w:jc w:val="both"/>
        <w:rPr>
          <w:lang w:eastAsia="x-none"/>
        </w:rPr>
      </w:pPr>
      <w:r>
        <w:rPr>
          <w:lang w:eastAsia="x-none"/>
        </w:rPr>
        <w:t>S</w:t>
      </w:r>
      <w:r w:rsidR="0069745C" w:rsidRPr="005A3A09">
        <w:rPr>
          <w:lang w:eastAsia="x-none"/>
        </w:rPr>
        <w:t>távající způsob likvidace dešťových vod se nemění</w:t>
      </w:r>
      <w:r>
        <w:rPr>
          <w:lang w:eastAsia="x-none"/>
        </w:rPr>
        <w:t>, pouze se překládá</w:t>
      </w:r>
      <w:r w:rsidR="0069745C" w:rsidRPr="005A3A09">
        <w:rPr>
          <w:lang w:eastAsia="x-none"/>
        </w:rPr>
        <w:t xml:space="preserve">. </w:t>
      </w:r>
    </w:p>
    <w:p w14:paraId="5E50AB22" w14:textId="2D52FBBF" w:rsidR="0069745C" w:rsidRPr="005A3A09" w:rsidRDefault="0069745C" w:rsidP="0069745C">
      <w:pPr>
        <w:pStyle w:val="Odstavecseseznamem"/>
        <w:keepNext/>
        <w:numPr>
          <w:ilvl w:val="2"/>
          <w:numId w:val="12"/>
        </w:numPr>
        <w:spacing w:before="240" w:after="120"/>
        <w:jc w:val="both"/>
        <w:outlineLvl w:val="1"/>
        <w:rPr>
          <w:b/>
          <w:bCs/>
          <w:iCs/>
        </w:rPr>
      </w:pPr>
      <w:bookmarkStart w:id="180" w:name="_Toc65523866"/>
      <w:r w:rsidRPr="005A3A09">
        <w:rPr>
          <w:b/>
          <w:bCs/>
          <w:iCs/>
        </w:rPr>
        <w:t>napojení staveniště na stávající dopravní a technickou infrastrukturu</w:t>
      </w:r>
      <w:bookmarkEnd w:id="180"/>
    </w:p>
    <w:p w14:paraId="4F20DB86" w14:textId="77777777" w:rsidR="0069745C" w:rsidRPr="005A3A09" w:rsidRDefault="0069745C" w:rsidP="0069745C">
      <w:pPr>
        <w:jc w:val="both"/>
        <w:rPr>
          <w:b/>
        </w:rPr>
      </w:pPr>
      <w:r w:rsidRPr="005A3A09">
        <w:rPr>
          <w:b/>
        </w:rPr>
        <w:t>Přístup na stavební pozemek po dobu výstavby</w:t>
      </w:r>
    </w:p>
    <w:p w14:paraId="63908BE7" w14:textId="2D2EAFE4" w:rsidR="0069745C" w:rsidRPr="005A3A09" w:rsidRDefault="0069745C" w:rsidP="009C767E">
      <w:pPr>
        <w:pStyle w:val="podpis-jmno0"/>
        <w:keepNext w:val="0"/>
        <w:spacing w:before="0" w:line="280" w:lineRule="atLeast"/>
        <w:ind w:firstLine="0"/>
        <w:rPr>
          <w:rFonts w:ascii="Arial" w:hAnsi="Arial" w:cs="Arial"/>
        </w:rPr>
      </w:pPr>
      <w:r w:rsidRPr="005A3A09">
        <w:rPr>
          <w:rFonts w:ascii="Arial" w:hAnsi="Arial" w:cs="Arial"/>
        </w:rPr>
        <w:t xml:space="preserve">Příjezd na staveniště po dobu výstavby bude zajištěn po veřejných komunikacích – ulice </w:t>
      </w:r>
      <w:r w:rsidR="009C767E" w:rsidRPr="005A3A09">
        <w:rPr>
          <w:rFonts w:ascii="Arial" w:hAnsi="Arial" w:cs="Arial"/>
        </w:rPr>
        <w:t xml:space="preserve">Tř. </w:t>
      </w:r>
      <w:r w:rsidRPr="005A3A09">
        <w:rPr>
          <w:rFonts w:ascii="Arial" w:hAnsi="Arial" w:cs="Arial"/>
        </w:rPr>
        <w:t>17.</w:t>
      </w:r>
      <w:proofErr w:type="gramStart"/>
      <w:r w:rsidRPr="005A3A09">
        <w:rPr>
          <w:rFonts w:ascii="Arial" w:hAnsi="Arial" w:cs="Arial"/>
        </w:rPr>
        <w:t>Listopadu</w:t>
      </w:r>
      <w:proofErr w:type="gramEnd"/>
      <w:r w:rsidR="009C767E" w:rsidRPr="005A3A09">
        <w:rPr>
          <w:rFonts w:ascii="Arial" w:hAnsi="Arial" w:cs="Arial"/>
        </w:rPr>
        <w:t xml:space="preserve">, </w:t>
      </w:r>
      <w:proofErr w:type="spellStart"/>
      <w:r w:rsidR="009C767E" w:rsidRPr="005A3A09">
        <w:rPr>
          <w:rFonts w:ascii="Arial" w:hAnsi="Arial" w:cs="Arial"/>
        </w:rPr>
        <w:t>Vydmuchov</w:t>
      </w:r>
      <w:proofErr w:type="spellEnd"/>
      <w:r w:rsidR="009C767E" w:rsidRPr="005A3A09">
        <w:rPr>
          <w:rFonts w:ascii="Arial" w:hAnsi="Arial" w:cs="Arial"/>
        </w:rPr>
        <w:t xml:space="preserve"> a Fryštátská.</w:t>
      </w:r>
      <w:r w:rsidRPr="005A3A09">
        <w:rPr>
          <w:rFonts w:ascii="Arial" w:hAnsi="Arial" w:cs="Arial"/>
        </w:rPr>
        <w:t xml:space="preserve"> </w:t>
      </w:r>
      <w:r w:rsidR="009C767E" w:rsidRPr="005A3A09">
        <w:rPr>
          <w:rFonts w:ascii="Arial" w:hAnsi="Arial" w:cs="Arial"/>
        </w:rPr>
        <w:t>D</w:t>
      </w:r>
      <w:r w:rsidRPr="005A3A09">
        <w:rPr>
          <w:rFonts w:ascii="Arial" w:hAnsi="Arial" w:cs="Arial"/>
        </w:rPr>
        <w:t>ále</w:t>
      </w:r>
      <w:r w:rsidR="009C767E" w:rsidRPr="005A3A09">
        <w:rPr>
          <w:rFonts w:ascii="Arial" w:hAnsi="Arial" w:cs="Arial"/>
        </w:rPr>
        <w:t xml:space="preserve"> pak</w:t>
      </w:r>
      <w:r w:rsidRPr="005A3A09">
        <w:rPr>
          <w:rFonts w:ascii="Arial" w:hAnsi="Arial" w:cs="Arial"/>
        </w:rPr>
        <w:t xml:space="preserve"> po vnitroareálových komunikacích. Přechodné dopravní značení bude osazeno na samostatných červenobíle pruhovaných sloupcích v souladu se zákonem č.361/2000 Sb. o provozu na pozemních komunikacích a vyhláškou č.30/2001 Sb., kterou se provádějí pravidla provozu na pozemních komunikacích.</w:t>
      </w:r>
    </w:p>
    <w:p w14:paraId="30785195" w14:textId="77777777" w:rsidR="009C767E" w:rsidRPr="005A3A09" w:rsidRDefault="009C767E" w:rsidP="009C767E">
      <w:pPr>
        <w:pStyle w:val="Odstavecseseznamem"/>
        <w:keepNext/>
        <w:numPr>
          <w:ilvl w:val="2"/>
          <w:numId w:val="12"/>
        </w:numPr>
        <w:spacing w:before="240" w:after="120"/>
        <w:jc w:val="both"/>
        <w:outlineLvl w:val="1"/>
        <w:rPr>
          <w:b/>
          <w:bCs/>
          <w:iCs/>
        </w:rPr>
      </w:pPr>
      <w:bookmarkStart w:id="181" w:name="_Toc65523867"/>
      <w:r w:rsidRPr="005A3A09">
        <w:rPr>
          <w:b/>
          <w:bCs/>
          <w:iCs/>
        </w:rPr>
        <w:t>vliv provádění stavby na okolní stavby a pozemky</w:t>
      </w:r>
      <w:bookmarkEnd w:id="181"/>
      <w:r w:rsidRPr="005A3A09">
        <w:rPr>
          <w:b/>
          <w:bCs/>
          <w:iCs/>
        </w:rPr>
        <w:t xml:space="preserve"> </w:t>
      </w:r>
    </w:p>
    <w:p w14:paraId="7F200274" w14:textId="77777777" w:rsidR="009C767E" w:rsidRPr="005A3A09" w:rsidRDefault="009C767E" w:rsidP="0069745C">
      <w:pPr>
        <w:jc w:val="both"/>
        <w:rPr>
          <w:bCs/>
        </w:rPr>
      </w:pPr>
      <w:r w:rsidRPr="005A3A09">
        <w:rPr>
          <w:bCs/>
        </w:rPr>
        <w:t xml:space="preserve">V době výstavby dojde na přechodnou dobu (po dobu výstavby) ke zhoršení současného stavu ovzduší v důsledku zvýšených emisí znečišťujících látek. Prostor staveniště bude plošným zdrojem zejména prachu a výfukových plynů ze stavebních mechanismů a nákladních vozidel. Práce spojené s úpravou staveniště budou plošným zdrojem znečištění ovzduší. Velikost vlivu závisí především na povětrnostních podmínkách a na organizaci a způsobu prováděných prací. Vzhledem k tomu, že se jedná o výstavbu v areálu zdravotnického zařízení je potřeba v maximální míře eliminovat zejména hlučnost a prašnost. </w:t>
      </w:r>
    </w:p>
    <w:p w14:paraId="684DE213" w14:textId="77777777" w:rsidR="009C767E" w:rsidRPr="005A3A09" w:rsidRDefault="009C767E" w:rsidP="0069745C">
      <w:pPr>
        <w:jc w:val="both"/>
        <w:rPr>
          <w:bCs/>
        </w:rPr>
      </w:pPr>
    </w:p>
    <w:p w14:paraId="4A2C2575" w14:textId="77777777" w:rsidR="009C767E" w:rsidRPr="005A3A09" w:rsidRDefault="009C767E" w:rsidP="0069745C">
      <w:pPr>
        <w:jc w:val="both"/>
        <w:rPr>
          <w:b/>
        </w:rPr>
      </w:pPr>
      <w:r w:rsidRPr="005A3A09">
        <w:rPr>
          <w:b/>
        </w:rPr>
        <w:t xml:space="preserve">Omezení hlukové zátěže </w:t>
      </w:r>
    </w:p>
    <w:p w14:paraId="68DA2F6B" w14:textId="5C2D8A6C" w:rsidR="009C767E" w:rsidRPr="005A3A09" w:rsidRDefault="009C767E" w:rsidP="0069745C">
      <w:pPr>
        <w:jc w:val="both"/>
        <w:rPr>
          <w:bCs/>
        </w:rPr>
      </w:pPr>
      <w:r w:rsidRPr="005A3A09">
        <w:rPr>
          <w:bCs/>
        </w:rPr>
        <w:t xml:space="preserve">Běžné hodnoty hlučnosti dopravních prostředků a stavebních strojů se pohybují kolem 80 dB(A). Podle nařízení vlády číslo 148/2006 Sb., o ochraně zdraví před nepříznivými účinky hluku a vibrací, příloha č. 2, část B, činí nejvyšší přípustná hodnota hluku ze stavební činnosti 65 dB pro denní dobu. Ve venkovním chráněném prostoru (hranice parcel </w:t>
      </w:r>
      <w:r w:rsidRPr="005A3A09">
        <w:rPr>
          <w:bCs/>
        </w:rPr>
        <w:lastRenderedPageBreak/>
        <w:t xml:space="preserve">chráněných objektů) a v chráněném prostoru chráněných objektů nebude přípustná hodnota hlukové zátěže v době stavby překračovat přípustné hodnoty. </w:t>
      </w:r>
    </w:p>
    <w:p w14:paraId="3D3033DC" w14:textId="77777777" w:rsidR="009C767E" w:rsidRPr="005A3A09" w:rsidRDefault="009C767E" w:rsidP="0069745C">
      <w:pPr>
        <w:jc w:val="both"/>
        <w:rPr>
          <w:bCs/>
        </w:rPr>
      </w:pPr>
    </w:p>
    <w:p w14:paraId="73CA343A" w14:textId="77777777" w:rsidR="009C767E" w:rsidRPr="005A3A09" w:rsidRDefault="009C767E" w:rsidP="0069745C">
      <w:pPr>
        <w:jc w:val="both"/>
        <w:rPr>
          <w:b/>
        </w:rPr>
      </w:pPr>
      <w:r w:rsidRPr="005A3A09">
        <w:rPr>
          <w:b/>
        </w:rPr>
        <w:t xml:space="preserve">Prašnost </w:t>
      </w:r>
    </w:p>
    <w:p w14:paraId="26B64394" w14:textId="77777777" w:rsidR="009C767E" w:rsidRPr="005A3A09" w:rsidRDefault="009C767E" w:rsidP="0069745C">
      <w:pPr>
        <w:jc w:val="both"/>
        <w:rPr>
          <w:bCs/>
        </w:rPr>
      </w:pPr>
      <w:r w:rsidRPr="005A3A09">
        <w:rPr>
          <w:bCs/>
        </w:rPr>
        <w:t xml:space="preserve">Po dobu výstavby bude prováděno pravidelné čištění komunikací používaných pro příjezd na staveniště. Prašnost je možné omezit zkrápěním prašných povrchů v období sucha. </w:t>
      </w:r>
    </w:p>
    <w:p w14:paraId="175A4172" w14:textId="77777777" w:rsidR="009C767E" w:rsidRPr="005A3A09" w:rsidRDefault="009C767E" w:rsidP="0069745C">
      <w:pPr>
        <w:jc w:val="both"/>
        <w:rPr>
          <w:bCs/>
        </w:rPr>
      </w:pPr>
    </w:p>
    <w:p w14:paraId="59E93236" w14:textId="77777777" w:rsidR="009C767E" w:rsidRPr="005A3A09" w:rsidRDefault="009C767E" w:rsidP="0069745C">
      <w:pPr>
        <w:jc w:val="both"/>
        <w:rPr>
          <w:b/>
        </w:rPr>
      </w:pPr>
      <w:r w:rsidRPr="005A3A09">
        <w:rPr>
          <w:b/>
        </w:rPr>
        <w:t xml:space="preserve">Doprava </w:t>
      </w:r>
    </w:p>
    <w:p w14:paraId="28DA6050" w14:textId="3CBC8350" w:rsidR="009C767E" w:rsidRPr="005A3A09" w:rsidRDefault="009C767E" w:rsidP="0069745C">
      <w:pPr>
        <w:jc w:val="both"/>
        <w:rPr>
          <w:bCs/>
        </w:rPr>
      </w:pPr>
      <w:r w:rsidRPr="005A3A09">
        <w:rPr>
          <w:bCs/>
        </w:rPr>
        <w:t xml:space="preserve">Vzhledem k tomu, že výstavba bude prováděna za provozu nemocnice, musí být veškerá činnost spojená s výstavbou koordinována s pracovníky provozu nemocnice a personálem dotčených oddělení. Zejména nesmí být omezen provoz zásobovacích vozidel a bezpečný přístup pacientů a zaměstnanců nemocnice. </w:t>
      </w:r>
    </w:p>
    <w:p w14:paraId="4F0431BB" w14:textId="77777777" w:rsidR="009C767E" w:rsidRPr="005A3A09" w:rsidRDefault="009C767E" w:rsidP="009C767E">
      <w:pPr>
        <w:pStyle w:val="Odstavecseseznamem"/>
        <w:keepNext/>
        <w:numPr>
          <w:ilvl w:val="2"/>
          <w:numId w:val="12"/>
        </w:numPr>
        <w:spacing w:before="240" w:after="120"/>
        <w:jc w:val="both"/>
        <w:outlineLvl w:val="1"/>
        <w:rPr>
          <w:bCs/>
        </w:rPr>
      </w:pPr>
      <w:bookmarkStart w:id="182" w:name="_Toc65523868"/>
      <w:r w:rsidRPr="005A3A09">
        <w:rPr>
          <w:b/>
          <w:bCs/>
          <w:iCs/>
        </w:rPr>
        <w:t>ochrana okolí staveniště a požadavky na související asanace, demolice, kácení dřevin</w:t>
      </w:r>
      <w:bookmarkEnd w:id="182"/>
    </w:p>
    <w:p w14:paraId="0E1ED674" w14:textId="77777777" w:rsidR="009C767E" w:rsidRPr="005A3A09" w:rsidRDefault="009C767E" w:rsidP="0069745C">
      <w:pPr>
        <w:jc w:val="both"/>
        <w:rPr>
          <w:bCs/>
        </w:rPr>
      </w:pPr>
      <w:r w:rsidRPr="005A3A09">
        <w:rPr>
          <w:bCs/>
        </w:rPr>
        <w:t xml:space="preserve">Areál staveniště bude v celém rozsahu oplocen. Bude využito mobilní oplocení. Doporučuje se lehce demontovatelné oplocení z panelových patek, sloupků a drátěných polí výšky 2 m. </w:t>
      </w:r>
    </w:p>
    <w:p w14:paraId="0D712E6B" w14:textId="77777777" w:rsidR="009C767E" w:rsidRPr="005A3A09" w:rsidRDefault="009C767E" w:rsidP="0069745C">
      <w:pPr>
        <w:jc w:val="both"/>
        <w:rPr>
          <w:bCs/>
        </w:rPr>
      </w:pPr>
    </w:p>
    <w:p w14:paraId="5F9CCF46" w14:textId="14EE4BB9" w:rsidR="009C767E" w:rsidRPr="005A3A09" w:rsidRDefault="009C767E" w:rsidP="0069745C">
      <w:pPr>
        <w:jc w:val="both"/>
        <w:rPr>
          <w:bCs/>
        </w:rPr>
      </w:pPr>
      <w:r w:rsidRPr="005A3A09">
        <w:rPr>
          <w:bCs/>
        </w:rPr>
        <w:t>Nebude prováděno kácení dřevin, pouze v místě umístění zařízení staveniště budou stávající dřeviny chráněny proti poškození dřevěným bedněním do výše 3,00 m.</w:t>
      </w:r>
    </w:p>
    <w:p w14:paraId="32A0DCE7" w14:textId="77777777" w:rsidR="009C767E" w:rsidRPr="005A3A09" w:rsidRDefault="009C767E" w:rsidP="00A40576">
      <w:pPr>
        <w:pStyle w:val="Odstavecseseznamem"/>
        <w:keepNext/>
        <w:numPr>
          <w:ilvl w:val="2"/>
          <w:numId w:val="12"/>
        </w:numPr>
        <w:spacing w:before="240" w:after="120"/>
        <w:jc w:val="both"/>
        <w:outlineLvl w:val="1"/>
        <w:rPr>
          <w:bCs/>
        </w:rPr>
      </w:pPr>
      <w:bookmarkStart w:id="183" w:name="_Toc65523869"/>
      <w:r w:rsidRPr="005A3A09">
        <w:rPr>
          <w:b/>
          <w:bCs/>
          <w:iCs/>
        </w:rPr>
        <w:t>maximální dočasně a trvalé zábory pro staveniště</w:t>
      </w:r>
      <w:bookmarkEnd w:id="183"/>
      <w:r w:rsidRPr="005A3A09">
        <w:rPr>
          <w:b/>
          <w:bCs/>
          <w:iCs/>
        </w:rPr>
        <w:t xml:space="preserve"> </w:t>
      </w:r>
    </w:p>
    <w:p w14:paraId="2F3836B1" w14:textId="4E743C17" w:rsidR="00A40576" w:rsidRPr="005A3A09" w:rsidRDefault="003D4648" w:rsidP="0069745C">
      <w:pPr>
        <w:jc w:val="both"/>
        <w:rPr>
          <w:bCs/>
        </w:rPr>
      </w:pPr>
      <w:r w:rsidRPr="005A3A09">
        <w:rPr>
          <w:bCs/>
        </w:rPr>
        <w:t>Maximální dočasné a trvalé zábory staveniště si stanoví zhotovitel stavby s investorem. Dále POV detailně zpracovává a doplňuje zhotovitel stavby v nabídkové přípravě.</w:t>
      </w:r>
    </w:p>
    <w:p w14:paraId="2A19E55C" w14:textId="77777777" w:rsidR="00A40576" w:rsidRPr="005A3A09" w:rsidRDefault="009C767E" w:rsidP="00A40576">
      <w:pPr>
        <w:pStyle w:val="Odstavecseseznamem"/>
        <w:keepNext/>
        <w:numPr>
          <w:ilvl w:val="2"/>
          <w:numId w:val="12"/>
        </w:numPr>
        <w:spacing w:before="240" w:after="120"/>
        <w:jc w:val="both"/>
        <w:outlineLvl w:val="1"/>
        <w:rPr>
          <w:b/>
          <w:bCs/>
          <w:iCs/>
        </w:rPr>
      </w:pPr>
      <w:bookmarkStart w:id="184" w:name="_Toc65523870"/>
      <w:r w:rsidRPr="005A3A09">
        <w:rPr>
          <w:b/>
          <w:bCs/>
          <w:iCs/>
        </w:rPr>
        <w:t xml:space="preserve">požadavky na bezbariérové </w:t>
      </w:r>
      <w:proofErr w:type="spellStart"/>
      <w:r w:rsidRPr="005A3A09">
        <w:rPr>
          <w:b/>
          <w:bCs/>
          <w:iCs/>
        </w:rPr>
        <w:t>obchozí</w:t>
      </w:r>
      <w:proofErr w:type="spellEnd"/>
      <w:r w:rsidRPr="005A3A09">
        <w:rPr>
          <w:b/>
          <w:bCs/>
          <w:iCs/>
        </w:rPr>
        <w:t xml:space="preserve"> trasy</w:t>
      </w:r>
      <w:bookmarkEnd w:id="184"/>
      <w:r w:rsidRPr="005A3A09">
        <w:rPr>
          <w:b/>
          <w:bCs/>
          <w:iCs/>
        </w:rPr>
        <w:t xml:space="preserve"> </w:t>
      </w:r>
    </w:p>
    <w:p w14:paraId="3CBF084D" w14:textId="731E836F" w:rsidR="00A40576" w:rsidRPr="005A3A09" w:rsidRDefault="009C767E" w:rsidP="00A40576">
      <w:pPr>
        <w:jc w:val="both"/>
        <w:rPr>
          <w:bCs/>
        </w:rPr>
      </w:pPr>
      <w:r w:rsidRPr="005A3A09">
        <w:rPr>
          <w:bCs/>
        </w:rPr>
        <w:t xml:space="preserve">Po dobu provádění stavebních prací musí být zachován provoz ostatních oddělení dislokovaných v objektu </w:t>
      </w:r>
      <w:r w:rsidR="003D4648" w:rsidRPr="005A3A09">
        <w:rPr>
          <w:bCs/>
        </w:rPr>
        <w:t>nemocnice</w:t>
      </w:r>
      <w:r w:rsidRPr="005A3A09">
        <w:rPr>
          <w:bCs/>
        </w:rPr>
        <w:t xml:space="preserve"> v plném rozsahu. Bezbariérový vstup pacientů i personálu z ulice </w:t>
      </w:r>
      <w:proofErr w:type="spellStart"/>
      <w:r w:rsidR="003D4648" w:rsidRPr="005A3A09">
        <w:rPr>
          <w:bCs/>
        </w:rPr>
        <w:t>Vydmuchov</w:t>
      </w:r>
      <w:proofErr w:type="spellEnd"/>
      <w:r w:rsidR="003D4648" w:rsidRPr="005A3A09">
        <w:rPr>
          <w:bCs/>
        </w:rPr>
        <w:t xml:space="preserve"> a </w:t>
      </w:r>
      <w:r w:rsidR="003D4648" w:rsidRPr="005A3A09">
        <w:t>Fryštátská</w:t>
      </w:r>
      <w:r w:rsidRPr="005A3A09">
        <w:rPr>
          <w:bCs/>
        </w:rPr>
        <w:t xml:space="preserve"> bude zachován. Jiné bezbariérové </w:t>
      </w:r>
      <w:proofErr w:type="spellStart"/>
      <w:r w:rsidRPr="005A3A09">
        <w:rPr>
          <w:bCs/>
        </w:rPr>
        <w:t>obchozí</w:t>
      </w:r>
      <w:proofErr w:type="spellEnd"/>
      <w:r w:rsidRPr="005A3A09">
        <w:rPr>
          <w:bCs/>
        </w:rPr>
        <w:t xml:space="preserve"> trasy nejsou požadovány. </w:t>
      </w:r>
    </w:p>
    <w:p w14:paraId="17B53448" w14:textId="77777777" w:rsidR="00A40576" w:rsidRPr="005A3A09" w:rsidRDefault="009C767E" w:rsidP="00A40576">
      <w:pPr>
        <w:pStyle w:val="Odstavecseseznamem"/>
        <w:keepNext/>
        <w:numPr>
          <w:ilvl w:val="2"/>
          <w:numId w:val="12"/>
        </w:numPr>
        <w:spacing w:before="240" w:after="120"/>
        <w:jc w:val="both"/>
        <w:outlineLvl w:val="1"/>
        <w:rPr>
          <w:b/>
          <w:bCs/>
          <w:iCs/>
        </w:rPr>
      </w:pPr>
      <w:bookmarkStart w:id="185" w:name="_Toc65523871"/>
      <w:r w:rsidRPr="005A3A09">
        <w:rPr>
          <w:b/>
          <w:bCs/>
          <w:iCs/>
        </w:rPr>
        <w:t>maximální produkovaná množství a druhy odpadů a emisí při výstavbě, jejich likvidace</w:t>
      </w:r>
      <w:bookmarkEnd w:id="185"/>
      <w:r w:rsidRPr="005A3A09">
        <w:rPr>
          <w:b/>
          <w:bCs/>
          <w:iCs/>
        </w:rPr>
        <w:t xml:space="preserve"> </w:t>
      </w:r>
    </w:p>
    <w:p w14:paraId="769764AF" w14:textId="77777777" w:rsidR="00016672" w:rsidRPr="005A3A09" w:rsidRDefault="009C767E" w:rsidP="0069745C">
      <w:pPr>
        <w:jc w:val="both"/>
        <w:rPr>
          <w:b/>
        </w:rPr>
      </w:pPr>
      <w:r w:rsidRPr="005A3A09">
        <w:rPr>
          <w:b/>
        </w:rPr>
        <w:t xml:space="preserve">Odpady při výstavbě </w:t>
      </w:r>
    </w:p>
    <w:p w14:paraId="4624F8F9" w14:textId="77777777" w:rsidR="00016672" w:rsidRPr="005A3A09" w:rsidRDefault="009C767E" w:rsidP="0069745C">
      <w:pPr>
        <w:jc w:val="both"/>
        <w:rPr>
          <w:bCs/>
        </w:rPr>
      </w:pPr>
      <w:r w:rsidRPr="005A3A09">
        <w:rPr>
          <w:bCs/>
        </w:rPr>
        <w:t xml:space="preserve">Při nové výstavbě vzniknou stavební odpady, největší množství budou tvořit zbytky stavebních směsí a materiálů., dále budou tvořeny klasickými odpady podobnými komunálním odpadům a odpady z mobilních sociálních zařízení. Povinností původce odpadů je kromě správného nakládání s odpady dle požadavků zákona o odpadech a jeho prováděcích předpisů především jejich minimalizace. </w:t>
      </w:r>
    </w:p>
    <w:p w14:paraId="56D13694" w14:textId="77777777" w:rsidR="00016672" w:rsidRPr="005A3A09" w:rsidRDefault="00016672" w:rsidP="0069745C">
      <w:pPr>
        <w:jc w:val="both"/>
        <w:rPr>
          <w:bCs/>
        </w:rPr>
      </w:pPr>
    </w:p>
    <w:p w14:paraId="148AEC87" w14:textId="7B364F9F" w:rsidR="009C767E" w:rsidRPr="005A3A09" w:rsidRDefault="009C767E" w:rsidP="0069745C">
      <w:pPr>
        <w:jc w:val="both"/>
        <w:rPr>
          <w:bCs/>
        </w:rPr>
      </w:pPr>
      <w:r w:rsidRPr="005A3A09">
        <w:rPr>
          <w:bCs/>
        </w:rPr>
        <w:t xml:space="preserve">V následující tabulce jsou uvedeny druhy odpadů s očíslováním dle </w:t>
      </w:r>
      <w:r w:rsidR="00CE68F1">
        <w:rPr>
          <w:bCs/>
        </w:rPr>
        <w:t>katalogu</w:t>
      </w:r>
      <w:r w:rsidR="00A621A8">
        <w:rPr>
          <w:bCs/>
        </w:rPr>
        <w:t xml:space="preserve"> </w:t>
      </w:r>
      <w:proofErr w:type="spellStart"/>
      <w:r w:rsidR="00A621A8">
        <w:rPr>
          <w:bCs/>
        </w:rPr>
        <w:t>vyhl</w:t>
      </w:r>
      <w:proofErr w:type="spellEnd"/>
      <w:r w:rsidR="00A621A8">
        <w:rPr>
          <w:bCs/>
        </w:rPr>
        <w:t>.</w:t>
      </w:r>
      <w:r w:rsidR="00CE68F1">
        <w:rPr>
          <w:bCs/>
        </w:rPr>
        <w:t xml:space="preserve"> 8/2021 Sb.,</w:t>
      </w:r>
      <w:r w:rsidR="00385669" w:rsidRPr="00385669">
        <w:rPr>
          <w:bCs/>
        </w:rPr>
        <w:t xml:space="preserve"> o odpadech</w:t>
      </w:r>
      <w:r w:rsidR="00385669">
        <w:rPr>
          <w:bCs/>
        </w:rPr>
        <w:t>:</w:t>
      </w:r>
    </w:p>
    <w:p w14:paraId="5693E47A" w14:textId="77777777" w:rsidR="00016672" w:rsidRPr="005A3A09" w:rsidRDefault="00016672" w:rsidP="00016672">
      <w:pPr>
        <w:jc w:val="both"/>
        <w:rPr>
          <w:color w:val="FF0000"/>
        </w:rPr>
      </w:pPr>
    </w:p>
    <w:tbl>
      <w:tblPr>
        <w:tblW w:w="90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5"/>
        <w:gridCol w:w="3969"/>
        <w:gridCol w:w="1417"/>
        <w:gridCol w:w="1418"/>
        <w:gridCol w:w="1148"/>
      </w:tblGrid>
      <w:tr w:rsidR="00016672" w:rsidRPr="005A3A09" w14:paraId="032A999F" w14:textId="77777777" w:rsidTr="00D671D4">
        <w:trPr>
          <w:trHeight w:val="600"/>
          <w:tblHeader/>
        </w:trPr>
        <w:tc>
          <w:tcPr>
            <w:tcW w:w="1135" w:type="dxa"/>
            <w:shd w:val="clear" w:color="auto" w:fill="CCCCCC"/>
            <w:noWrap/>
            <w:vAlign w:val="center"/>
          </w:tcPr>
          <w:p w14:paraId="02B10466" w14:textId="77777777" w:rsidR="00016672" w:rsidRPr="005A3A09" w:rsidRDefault="00016672" w:rsidP="00D671D4">
            <w:pPr>
              <w:ind w:left="-70"/>
              <w:jc w:val="center"/>
              <w:rPr>
                <w:b/>
                <w:snapToGrid w:val="0"/>
                <w:sz w:val="16"/>
                <w:szCs w:val="16"/>
              </w:rPr>
            </w:pPr>
            <w:r w:rsidRPr="005A3A09">
              <w:rPr>
                <w:b/>
                <w:snapToGrid w:val="0"/>
                <w:sz w:val="16"/>
                <w:szCs w:val="16"/>
              </w:rPr>
              <w:t>Kód odpadu</w:t>
            </w:r>
          </w:p>
        </w:tc>
        <w:tc>
          <w:tcPr>
            <w:tcW w:w="3969" w:type="dxa"/>
            <w:shd w:val="clear" w:color="auto" w:fill="CCCCCC"/>
            <w:noWrap/>
            <w:vAlign w:val="center"/>
          </w:tcPr>
          <w:p w14:paraId="5C027BFE" w14:textId="77777777" w:rsidR="00016672" w:rsidRPr="005A3A09" w:rsidRDefault="00016672" w:rsidP="00D671D4">
            <w:pPr>
              <w:ind w:left="-70"/>
              <w:jc w:val="center"/>
              <w:rPr>
                <w:b/>
                <w:snapToGrid w:val="0"/>
                <w:sz w:val="16"/>
                <w:szCs w:val="16"/>
              </w:rPr>
            </w:pPr>
            <w:r w:rsidRPr="005A3A09">
              <w:rPr>
                <w:b/>
                <w:snapToGrid w:val="0"/>
                <w:sz w:val="16"/>
                <w:szCs w:val="16"/>
              </w:rPr>
              <w:t>Název odpadu</w:t>
            </w:r>
          </w:p>
        </w:tc>
        <w:tc>
          <w:tcPr>
            <w:tcW w:w="1417" w:type="dxa"/>
            <w:shd w:val="clear" w:color="auto" w:fill="CCCCCC"/>
            <w:vAlign w:val="center"/>
          </w:tcPr>
          <w:p w14:paraId="665BAF4B" w14:textId="77777777" w:rsidR="00016672" w:rsidRPr="005A3A09" w:rsidRDefault="00016672" w:rsidP="00D671D4">
            <w:pPr>
              <w:ind w:left="-70"/>
              <w:jc w:val="center"/>
              <w:rPr>
                <w:b/>
                <w:snapToGrid w:val="0"/>
                <w:sz w:val="16"/>
                <w:szCs w:val="16"/>
              </w:rPr>
            </w:pPr>
            <w:r w:rsidRPr="005A3A09">
              <w:rPr>
                <w:b/>
                <w:snapToGrid w:val="0"/>
                <w:sz w:val="16"/>
                <w:szCs w:val="16"/>
              </w:rPr>
              <w:t>Označení pro účely evidence</w:t>
            </w:r>
          </w:p>
        </w:tc>
        <w:tc>
          <w:tcPr>
            <w:tcW w:w="1418" w:type="dxa"/>
            <w:shd w:val="clear" w:color="auto" w:fill="CCCCCC"/>
            <w:vAlign w:val="center"/>
          </w:tcPr>
          <w:p w14:paraId="6660AFED" w14:textId="77777777" w:rsidR="00016672" w:rsidRPr="005A3A09" w:rsidRDefault="00016672" w:rsidP="00D671D4">
            <w:pPr>
              <w:ind w:left="-70"/>
              <w:jc w:val="center"/>
              <w:rPr>
                <w:b/>
                <w:snapToGrid w:val="0"/>
                <w:sz w:val="16"/>
                <w:szCs w:val="16"/>
              </w:rPr>
            </w:pPr>
            <w:r w:rsidRPr="005A3A09">
              <w:rPr>
                <w:b/>
                <w:snapToGrid w:val="0"/>
                <w:sz w:val="16"/>
                <w:szCs w:val="16"/>
              </w:rPr>
              <w:t>Předpokládané množství</w:t>
            </w:r>
          </w:p>
        </w:tc>
        <w:tc>
          <w:tcPr>
            <w:tcW w:w="1148" w:type="dxa"/>
            <w:shd w:val="clear" w:color="auto" w:fill="CCCCCC"/>
            <w:vAlign w:val="center"/>
          </w:tcPr>
          <w:p w14:paraId="264A1594" w14:textId="77777777" w:rsidR="00016672" w:rsidRPr="005A3A09" w:rsidRDefault="00016672" w:rsidP="00D671D4">
            <w:pPr>
              <w:ind w:left="-70"/>
              <w:jc w:val="center"/>
              <w:rPr>
                <w:b/>
                <w:snapToGrid w:val="0"/>
                <w:sz w:val="16"/>
                <w:szCs w:val="16"/>
              </w:rPr>
            </w:pPr>
            <w:r w:rsidRPr="005A3A09">
              <w:rPr>
                <w:b/>
                <w:snapToGrid w:val="0"/>
                <w:sz w:val="16"/>
                <w:szCs w:val="16"/>
                <w:lang w:eastAsia="cs-CZ"/>
              </w:rPr>
              <w:t>Způsob nakládání s odpadem</w:t>
            </w:r>
          </w:p>
        </w:tc>
      </w:tr>
      <w:tr w:rsidR="00016672" w:rsidRPr="005A3A09" w14:paraId="7B16E8A1" w14:textId="77777777" w:rsidTr="00D671D4">
        <w:trPr>
          <w:trHeight w:val="300"/>
        </w:trPr>
        <w:tc>
          <w:tcPr>
            <w:tcW w:w="1135" w:type="dxa"/>
            <w:shd w:val="clear" w:color="auto" w:fill="auto"/>
            <w:noWrap/>
            <w:vAlign w:val="center"/>
          </w:tcPr>
          <w:p w14:paraId="14542DD9" w14:textId="77777777" w:rsidR="00016672" w:rsidRPr="005A3A09" w:rsidRDefault="00016672" w:rsidP="00D671D4">
            <w:pPr>
              <w:ind w:left="-70"/>
              <w:jc w:val="both"/>
              <w:rPr>
                <w:snapToGrid w:val="0"/>
                <w:sz w:val="20"/>
                <w:szCs w:val="20"/>
              </w:rPr>
            </w:pPr>
            <w:r w:rsidRPr="005A3A09">
              <w:rPr>
                <w:snapToGrid w:val="0"/>
                <w:sz w:val="20"/>
                <w:szCs w:val="20"/>
              </w:rPr>
              <w:t>15 01 01</w:t>
            </w:r>
          </w:p>
        </w:tc>
        <w:tc>
          <w:tcPr>
            <w:tcW w:w="3969" w:type="dxa"/>
            <w:shd w:val="clear" w:color="auto" w:fill="auto"/>
            <w:noWrap/>
            <w:vAlign w:val="center"/>
          </w:tcPr>
          <w:p w14:paraId="7C6FA370" w14:textId="77777777" w:rsidR="00016672" w:rsidRPr="005A3A09" w:rsidRDefault="00016672" w:rsidP="00D671D4">
            <w:pPr>
              <w:ind w:left="1"/>
              <w:rPr>
                <w:snapToGrid w:val="0"/>
                <w:sz w:val="20"/>
                <w:szCs w:val="20"/>
              </w:rPr>
            </w:pPr>
            <w:r w:rsidRPr="005A3A09">
              <w:rPr>
                <w:snapToGrid w:val="0"/>
                <w:sz w:val="20"/>
                <w:szCs w:val="20"/>
              </w:rPr>
              <w:t>Papírové a lepenkové obaly</w:t>
            </w:r>
          </w:p>
        </w:tc>
        <w:tc>
          <w:tcPr>
            <w:tcW w:w="1417" w:type="dxa"/>
            <w:shd w:val="clear" w:color="auto" w:fill="auto"/>
            <w:noWrap/>
            <w:vAlign w:val="center"/>
          </w:tcPr>
          <w:p w14:paraId="61DE0D13"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EA888D1" w14:textId="4F0C9FA5"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42957784"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34B9207A" w14:textId="77777777" w:rsidTr="00D671D4">
        <w:trPr>
          <w:trHeight w:val="300"/>
        </w:trPr>
        <w:tc>
          <w:tcPr>
            <w:tcW w:w="1135" w:type="dxa"/>
            <w:shd w:val="clear" w:color="auto" w:fill="auto"/>
            <w:noWrap/>
            <w:vAlign w:val="center"/>
          </w:tcPr>
          <w:p w14:paraId="38E754FC" w14:textId="77777777" w:rsidR="00016672" w:rsidRPr="005A3A09" w:rsidRDefault="00016672" w:rsidP="00D671D4">
            <w:pPr>
              <w:ind w:left="-70"/>
              <w:jc w:val="both"/>
              <w:rPr>
                <w:snapToGrid w:val="0"/>
                <w:sz w:val="20"/>
                <w:szCs w:val="20"/>
              </w:rPr>
            </w:pPr>
            <w:r w:rsidRPr="005A3A09">
              <w:rPr>
                <w:snapToGrid w:val="0"/>
                <w:sz w:val="20"/>
                <w:szCs w:val="20"/>
              </w:rPr>
              <w:t>15 01 02</w:t>
            </w:r>
          </w:p>
        </w:tc>
        <w:tc>
          <w:tcPr>
            <w:tcW w:w="3969" w:type="dxa"/>
            <w:shd w:val="clear" w:color="auto" w:fill="auto"/>
            <w:noWrap/>
            <w:vAlign w:val="center"/>
          </w:tcPr>
          <w:p w14:paraId="1DB421FD" w14:textId="77777777" w:rsidR="00016672" w:rsidRPr="005A3A09" w:rsidRDefault="00016672" w:rsidP="00D671D4">
            <w:pPr>
              <w:ind w:left="1"/>
              <w:rPr>
                <w:snapToGrid w:val="0"/>
                <w:sz w:val="20"/>
                <w:szCs w:val="20"/>
              </w:rPr>
            </w:pPr>
            <w:r w:rsidRPr="005A3A09">
              <w:rPr>
                <w:snapToGrid w:val="0"/>
                <w:sz w:val="20"/>
                <w:szCs w:val="20"/>
              </w:rPr>
              <w:t>Plastové obaly</w:t>
            </w:r>
          </w:p>
        </w:tc>
        <w:tc>
          <w:tcPr>
            <w:tcW w:w="1417" w:type="dxa"/>
            <w:shd w:val="clear" w:color="auto" w:fill="auto"/>
            <w:noWrap/>
            <w:vAlign w:val="center"/>
          </w:tcPr>
          <w:p w14:paraId="2288A39B"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6EF929BA" w14:textId="13E9002A"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67C2BC27"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5C0B35DD" w14:textId="77777777" w:rsidTr="00D671D4">
        <w:trPr>
          <w:trHeight w:val="300"/>
        </w:trPr>
        <w:tc>
          <w:tcPr>
            <w:tcW w:w="1135" w:type="dxa"/>
            <w:shd w:val="clear" w:color="auto" w:fill="auto"/>
            <w:noWrap/>
            <w:vAlign w:val="center"/>
          </w:tcPr>
          <w:p w14:paraId="3D1FA8E9" w14:textId="77777777" w:rsidR="00016672" w:rsidRPr="005A3A09" w:rsidRDefault="00016672" w:rsidP="00D671D4">
            <w:pPr>
              <w:ind w:left="-70"/>
              <w:jc w:val="both"/>
              <w:rPr>
                <w:snapToGrid w:val="0"/>
                <w:sz w:val="20"/>
                <w:szCs w:val="20"/>
              </w:rPr>
            </w:pPr>
            <w:r w:rsidRPr="005A3A09">
              <w:rPr>
                <w:snapToGrid w:val="0"/>
                <w:sz w:val="20"/>
                <w:szCs w:val="20"/>
              </w:rPr>
              <w:t>15 01 03</w:t>
            </w:r>
          </w:p>
        </w:tc>
        <w:tc>
          <w:tcPr>
            <w:tcW w:w="3969" w:type="dxa"/>
            <w:shd w:val="clear" w:color="auto" w:fill="auto"/>
            <w:noWrap/>
            <w:vAlign w:val="center"/>
          </w:tcPr>
          <w:p w14:paraId="029FBC27" w14:textId="77777777" w:rsidR="00016672" w:rsidRPr="005A3A09" w:rsidRDefault="00016672" w:rsidP="00D671D4">
            <w:pPr>
              <w:ind w:left="1"/>
              <w:rPr>
                <w:snapToGrid w:val="0"/>
                <w:sz w:val="20"/>
                <w:szCs w:val="20"/>
              </w:rPr>
            </w:pPr>
            <w:r w:rsidRPr="005A3A09">
              <w:rPr>
                <w:snapToGrid w:val="0"/>
                <w:sz w:val="20"/>
                <w:szCs w:val="20"/>
              </w:rPr>
              <w:t>Dřevěné obaly</w:t>
            </w:r>
          </w:p>
        </w:tc>
        <w:tc>
          <w:tcPr>
            <w:tcW w:w="1417" w:type="dxa"/>
            <w:shd w:val="clear" w:color="auto" w:fill="auto"/>
            <w:noWrap/>
            <w:vAlign w:val="center"/>
          </w:tcPr>
          <w:p w14:paraId="4501DEE9"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73D17A11" w14:textId="365FE88E"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4644E4D2"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4A0F31E7" w14:textId="77777777" w:rsidTr="00D671D4">
        <w:trPr>
          <w:trHeight w:val="300"/>
        </w:trPr>
        <w:tc>
          <w:tcPr>
            <w:tcW w:w="1135" w:type="dxa"/>
            <w:shd w:val="clear" w:color="auto" w:fill="auto"/>
            <w:noWrap/>
            <w:vAlign w:val="center"/>
          </w:tcPr>
          <w:p w14:paraId="351E3681" w14:textId="77777777" w:rsidR="00016672" w:rsidRPr="005A3A09" w:rsidRDefault="00016672" w:rsidP="00D671D4">
            <w:pPr>
              <w:ind w:left="-70"/>
              <w:jc w:val="both"/>
              <w:rPr>
                <w:snapToGrid w:val="0"/>
                <w:sz w:val="20"/>
                <w:szCs w:val="20"/>
              </w:rPr>
            </w:pPr>
            <w:r w:rsidRPr="005A3A09">
              <w:rPr>
                <w:snapToGrid w:val="0"/>
                <w:sz w:val="20"/>
                <w:szCs w:val="20"/>
              </w:rPr>
              <w:t>15 01 04</w:t>
            </w:r>
          </w:p>
        </w:tc>
        <w:tc>
          <w:tcPr>
            <w:tcW w:w="3969" w:type="dxa"/>
            <w:shd w:val="clear" w:color="auto" w:fill="auto"/>
            <w:noWrap/>
            <w:vAlign w:val="center"/>
          </w:tcPr>
          <w:p w14:paraId="631DB6D2" w14:textId="77777777" w:rsidR="00016672" w:rsidRPr="005A3A09" w:rsidRDefault="00016672" w:rsidP="00D671D4">
            <w:pPr>
              <w:ind w:left="1"/>
              <w:rPr>
                <w:snapToGrid w:val="0"/>
                <w:sz w:val="20"/>
                <w:szCs w:val="20"/>
              </w:rPr>
            </w:pPr>
            <w:r w:rsidRPr="005A3A09">
              <w:rPr>
                <w:snapToGrid w:val="0"/>
                <w:sz w:val="20"/>
                <w:szCs w:val="20"/>
              </w:rPr>
              <w:t>Kovové obaly</w:t>
            </w:r>
          </w:p>
        </w:tc>
        <w:tc>
          <w:tcPr>
            <w:tcW w:w="1417" w:type="dxa"/>
            <w:shd w:val="clear" w:color="auto" w:fill="auto"/>
            <w:noWrap/>
            <w:vAlign w:val="center"/>
          </w:tcPr>
          <w:p w14:paraId="05FB8CD4"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E566221" w14:textId="43F24CA1"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72FF5FE8"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042643AC" w14:textId="77777777" w:rsidTr="00D671D4">
        <w:trPr>
          <w:trHeight w:val="300"/>
        </w:trPr>
        <w:tc>
          <w:tcPr>
            <w:tcW w:w="1135" w:type="dxa"/>
            <w:shd w:val="clear" w:color="auto" w:fill="auto"/>
            <w:noWrap/>
            <w:vAlign w:val="center"/>
          </w:tcPr>
          <w:p w14:paraId="43FA570A" w14:textId="77777777" w:rsidR="00016672" w:rsidRPr="005A3A09" w:rsidRDefault="00016672" w:rsidP="00D671D4">
            <w:pPr>
              <w:ind w:left="-70"/>
              <w:jc w:val="both"/>
              <w:rPr>
                <w:snapToGrid w:val="0"/>
                <w:sz w:val="20"/>
                <w:szCs w:val="20"/>
              </w:rPr>
            </w:pPr>
            <w:r w:rsidRPr="005A3A09">
              <w:rPr>
                <w:snapToGrid w:val="0"/>
                <w:sz w:val="20"/>
                <w:szCs w:val="20"/>
              </w:rPr>
              <w:t>15 01 05</w:t>
            </w:r>
          </w:p>
        </w:tc>
        <w:tc>
          <w:tcPr>
            <w:tcW w:w="3969" w:type="dxa"/>
            <w:shd w:val="clear" w:color="auto" w:fill="auto"/>
            <w:noWrap/>
            <w:vAlign w:val="center"/>
          </w:tcPr>
          <w:p w14:paraId="75E9F897" w14:textId="77777777" w:rsidR="00016672" w:rsidRPr="005A3A09" w:rsidRDefault="00016672" w:rsidP="00D671D4">
            <w:pPr>
              <w:ind w:left="1"/>
              <w:rPr>
                <w:snapToGrid w:val="0"/>
                <w:sz w:val="20"/>
                <w:szCs w:val="20"/>
              </w:rPr>
            </w:pPr>
            <w:r w:rsidRPr="005A3A09">
              <w:rPr>
                <w:snapToGrid w:val="0"/>
                <w:sz w:val="20"/>
                <w:szCs w:val="20"/>
              </w:rPr>
              <w:t>Kompozitní obaly</w:t>
            </w:r>
          </w:p>
        </w:tc>
        <w:tc>
          <w:tcPr>
            <w:tcW w:w="1417" w:type="dxa"/>
            <w:shd w:val="clear" w:color="auto" w:fill="auto"/>
            <w:noWrap/>
            <w:vAlign w:val="center"/>
          </w:tcPr>
          <w:p w14:paraId="2BF2B084"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86A94F1" w14:textId="17F1D5BB"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4BE0A4FC"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7E47099" w14:textId="77777777" w:rsidTr="00D671D4">
        <w:trPr>
          <w:trHeight w:val="300"/>
        </w:trPr>
        <w:tc>
          <w:tcPr>
            <w:tcW w:w="1135" w:type="dxa"/>
            <w:shd w:val="clear" w:color="auto" w:fill="auto"/>
            <w:noWrap/>
            <w:vAlign w:val="center"/>
          </w:tcPr>
          <w:p w14:paraId="4AFED515" w14:textId="77777777" w:rsidR="00016672" w:rsidRPr="005A3A09" w:rsidRDefault="00016672" w:rsidP="00D671D4">
            <w:pPr>
              <w:ind w:left="-70"/>
              <w:jc w:val="both"/>
              <w:rPr>
                <w:snapToGrid w:val="0"/>
                <w:sz w:val="20"/>
                <w:szCs w:val="20"/>
              </w:rPr>
            </w:pPr>
            <w:r w:rsidRPr="005A3A09">
              <w:rPr>
                <w:snapToGrid w:val="0"/>
                <w:sz w:val="20"/>
                <w:szCs w:val="20"/>
              </w:rPr>
              <w:t>15 01 06</w:t>
            </w:r>
          </w:p>
        </w:tc>
        <w:tc>
          <w:tcPr>
            <w:tcW w:w="3969" w:type="dxa"/>
            <w:shd w:val="clear" w:color="auto" w:fill="auto"/>
            <w:noWrap/>
            <w:vAlign w:val="center"/>
          </w:tcPr>
          <w:p w14:paraId="2D4157ED" w14:textId="77777777" w:rsidR="00016672" w:rsidRPr="005A3A09" w:rsidRDefault="00016672" w:rsidP="00D671D4">
            <w:pPr>
              <w:ind w:left="1"/>
              <w:rPr>
                <w:snapToGrid w:val="0"/>
                <w:sz w:val="20"/>
                <w:szCs w:val="20"/>
              </w:rPr>
            </w:pPr>
            <w:r w:rsidRPr="005A3A09">
              <w:rPr>
                <w:snapToGrid w:val="0"/>
                <w:sz w:val="20"/>
                <w:szCs w:val="20"/>
              </w:rPr>
              <w:t>Směsné obaly</w:t>
            </w:r>
          </w:p>
        </w:tc>
        <w:tc>
          <w:tcPr>
            <w:tcW w:w="1417" w:type="dxa"/>
            <w:shd w:val="clear" w:color="auto" w:fill="auto"/>
            <w:noWrap/>
            <w:vAlign w:val="center"/>
          </w:tcPr>
          <w:p w14:paraId="3ED6FC02"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588EBB8E" w14:textId="77B2C7B9"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76BE26D3"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1A4F7997" w14:textId="77777777" w:rsidTr="00D671D4">
        <w:trPr>
          <w:trHeight w:val="630"/>
        </w:trPr>
        <w:tc>
          <w:tcPr>
            <w:tcW w:w="1135" w:type="dxa"/>
            <w:shd w:val="clear" w:color="auto" w:fill="auto"/>
            <w:noWrap/>
            <w:vAlign w:val="center"/>
          </w:tcPr>
          <w:p w14:paraId="11C098D8" w14:textId="77777777" w:rsidR="00016672" w:rsidRPr="005A3A09" w:rsidRDefault="00016672" w:rsidP="00D671D4">
            <w:pPr>
              <w:ind w:left="-70"/>
              <w:jc w:val="both"/>
              <w:rPr>
                <w:snapToGrid w:val="0"/>
                <w:sz w:val="20"/>
                <w:szCs w:val="20"/>
              </w:rPr>
            </w:pPr>
            <w:r w:rsidRPr="005A3A09">
              <w:rPr>
                <w:snapToGrid w:val="0"/>
                <w:sz w:val="20"/>
                <w:szCs w:val="20"/>
              </w:rPr>
              <w:lastRenderedPageBreak/>
              <w:t>15 02 03</w:t>
            </w:r>
          </w:p>
        </w:tc>
        <w:tc>
          <w:tcPr>
            <w:tcW w:w="3969" w:type="dxa"/>
            <w:shd w:val="clear" w:color="auto" w:fill="auto"/>
            <w:vAlign w:val="center"/>
          </w:tcPr>
          <w:p w14:paraId="24B4424E" w14:textId="77777777" w:rsidR="00016672" w:rsidRPr="005A3A09" w:rsidRDefault="00016672" w:rsidP="00D671D4">
            <w:pPr>
              <w:ind w:left="1"/>
              <w:rPr>
                <w:snapToGrid w:val="0"/>
                <w:sz w:val="20"/>
                <w:szCs w:val="20"/>
              </w:rPr>
            </w:pPr>
            <w:r w:rsidRPr="005A3A09">
              <w:rPr>
                <w:snapToGrid w:val="0"/>
                <w:sz w:val="20"/>
                <w:szCs w:val="20"/>
              </w:rPr>
              <w:t>Absorpční činidla, filtrační materiály, čisticí tkaniny a ochranné oděvy neuvedené pod číslem 150202</w:t>
            </w:r>
          </w:p>
        </w:tc>
        <w:tc>
          <w:tcPr>
            <w:tcW w:w="1417" w:type="dxa"/>
            <w:shd w:val="clear" w:color="auto" w:fill="auto"/>
            <w:noWrap/>
            <w:vAlign w:val="center"/>
          </w:tcPr>
          <w:p w14:paraId="326067C7"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77A1509" w14:textId="737F1AB8"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1</w:t>
            </w:r>
            <w:r w:rsidRPr="005A3A09">
              <w:rPr>
                <w:snapToGrid w:val="0"/>
                <w:sz w:val="20"/>
                <w:szCs w:val="20"/>
              </w:rPr>
              <w:t xml:space="preserve"> t</w:t>
            </w:r>
          </w:p>
        </w:tc>
        <w:tc>
          <w:tcPr>
            <w:tcW w:w="1148" w:type="dxa"/>
            <w:vAlign w:val="center"/>
          </w:tcPr>
          <w:p w14:paraId="6185C8A5" w14:textId="77777777" w:rsidR="00016672" w:rsidRPr="005A3A09" w:rsidRDefault="00016672" w:rsidP="00D671D4">
            <w:pPr>
              <w:ind w:left="-70"/>
              <w:jc w:val="center"/>
              <w:rPr>
                <w:snapToGrid w:val="0"/>
                <w:sz w:val="20"/>
                <w:szCs w:val="20"/>
              </w:rPr>
            </w:pPr>
          </w:p>
          <w:p w14:paraId="646F3BA1"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4701D31D" w14:textId="77777777" w:rsidTr="00D671D4">
        <w:trPr>
          <w:trHeight w:val="300"/>
        </w:trPr>
        <w:tc>
          <w:tcPr>
            <w:tcW w:w="1135" w:type="dxa"/>
            <w:shd w:val="clear" w:color="auto" w:fill="auto"/>
            <w:noWrap/>
            <w:vAlign w:val="center"/>
          </w:tcPr>
          <w:p w14:paraId="75F8511F" w14:textId="77777777" w:rsidR="00016672" w:rsidRPr="005A3A09" w:rsidRDefault="00016672" w:rsidP="00D671D4">
            <w:pPr>
              <w:ind w:left="-70"/>
              <w:jc w:val="both"/>
              <w:rPr>
                <w:snapToGrid w:val="0"/>
                <w:sz w:val="20"/>
                <w:szCs w:val="20"/>
              </w:rPr>
            </w:pPr>
            <w:r w:rsidRPr="005A3A09">
              <w:rPr>
                <w:snapToGrid w:val="0"/>
                <w:sz w:val="20"/>
                <w:szCs w:val="20"/>
              </w:rPr>
              <w:t>17 01 01</w:t>
            </w:r>
          </w:p>
        </w:tc>
        <w:tc>
          <w:tcPr>
            <w:tcW w:w="3969" w:type="dxa"/>
            <w:shd w:val="clear" w:color="auto" w:fill="auto"/>
            <w:vAlign w:val="center"/>
          </w:tcPr>
          <w:p w14:paraId="524D061A" w14:textId="77777777" w:rsidR="00016672" w:rsidRPr="005A3A09" w:rsidRDefault="00016672" w:rsidP="00D671D4">
            <w:pPr>
              <w:ind w:left="1"/>
              <w:rPr>
                <w:snapToGrid w:val="0"/>
                <w:sz w:val="20"/>
                <w:szCs w:val="20"/>
              </w:rPr>
            </w:pPr>
            <w:r w:rsidRPr="005A3A09">
              <w:rPr>
                <w:snapToGrid w:val="0"/>
                <w:sz w:val="20"/>
                <w:szCs w:val="20"/>
              </w:rPr>
              <w:t>Beton</w:t>
            </w:r>
          </w:p>
        </w:tc>
        <w:tc>
          <w:tcPr>
            <w:tcW w:w="1417" w:type="dxa"/>
            <w:shd w:val="clear" w:color="auto" w:fill="auto"/>
            <w:noWrap/>
            <w:vAlign w:val="center"/>
          </w:tcPr>
          <w:p w14:paraId="6FEFE663"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61666716" w14:textId="043A8333"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308DB266"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6B9FDFB9" w14:textId="77777777" w:rsidTr="00D671D4">
        <w:trPr>
          <w:trHeight w:val="300"/>
        </w:trPr>
        <w:tc>
          <w:tcPr>
            <w:tcW w:w="1135" w:type="dxa"/>
            <w:shd w:val="clear" w:color="auto" w:fill="auto"/>
            <w:noWrap/>
            <w:vAlign w:val="center"/>
          </w:tcPr>
          <w:p w14:paraId="2C0CD421" w14:textId="77777777" w:rsidR="00016672" w:rsidRPr="005A3A09" w:rsidRDefault="00016672" w:rsidP="00D671D4">
            <w:pPr>
              <w:ind w:left="-70"/>
              <w:jc w:val="both"/>
              <w:rPr>
                <w:snapToGrid w:val="0"/>
                <w:sz w:val="20"/>
                <w:szCs w:val="20"/>
              </w:rPr>
            </w:pPr>
            <w:r w:rsidRPr="005A3A09">
              <w:rPr>
                <w:snapToGrid w:val="0"/>
                <w:sz w:val="20"/>
                <w:szCs w:val="20"/>
              </w:rPr>
              <w:t>17 01 02</w:t>
            </w:r>
          </w:p>
        </w:tc>
        <w:tc>
          <w:tcPr>
            <w:tcW w:w="3969" w:type="dxa"/>
            <w:shd w:val="clear" w:color="auto" w:fill="auto"/>
            <w:vAlign w:val="center"/>
          </w:tcPr>
          <w:p w14:paraId="0332D29B" w14:textId="77777777" w:rsidR="00016672" w:rsidRPr="005A3A09" w:rsidRDefault="00016672" w:rsidP="00D671D4">
            <w:pPr>
              <w:ind w:left="1"/>
              <w:rPr>
                <w:snapToGrid w:val="0"/>
                <w:sz w:val="20"/>
                <w:szCs w:val="20"/>
              </w:rPr>
            </w:pPr>
            <w:r w:rsidRPr="005A3A09">
              <w:rPr>
                <w:snapToGrid w:val="0"/>
                <w:sz w:val="20"/>
                <w:szCs w:val="20"/>
              </w:rPr>
              <w:t>Cihly</w:t>
            </w:r>
          </w:p>
        </w:tc>
        <w:tc>
          <w:tcPr>
            <w:tcW w:w="1417" w:type="dxa"/>
            <w:shd w:val="clear" w:color="auto" w:fill="auto"/>
            <w:noWrap/>
            <w:vAlign w:val="center"/>
          </w:tcPr>
          <w:p w14:paraId="4FC624E7"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7F828C48" w14:textId="5F66EA33"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4E4C993F"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06B04A31" w14:textId="77777777" w:rsidTr="00D671D4">
        <w:trPr>
          <w:trHeight w:val="600"/>
        </w:trPr>
        <w:tc>
          <w:tcPr>
            <w:tcW w:w="1135" w:type="dxa"/>
            <w:shd w:val="clear" w:color="auto" w:fill="auto"/>
            <w:noWrap/>
            <w:vAlign w:val="center"/>
          </w:tcPr>
          <w:p w14:paraId="6F56B43D" w14:textId="77777777" w:rsidR="00016672" w:rsidRPr="005A3A09" w:rsidRDefault="00016672" w:rsidP="00D671D4">
            <w:pPr>
              <w:ind w:left="-70"/>
              <w:jc w:val="both"/>
              <w:rPr>
                <w:snapToGrid w:val="0"/>
                <w:sz w:val="20"/>
                <w:szCs w:val="20"/>
              </w:rPr>
            </w:pPr>
            <w:r w:rsidRPr="005A3A09">
              <w:rPr>
                <w:snapToGrid w:val="0"/>
                <w:sz w:val="20"/>
                <w:szCs w:val="20"/>
              </w:rPr>
              <w:t>17 01 07</w:t>
            </w:r>
          </w:p>
        </w:tc>
        <w:tc>
          <w:tcPr>
            <w:tcW w:w="3969" w:type="dxa"/>
            <w:shd w:val="clear" w:color="auto" w:fill="auto"/>
            <w:vAlign w:val="center"/>
          </w:tcPr>
          <w:p w14:paraId="6C4D880F" w14:textId="77777777" w:rsidR="00016672" w:rsidRPr="005A3A09" w:rsidRDefault="00016672" w:rsidP="00D671D4">
            <w:pPr>
              <w:ind w:left="1"/>
              <w:rPr>
                <w:snapToGrid w:val="0"/>
                <w:sz w:val="20"/>
                <w:szCs w:val="20"/>
              </w:rPr>
            </w:pPr>
            <w:r w:rsidRPr="005A3A09">
              <w:rPr>
                <w:snapToGrid w:val="0"/>
                <w:sz w:val="20"/>
                <w:szCs w:val="20"/>
              </w:rPr>
              <w:t>Směsi nebo oddělené frakce betonu, cihel, tašek a keramických výrobků neuvedené pod číslem 170106</w:t>
            </w:r>
          </w:p>
        </w:tc>
        <w:tc>
          <w:tcPr>
            <w:tcW w:w="1417" w:type="dxa"/>
            <w:shd w:val="clear" w:color="auto" w:fill="auto"/>
            <w:noWrap/>
            <w:vAlign w:val="center"/>
          </w:tcPr>
          <w:p w14:paraId="7569AA0C"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71AD7F46" w14:textId="75B09DBB"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1</w:t>
            </w:r>
            <w:r w:rsidRPr="005A3A09">
              <w:rPr>
                <w:snapToGrid w:val="0"/>
                <w:sz w:val="20"/>
                <w:szCs w:val="20"/>
              </w:rPr>
              <w:t xml:space="preserve"> t</w:t>
            </w:r>
          </w:p>
        </w:tc>
        <w:tc>
          <w:tcPr>
            <w:tcW w:w="1148" w:type="dxa"/>
            <w:vAlign w:val="center"/>
          </w:tcPr>
          <w:p w14:paraId="27F89672"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38A83B4F" w14:textId="77777777" w:rsidTr="00D671D4">
        <w:trPr>
          <w:trHeight w:val="300"/>
        </w:trPr>
        <w:tc>
          <w:tcPr>
            <w:tcW w:w="1135" w:type="dxa"/>
            <w:shd w:val="clear" w:color="auto" w:fill="auto"/>
            <w:noWrap/>
            <w:vAlign w:val="center"/>
          </w:tcPr>
          <w:p w14:paraId="341AE4D0" w14:textId="77777777" w:rsidR="00016672" w:rsidRPr="005A3A09" w:rsidRDefault="00016672" w:rsidP="00D671D4">
            <w:pPr>
              <w:ind w:left="-70"/>
              <w:jc w:val="both"/>
              <w:rPr>
                <w:snapToGrid w:val="0"/>
                <w:sz w:val="20"/>
                <w:szCs w:val="20"/>
              </w:rPr>
            </w:pPr>
            <w:r w:rsidRPr="005A3A09">
              <w:rPr>
                <w:snapToGrid w:val="0"/>
                <w:sz w:val="20"/>
                <w:szCs w:val="20"/>
              </w:rPr>
              <w:t>17 02 01</w:t>
            </w:r>
          </w:p>
        </w:tc>
        <w:tc>
          <w:tcPr>
            <w:tcW w:w="3969" w:type="dxa"/>
            <w:shd w:val="clear" w:color="auto" w:fill="auto"/>
            <w:vAlign w:val="center"/>
          </w:tcPr>
          <w:p w14:paraId="06C8BD15" w14:textId="77777777" w:rsidR="00016672" w:rsidRPr="005A3A09" w:rsidRDefault="00016672" w:rsidP="00D671D4">
            <w:pPr>
              <w:ind w:left="1"/>
              <w:rPr>
                <w:snapToGrid w:val="0"/>
                <w:sz w:val="20"/>
                <w:szCs w:val="20"/>
              </w:rPr>
            </w:pPr>
            <w:r w:rsidRPr="005A3A09">
              <w:rPr>
                <w:snapToGrid w:val="0"/>
                <w:sz w:val="20"/>
                <w:szCs w:val="20"/>
              </w:rPr>
              <w:t>Dřevo</w:t>
            </w:r>
          </w:p>
        </w:tc>
        <w:tc>
          <w:tcPr>
            <w:tcW w:w="1417" w:type="dxa"/>
            <w:shd w:val="clear" w:color="auto" w:fill="auto"/>
            <w:noWrap/>
            <w:vAlign w:val="center"/>
          </w:tcPr>
          <w:p w14:paraId="5E0A86F9"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54E8EF13" w14:textId="3CA1A0C6"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072885F8"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1FB7CEC3" w14:textId="77777777" w:rsidTr="00D671D4">
        <w:trPr>
          <w:trHeight w:val="300"/>
        </w:trPr>
        <w:tc>
          <w:tcPr>
            <w:tcW w:w="1135" w:type="dxa"/>
            <w:shd w:val="clear" w:color="auto" w:fill="auto"/>
            <w:noWrap/>
            <w:vAlign w:val="center"/>
          </w:tcPr>
          <w:p w14:paraId="28F812BA" w14:textId="77777777" w:rsidR="00016672" w:rsidRPr="005A3A09" w:rsidRDefault="00016672" w:rsidP="00D671D4">
            <w:pPr>
              <w:ind w:left="-70"/>
              <w:jc w:val="both"/>
              <w:rPr>
                <w:snapToGrid w:val="0"/>
                <w:sz w:val="20"/>
                <w:szCs w:val="20"/>
              </w:rPr>
            </w:pPr>
            <w:r w:rsidRPr="005A3A09">
              <w:rPr>
                <w:snapToGrid w:val="0"/>
                <w:sz w:val="20"/>
                <w:szCs w:val="20"/>
              </w:rPr>
              <w:t>17 02 02</w:t>
            </w:r>
          </w:p>
        </w:tc>
        <w:tc>
          <w:tcPr>
            <w:tcW w:w="3969" w:type="dxa"/>
            <w:shd w:val="clear" w:color="auto" w:fill="auto"/>
            <w:vAlign w:val="center"/>
          </w:tcPr>
          <w:p w14:paraId="4FF338EB" w14:textId="77777777" w:rsidR="00016672" w:rsidRPr="005A3A09" w:rsidRDefault="00016672" w:rsidP="00D671D4">
            <w:pPr>
              <w:ind w:left="1"/>
              <w:rPr>
                <w:snapToGrid w:val="0"/>
                <w:sz w:val="20"/>
                <w:szCs w:val="20"/>
              </w:rPr>
            </w:pPr>
            <w:r w:rsidRPr="005A3A09">
              <w:rPr>
                <w:snapToGrid w:val="0"/>
                <w:sz w:val="20"/>
                <w:szCs w:val="20"/>
              </w:rPr>
              <w:t>Sklo</w:t>
            </w:r>
          </w:p>
        </w:tc>
        <w:tc>
          <w:tcPr>
            <w:tcW w:w="1417" w:type="dxa"/>
            <w:shd w:val="clear" w:color="auto" w:fill="auto"/>
            <w:noWrap/>
            <w:vAlign w:val="center"/>
          </w:tcPr>
          <w:p w14:paraId="40DB76EC"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E6E169F" w14:textId="6B548E8C"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0,1</w:t>
            </w:r>
            <w:r w:rsidRPr="005A3A09">
              <w:rPr>
                <w:snapToGrid w:val="0"/>
                <w:sz w:val="20"/>
                <w:szCs w:val="20"/>
              </w:rPr>
              <w:t xml:space="preserve"> t</w:t>
            </w:r>
          </w:p>
        </w:tc>
        <w:tc>
          <w:tcPr>
            <w:tcW w:w="1148" w:type="dxa"/>
            <w:vAlign w:val="center"/>
          </w:tcPr>
          <w:p w14:paraId="2066B844"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35ACCEEA" w14:textId="77777777" w:rsidTr="00D671D4">
        <w:trPr>
          <w:trHeight w:val="300"/>
        </w:trPr>
        <w:tc>
          <w:tcPr>
            <w:tcW w:w="1135" w:type="dxa"/>
            <w:shd w:val="clear" w:color="auto" w:fill="auto"/>
            <w:noWrap/>
            <w:vAlign w:val="center"/>
          </w:tcPr>
          <w:p w14:paraId="6983E24F" w14:textId="77777777" w:rsidR="00016672" w:rsidRPr="005A3A09" w:rsidRDefault="00016672" w:rsidP="00D671D4">
            <w:pPr>
              <w:ind w:left="-70"/>
              <w:jc w:val="both"/>
              <w:rPr>
                <w:snapToGrid w:val="0"/>
                <w:sz w:val="20"/>
                <w:szCs w:val="20"/>
              </w:rPr>
            </w:pPr>
            <w:r w:rsidRPr="005A3A09">
              <w:rPr>
                <w:snapToGrid w:val="0"/>
                <w:sz w:val="20"/>
                <w:szCs w:val="20"/>
              </w:rPr>
              <w:t>17 02 03</w:t>
            </w:r>
          </w:p>
        </w:tc>
        <w:tc>
          <w:tcPr>
            <w:tcW w:w="3969" w:type="dxa"/>
            <w:shd w:val="clear" w:color="auto" w:fill="auto"/>
            <w:vAlign w:val="center"/>
          </w:tcPr>
          <w:p w14:paraId="038DD7E1" w14:textId="77777777" w:rsidR="00016672" w:rsidRPr="005A3A09" w:rsidRDefault="00016672" w:rsidP="00D671D4">
            <w:pPr>
              <w:ind w:left="1"/>
              <w:rPr>
                <w:snapToGrid w:val="0"/>
                <w:sz w:val="20"/>
                <w:szCs w:val="20"/>
              </w:rPr>
            </w:pPr>
            <w:r w:rsidRPr="005A3A09">
              <w:rPr>
                <w:snapToGrid w:val="0"/>
                <w:sz w:val="20"/>
                <w:szCs w:val="20"/>
              </w:rPr>
              <w:t>Plasty</w:t>
            </w:r>
          </w:p>
        </w:tc>
        <w:tc>
          <w:tcPr>
            <w:tcW w:w="1417" w:type="dxa"/>
            <w:shd w:val="clear" w:color="auto" w:fill="auto"/>
            <w:noWrap/>
            <w:vAlign w:val="center"/>
          </w:tcPr>
          <w:p w14:paraId="739F8AC8"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4A9C15C3" w14:textId="5580DD56"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0,3</w:t>
            </w:r>
            <w:r w:rsidRPr="005A3A09">
              <w:rPr>
                <w:snapToGrid w:val="0"/>
                <w:sz w:val="20"/>
                <w:szCs w:val="20"/>
              </w:rPr>
              <w:t xml:space="preserve"> t</w:t>
            </w:r>
          </w:p>
        </w:tc>
        <w:tc>
          <w:tcPr>
            <w:tcW w:w="1148" w:type="dxa"/>
            <w:vAlign w:val="center"/>
          </w:tcPr>
          <w:p w14:paraId="60FBC476"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6135439F" w14:textId="77777777" w:rsidTr="00D671D4">
        <w:trPr>
          <w:trHeight w:val="300"/>
        </w:trPr>
        <w:tc>
          <w:tcPr>
            <w:tcW w:w="1135" w:type="dxa"/>
            <w:shd w:val="clear" w:color="auto" w:fill="auto"/>
            <w:noWrap/>
            <w:vAlign w:val="center"/>
          </w:tcPr>
          <w:p w14:paraId="418ABE00" w14:textId="77777777" w:rsidR="00016672" w:rsidRPr="005A3A09" w:rsidRDefault="00016672" w:rsidP="00D671D4">
            <w:pPr>
              <w:ind w:left="-70"/>
              <w:jc w:val="both"/>
              <w:rPr>
                <w:snapToGrid w:val="0"/>
                <w:sz w:val="20"/>
                <w:szCs w:val="20"/>
              </w:rPr>
            </w:pPr>
            <w:r w:rsidRPr="005A3A09">
              <w:rPr>
                <w:snapToGrid w:val="0"/>
                <w:sz w:val="20"/>
                <w:szCs w:val="20"/>
              </w:rPr>
              <w:t>17 04 01</w:t>
            </w:r>
          </w:p>
        </w:tc>
        <w:tc>
          <w:tcPr>
            <w:tcW w:w="3969" w:type="dxa"/>
            <w:shd w:val="clear" w:color="auto" w:fill="auto"/>
            <w:vAlign w:val="center"/>
          </w:tcPr>
          <w:p w14:paraId="02A7DB6C" w14:textId="77777777" w:rsidR="00016672" w:rsidRPr="005A3A09" w:rsidRDefault="00016672" w:rsidP="00D671D4">
            <w:pPr>
              <w:ind w:left="1"/>
              <w:rPr>
                <w:snapToGrid w:val="0"/>
                <w:sz w:val="20"/>
                <w:szCs w:val="20"/>
              </w:rPr>
            </w:pPr>
            <w:r w:rsidRPr="005A3A09">
              <w:rPr>
                <w:snapToGrid w:val="0"/>
                <w:sz w:val="20"/>
                <w:szCs w:val="20"/>
              </w:rPr>
              <w:t>Měď, bronz, mosaz</w:t>
            </w:r>
          </w:p>
        </w:tc>
        <w:tc>
          <w:tcPr>
            <w:tcW w:w="1417" w:type="dxa"/>
            <w:shd w:val="clear" w:color="auto" w:fill="auto"/>
            <w:noWrap/>
            <w:vAlign w:val="center"/>
          </w:tcPr>
          <w:p w14:paraId="7C997467"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2613A023" w14:textId="3B1A81C4"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05</w:t>
            </w:r>
            <w:r w:rsidRPr="005A3A09">
              <w:rPr>
                <w:snapToGrid w:val="0"/>
                <w:sz w:val="20"/>
                <w:szCs w:val="20"/>
              </w:rPr>
              <w:t xml:space="preserve"> t</w:t>
            </w:r>
          </w:p>
        </w:tc>
        <w:tc>
          <w:tcPr>
            <w:tcW w:w="1148" w:type="dxa"/>
            <w:vAlign w:val="center"/>
          </w:tcPr>
          <w:p w14:paraId="59F32DEA"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2BA5B7FA" w14:textId="77777777" w:rsidTr="00D671D4">
        <w:trPr>
          <w:trHeight w:val="300"/>
        </w:trPr>
        <w:tc>
          <w:tcPr>
            <w:tcW w:w="1135" w:type="dxa"/>
            <w:shd w:val="clear" w:color="auto" w:fill="auto"/>
            <w:noWrap/>
            <w:vAlign w:val="center"/>
          </w:tcPr>
          <w:p w14:paraId="53700DE4" w14:textId="77777777" w:rsidR="00016672" w:rsidRPr="005A3A09" w:rsidRDefault="00016672" w:rsidP="00D671D4">
            <w:pPr>
              <w:ind w:left="-70"/>
              <w:jc w:val="both"/>
              <w:rPr>
                <w:snapToGrid w:val="0"/>
                <w:sz w:val="20"/>
                <w:szCs w:val="20"/>
              </w:rPr>
            </w:pPr>
            <w:r w:rsidRPr="005A3A09">
              <w:rPr>
                <w:snapToGrid w:val="0"/>
                <w:sz w:val="20"/>
                <w:szCs w:val="20"/>
              </w:rPr>
              <w:t>17 04 02</w:t>
            </w:r>
          </w:p>
        </w:tc>
        <w:tc>
          <w:tcPr>
            <w:tcW w:w="3969" w:type="dxa"/>
            <w:shd w:val="clear" w:color="auto" w:fill="auto"/>
            <w:vAlign w:val="center"/>
          </w:tcPr>
          <w:p w14:paraId="0CD1C996" w14:textId="77777777" w:rsidR="00016672" w:rsidRPr="005A3A09" w:rsidRDefault="00016672" w:rsidP="00D671D4">
            <w:pPr>
              <w:ind w:left="1"/>
              <w:rPr>
                <w:snapToGrid w:val="0"/>
                <w:sz w:val="20"/>
                <w:szCs w:val="20"/>
              </w:rPr>
            </w:pPr>
            <w:r w:rsidRPr="005A3A09">
              <w:rPr>
                <w:snapToGrid w:val="0"/>
                <w:sz w:val="20"/>
                <w:szCs w:val="20"/>
              </w:rPr>
              <w:t>Hliník</w:t>
            </w:r>
          </w:p>
        </w:tc>
        <w:tc>
          <w:tcPr>
            <w:tcW w:w="1417" w:type="dxa"/>
            <w:shd w:val="clear" w:color="auto" w:fill="auto"/>
            <w:noWrap/>
            <w:vAlign w:val="center"/>
          </w:tcPr>
          <w:p w14:paraId="672F263A"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6DA7BC1" w14:textId="1873395C"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05</w:t>
            </w:r>
            <w:r w:rsidRPr="005A3A09">
              <w:rPr>
                <w:snapToGrid w:val="0"/>
                <w:sz w:val="20"/>
                <w:szCs w:val="20"/>
              </w:rPr>
              <w:t xml:space="preserve"> t</w:t>
            </w:r>
          </w:p>
        </w:tc>
        <w:tc>
          <w:tcPr>
            <w:tcW w:w="1148" w:type="dxa"/>
            <w:vAlign w:val="center"/>
          </w:tcPr>
          <w:p w14:paraId="56CA582E"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69256EB0" w14:textId="77777777" w:rsidTr="00D671D4">
        <w:trPr>
          <w:trHeight w:val="300"/>
        </w:trPr>
        <w:tc>
          <w:tcPr>
            <w:tcW w:w="1135" w:type="dxa"/>
            <w:shd w:val="clear" w:color="auto" w:fill="auto"/>
            <w:noWrap/>
            <w:vAlign w:val="center"/>
          </w:tcPr>
          <w:p w14:paraId="0F8FAE71" w14:textId="77777777" w:rsidR="00016672" w:rsidRPr="005A3A09" w:rsidRDefault="00016672" w:rsidP="00D671D4">
            <w:pPr>
              <w:ind w:left="-70"/>
              <w:jc w:val="both"/>
              <w:rPr>
                <w:snapToGrid w:val="0"/>
                <w:sz w:val="20"/>
                <w:szCs w:val="20"/>
              </w:rPr>
            </w:pPr>
            <w:r w:rsidRPr="005A3A09">
              <w:rPr>
                <w:snapToGrid w:val="0"/>
                <w:sz w:val="20"/>
                <w:szCs w:val="20"/>
              </w:rPr>
              <w:t>17 04 05</w:t>
            </w:r>
          </w:p>
        </w:tc>
        <w:tc>
          <w:tcPr>
            <w:tcW w:w="3969" w:type="dxa"/>
            <w:shd w:val="clear" w:color="auto" w:fill="auto"/>
            <w:vAlign w:val="center"/>
          </w:tcPr>
          <w:p w14:paraId="1623D682" w14:textId="77777777" w:rsidR="00016672" w:rsidRPr="005A3A09" w:rsidRDefault="00016672" w:rsidP="00D671D4">
            <w:pPr>
              <w:ind w:left="1"/>
              <w:rPr>
                <w:snapToGrid w:val="0"/>
                <w:sz w:val="20"/>
                <w:szCs w:val="20"/>
              </w:rPr>
            </w:pPr>
            <w:r w:rsidRPr="005A3A09">
              <w:rPr>
                <w:snapToGrid w:val="0"/>
                <w:sz w:val="20"/>
                <w:szCs w:val="20"/>
              </w:rPr>
              <w:t>Železo a ocel</w:t>
            </w:r>
          </w:p>
        </w:tc>
        <w:tc>
          <w:tcPr>
            <w:tcW w:w="1417" w:type="dxa"/>
            <w:shd w:val="clear" w:color="auto" w:fill="auto"/>
            <w:noWrap/>
            <w:vAlign w:val="center"/>
          </w:tcPr>
          <w:p w14:paraId="77E8E834"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D210ED3" w14:textId="145ABA50"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0,05</w:t>
            </w:r>
            <w:r w:rsidRPr="005A3A09">
              <w:rPr>
                <w:snapToGrid w:val="0"/>
                <w:sz w:val="20"/>
                <w:szCs w:val="20"/>
              </w:rPr>
              <w:t xml:space="preserve"> t</w:t>
            </w:r>
          </w:p>
        </w:tc>
        <w:tc>
          <w:tcPr>
            <w:tcW w:w="1148" w:type="dxa"/>
            <w:vAlign w:val="center"/>
          </w:tcPr>
          <w:p w14:paraId="384278EA"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CBC35E2" w14:textId="77777777" w:rsidTr="00D671D4">
        <w:trPr>
          <w:trHeight w:val="300"/>
        </w:trPr>
        <w:tc>
          <w:tcPr>
            <w:tcW w:w="1135" w:type="dxa"/>
            <w:shd w:val="clear" w:color="auto" w:fill="auto"/>
            <w:noWrap/>
            <w:vAlign w:val="center"/>
          </w:tcPr>
          <w:p w14:paraId="5C14534B" w14:textId="77777777" w:rsidR="00016672" w:rsidRPr="005A3A09" w:rsidRDefault="00016672" w:rsidP="00D671D4">
            <w:pPr>
              <w:ind w:left="-70"/>
              <w:jc w:val="both"/>
              <w:rPr>
                <w:snapToGrid w:val="0"/>
                <w:sz w:val="20"/>
                <w:szCs w:val="20"/>
              </w:rPr>
            </w:pPr>
            <w:r w:rsidRPr="005A3A09">
              <w:rPr>
                <w:snapToGrid w:val="0"/>
                <w:sz w:val="20"/>
                <w:szCs w:val="20"/>
              </w:rPr>
              <w:t>17 04 07</w:t>
            </w:r>
          </w:p>
        </w:tc>
        <w:tc>
          <w:tcPr>
            <w:tcW w:w="3969" w:type="dxa"/>
            <w:shd w:val="clear" w:color="auto" w:fill="auto"/>
            <w:vAlign w:val="center"/>
          </w:tcPr>
          <w:p w14:paraId="12CC39AB" w14:textId="77777777" w:rsidR="00016672" w:rsidRPr="005A3A09" w:rsidRDefault="00016672" w:rsidP="00D671D4">
            <w:pPr>
              <w:ind w:left="1"/>
              <w:rPr>
                <w:snapToGrid w:val="0"/>
                <w:sz w:val="20"/>
                <w:szCs w:val="20"/>
              </w:rPr>
            </w:pPr>
            <w:r w:rsidRPr="005A3A09">
              <w:rPr>
                <w:snapToGrid w:val="0"/>
                <w:sz w:val="20"/>
                <w:szCs w:val="20"/>
              </w:rPr>
              <w:t>Směsné kovy</w:t>
            </w:r>
          </w:p>
        </w:tc>
        <w:tc>
          <w:tcPr>
            <w:tcW w:w="1417" w:type="dxa"/>
            <w:shd w:val="clear" w:color="auto" w:fill="auto"/>
            <w:noWrap/>
            <w:vAlign w:val="center"/>
          </w:tcPr>
          <w:p w14:paraId="3FCD0B4B"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8372299" w14:textId="5610AD2D"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0,05</w:t>
            </w:r>
            <w:r w:rsidRPr="005A3A09">
              <w:rPr>
                <w:snapToGrid w:val="0"/>
                <w:sz w:val="20"/>
                <w:szCs w:val="20"/>
              </w:rPr>
              <w:t xml:space="preserve"> t</w:t>
            </w:r>
          </w:p>
        </w:tc>
        <w:tc>
          <w:tcPr>
            <w:tcW w:w="1148" w:type="dxa"/>
            <w:vAlign w:val="center"/>
          </w:tcPr>
          <w:p w14:paraId="36372611"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0632F7DF" w14:textId="77777777" w:rsidTr="00D671D4">
        <w:trPr>
          <w:trHeight w:val="300"/>
        </w:trPr>
        <w:tc>
          <w:tcPr>
            <w:tcW w:w="1135" w:type="dxa"/>
            <w:shd w:val="clear" w:color="auto" w:fill="auto"/>
            <w:noWrap/>
            <w:vAlign w:val="center"/>
          </w:tcPr>
          <w:p w14:paraId="5B6C2BE4" w14:textId="77777777" w:rsidR="00016672" w:rsidRPr="005A3A09" w:rsidRDefault="00016672" w:rsidP="00D671D4">
            <w:pPr>
              <w:ind w:left="-70"/>
              <w:jc w:val="both"/>
              <w:rPr>
                <w:snapToGrid w:val="0"/>
                <w:sz w:val="20"/>
                <w:szCs w:val="20"/>
              </w:rPr>
            </w:pPr>
            <w:r w:rsidRPr="005A3A09">
              <w:rPr>
                <w:snapToGrid w:val="0"/>
                <w:sz w:val="20"/>
                <w:szCs w:val="20"/>
              </w:rPr>
              <w:t>17 04 11</w:t>
            </w:r>
          </w:p>
        </w:tc>
        <w:tc>
          <w:tcPr>
            <w:tcW w:w="3969" w:type="dxa"/>
            <w:shd w:val="clear" w:color="auto" w:fill="auto"/>
            <w:vAlign w:val="center"/>
          </w:tcPr>
          <w:p w14:paraId="5FDCAF5B" w14:textId="77777777" w:rsidR="00016672" w:rsidRPr="005A3A09" w:rsidRDefault="00016672" w:rsidP="00D671D4">
            <w:pPr>
              <w:ind w:left="1"/>
              <w:rPr>
                <w:snapToGrid w:val="0"/>
                <w:sz w:val="20"/>
                <w:szCs w:val="20"/>
              </w:rPr>
            </w:pPr>
            <w:r w:rsidRPr="005A3A09">
              <w:rPr>
                <w:snapToGrid w:val="0"/>
                <w:sz w:val="20"/>
                <w:szCs w:val="20"/>
              </w:rPr>
              <w:t>Kabely neuvedené pod č. 170410</w:t>
            </w:r>
          </w:p>
        </w:tc>
        <w:tc>
          <w:tcPr>
            <w:tcW w:w="1417" w:type="dxa"/>
            <w:shd w:val="clear" w:color="auto" w:fill="auto"/>
            <w:noWrap/>
            <w:vAlign w:val="center"/>
          </w:tcPr>
          <w:p w14:paraId="3040149F"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2563D415" w14:textId="5DB1A4DC"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01</w:t>
            </w:r>
            <w:r w:rsidRPr="005A3A09">
              <w:rPr>
                <w:snapToGrid w:val="0"/>
                <w:sz w:val="20"/>
                <w:szCs w:val="20"/>
              </w:rPr>
              <w:t xml:space="preserve"> t</w:t>
            </w:r>
          </w:p>
        </w:tc>
        <w:tc>
          <w:tcPr>
            <w:tcW w:w="1148" w:type="dxa"/>
            <w:vAlign w:val="center"/>
          </w:tcPr>
          <w:p w14:paraId="01CBE593"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1C858206" w14:textId="77777777" w:rsidTr="00D671D4">
        <w:trPr>
          <w:trHeight w:val="300"/>
        </w:trPr>
        <w:tc>
          <w:tcPr>
            <w:tcW w:w="1135" w:type="dxa"/>
            <w:shd w:val="clear" w:color="auto" w:fill="auto"/>
            <w:noWrap/>
            <w:vAlign w:val="center"/>
          </w:tcPr>
          <w:p w14:paraId="0A8EDB74" w14:textId="77777777" w:rsidR="00016672" w:rsidRPr="005A3A09" w:rsidRDefault="00016672" w:rsidP="00D671D4">
            <w:pPr>
              <w:ind w:left="-70"/>
              <w:jc w:val="both"/>
              <w:rPr>
                <w:snapToGrid w:val="0"/>
                <w:sz w:val="20"/>
                <w:szCs w:val="20"/>
              </w:rPr>
            </w:pPr>
            <w:r w:rsidRPr="005A3A09">
              <w:rPr>
                <w:snapToGrid w:val="0"/>
                <w:sz w:val="20"/>
                <w:szCs w:val="20"/>
              </w:rPr>
              <w:t>17 06 04</w:t>
            </w:r>
          </w:p>
        </w:tc>
        <w:tc>
          <w:tcPr>
            <w:tcW w:w="3969" w:type="dxa"/>
            <w:shd w:val="clear" w:color="auto" w:fill="auto"/>
            <w:vAlign w:val="center"/>
          </w:tcPr>
          <w:p w14:paraId="258598B4" w14:textId="77777777" w:rsidR="00016672" w:rsidRPr="005A3A09" w:rsidRDefault="00016672" w:rsidP="00D671D4">
            <w:pPr>
              <w:ind w:left="1"/>
              <w:rPr>
                <w:snapToGrid w:val="0"/>
                <w:sz w:val="20"/>
                <w:szCs w:val="20"/>
              </w:rPr>
            </w:pPr>
            <w:r w:rsidRPr="005A3A09">
              <w:rPr>
                <w:snapToGrid w:val="0"/>
                <w:sz w:val="20"/>
                <w:szCs w:val="20"/>
              </w:rPr>
              <w:t>Izolační materiály neuvedené pod č. 170601 a 170603</w:t>
            </w:r>
          </w:p>
        </w:tc>
        <w:tc>
          <w:tcPr>
            <w:tcW w:w="1417" w:type="dxa"/>
            <w:shd w:val="clear" w:color="auto" w:fill="auto"/>
            <w:noWrap/>
            <w:vAlign w:val="center"/>
          </w:tcPr>
          <w:p w14:paraId="114007A3"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6071AE50" w14:textId="030E6A43" w:rsidR="00016672" w:rsidRPr="005A3A09" w:rsidRDefault="00016672" w:rsidP="00D671D4">
            <w:pPr>
              <w:ind w:left="-70"/>
              <w:jc w:val="center"/>
              <w:rPr>
                <w:snapToGrid w:val="0"/>
                <w:sz w:val="20"/>
                <w:szCs w:val="20"/>
              </w:rPr>
            </w:pPr>
            <w:r w:rsidRPr="005A3A09">
              <w:rPr>
                <w:snapToGrid w:val="0"/>
                <w:sz w:val="20"/>
                <w:szCs w:val="20"/>
              </w:rPr>
              <w:t>cca do 0,</w:t>
            </w:r>
            <w:r w:rsidR="00670EC6">
              <w:rPr>
                <w:snapToGrid w:val="0"/>
                <w:sz w:val="20"/>
                <w:szCs w:val="20"/>
              </w:rPr>
              <w:t>0</w:t>
            </w:r>
            <w:r w:rsidRPr="005A3A09">
              <w:rPr>
                <w:snapToGrid w:val="0"/>
                <w:sz w:val="20"/>
                <w:szCs w:val="20"/>
              </w:rPr>
              <w:t>1 t</w:t>
            </w:r>
          </w:p>
        </w:tc>
        <w:tc>
          <w:tcPr>
            <w:tcW w:w="1148" w:type="dxa"/>
            <w:vAlign w:val="center"/>
          </w:tcPr>
          <w:p w14:paraId="04391273"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2A181A9" w14:textId="77777777" w:rsidTr="00D671D4">
        <w:trPr>
          <w:trHeight w:val="600"/>
        </w:trPr>
        <w:tc>
          <w:tcPr>
            <w:tcW w:w="1135" w:type="dxa"/>
            <w:shd w:val="clear" w:color="auto" w:fill="auto"/>
            <w:noWrap/>
            <w:vAlign w:val="center"/>
          </w:tcPr>
          <w:p w14:paraId="48D9D527" w14:textId="77777777" w:rsidR="00016672" w:rsidRPr="005A3A09" w:rsidRDefault="00016672" w:rsidP="00D671D4">
            <w:pPr>
              <w:ind w:left="-70"/>
              <w:jc w:val="both"/>
              <w:rPr>
                <w:snapToGrid w:val="0"/>
                <w:sz w:val="20"/>
                <w:szCs w:val="20"/>
              </w:rPr>
            </w:pPr>
            <w:r w:rsidRPr="005A3A09">
              <w:rPr>
                <w:snapToGrid w:val="0"/>
                <w:sz w:val="20"/>
                <w:szCs w:val="20"/>
              </w:rPr>
              <w:t>17 09 04</w:t>
            </w:r>
          </w:p>
        </w:tc>
        <w:tc>
          <w:tcPr>
            <w:tcW w:w="3969" w:type="dxa"/>
            <w:shd w:val="clear" w:color="auto" w:fill="auto"/>
            <w:vAlign w:val="center"/>
          </w:tcPr>
          <w:p w14:paraId="67D3231D" w14:textId="77777777" w:rsidR="00016672" w:rsidRPr="005A3A09" w:rsidRDefault="00016672" w:rsidP="00D671D4">
            <w:pPr>
              <w:ind w:left="1"/>
              <w:rPr>
                <w:snapToGrid w:val="0"/>
                <w:sz w:val="20"/>
                <w:szCs w:val="20"/>
              </w:rPr>
            </w:pPr>
            <w:r w:rsidRPr="005A3A09">
              <w:rPr>
                <w:snapToGrid w:val="0"/>
                <w:sz w:val="20"/>
                <w:szCs w:val="20"/>
              </w:rPr>
              <w:t>Směsné stavební a demoliční odpady neuvedené pod čísly 170901, 170902 a     17 0903</w:t>
            </w:r>
          </w:p>
        </w:tc>
        <w:tc>
          <w:tcPr>
            <w:tcW w:w="1417" w:type="dxa"/>
            <w:shd w:val="clear" w:color="auto" w:fill="auto"/>
            <w:noWrap/>
            <w:vAlign w:val="center"/>
          </w:tcPr>
          <w:p w14:paraId="29F70998"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0537E1F1" w14:textId="28E2E991"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0,1</w:t>
            </w:r>
            <w:r w:rsidRPr="005A3A09">
              <w:rPr>
                <w:snapToGrid w:val="0"/>
                <w:sz w:val="20"/>
                <w:szCs w:val="20"/>
              </w:rPr>
              <w:t xml:space="preserve"> t</w:t>
            </w:r>
          </w:p>
        </w:tc>
        <w:tc>
          <w:tcPr>
            <w:tcW w:w="1148" w:type="dxa"/>
            <w:vAlign w:val="center"/>
          </w:tcPr>
          <w:p w14:paraId="4BE3863C"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7319458" w14:textId="77777777" w:rsidTr="00D671D4">
        <w:trPr>
          <w:trHeight w:val="300"/>
        </w:trPr>
        <w:tc>
          <w:tcPr>
            <w:tcW w:w="1135" w:type="dxa"/>
            <w:shd w:val="clear" w:color="auto" w:fill="auto"/>
            <w:noWrap/>
            <w:vAlign w:val="center"/>
          </w:tcPr>
          <w:p w14:paraId="38F836BE" w14:textId="77777777" w:rsidR="00016672" w:rsidRPr="005A3A09" w:rsidRDefault="00016672" w:rsidP="00D671D4">
            <w:pPr>
              <w:ind w:left="-70"/>
              <w:jc w:val="both"/>
              <w:rPr>
                <w:snapToGrid w:val="0"/>
                <w:sz w:val="20"/>
                <w:szCs w:val="20"/>
              </w:rPr>
            </w:pPr>
            <w:r w:rsidRPr="005A3A09">
              <w:rPr>
                <w:snapToGrid w:val="0"/>
                <w:sz w:val="20"/>
                <w:szCs w:val="20"/>
              </w:rPr>
              <w:t>20 03 01</w:t>
            </w:r>
          </w:p>
        </w:tc>
        <w:tc>
          <w:tcPr>
            <w:tcW w:w="3969" w:type="dxa"/>
            <w:shd w:val="clear" w:color="auto" w:fill="auto"/>
            <w:vAlign w:val="center"/>
          </w:tcPr>
          <w:p w14:paraId="2558E4BA" w14:textId="77777777" w:rsidR="00016672" w:rsidRPr="005A3A09" w:rsidRDefault="00016672" w:rsidP="00D671D4">
            <w:pPr>
              <w:ind w:left="1"/>
              <w:rPr>
                <w:snapToGrid w:val="0"/>
                <w:sz w:val="20"/>
                <w:szCs w:val="20"/>
              </w:rPr>
            </w:pPr>
            <w:r w:rsidRPr="005A3A09">
              <w:rPr>
                <w:snapToGrid w:val="0"/>
                <w:sz w:val="20"/>
                <w:szCs w:val="20"/>
              </w:rPr>
              <w:t>Směsný komunální odpad</w:t>
            </w:r>
          </w:p>
        </w:tc>
        <w:tc>
          <w:tcPr>
            <w:tcW w:w="1417" w:type="dxa"/>
            <w:shd w:val="clear" w:color="auto" w:fill="auto"/>
            <w:noWrap/>
            <w:vAlign w:val="center"/>
          </w:tcPr>
          <w:p w14:paraId="5E4B74E8"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0FD0D11C" w14:textId="103B5FA4" w:rsidR="00016672" w:rsidRPr="005A3A09" w:rsidRDefault="00016672" w:rsidP="00D671D4">
            <w:pPr>
              <w:ind w:left="-70"/>
              <w:jc w:val="center"/>
              <w:rPr>
                <w:snapToGrid w:val="0"/>
                <w:sz w:val="20"/>
                <w:szCs w:val="20"/>
              </w:rPr>
            </w:pPr>
            <w:r w:rsidRPr="005A3A09">
              <w:rPr>
                <w:snapToGrid w:val="0"/>
                <w:sz w:val="20"/>
                <w:szCs w:val="20"/>
              </w:rPr>
              <w:t xml:space="preserve">cca do </w:t>
            </w:r>
            <w:r w:rsidR="00670EC6">
              <w:rPr>
                <w:snapToGrid w:val="0"/>
                <w:sz w:val="20"/>
                <w:szCs w:val="20"/>
              </w:rPr>
              <w:t>0,5</w:t>
            </w:r>
            <w:r w:rsidRPr="005A3A09">
              <w:rPr>
                <w:snapToGrid w:val="0"/>
                <w:sz w:val="20"/>
                <w:szCs w:val="20"/>
              </w:rPr>
              <w:t xml:space="preserve"> t</w:t>
            </w:r>
          </w:p>
        </w:tc>
        <w:tc>
          <w:tcPr>
            <w:tcW w:w="1148" w:type="dxa"/>
            <w:vAlign w:val="center"/>
          </w:tcPr>
          <w:p w14:paraId="58F2D711" w14:textId="77777777" w:rsidR="00016672" w:rsidRPr="005A3A09" w:rsidRDefault="00016672" w:rsidP="00D671D4">
            <w:pPr>
              <w:ind w:left="-70"/>
              <w:jc w:val="center"/>
              <w:rPr>
                <w:sz w:val="20"/>
                <w:szCs w:val="20"/>
              </w:rPr>
            </w:pPr>
            <w:r w:rsidRPr="005A3A09">
              <w:rPr>
                <w:snapToGrid w:val="0"/>
                <w:sz w:val="20"/>
                <w:szCs w:val="20"/>
              </w:rPr>
              <w:t>AN3</w:t>
            </w:r>
          </w:p>
        </w:tc>
      </w:tr>
    </w:tbl>
    <w:p w14:paraId="4414E6C2" w14:textId="77777777" w:rsidR="00016672" w:rsidRPr="005A3A09" w:rsidRDefault="00016672" w:rsidP="00016672">
      <w:pPr>
        <w:jc w:val="both"/>
        <w:rPr>
          <w:color w:val="FF0000"/>
        </w:rPr>
      </w:pPr>
    </w:p>
    <w:p w14:paraId="70E584CE" w14:textId="39BBE57F" w:rsidR="00016672" w:rsidRPr="005A3A09" w:rsidRDefault="00016672" w:rsidP="00016672">
      <w:pPr>
        <w:spacing w:before="60"/>
        <w:jc w:val="both"/>
      </w:pPr>
      <w:r w:rsidRPr="005A3A09">
        <w:t xml:space="preserve">Poznámka: AN3 – odpad </w:t>
      </w:r>
      <w:r w:rsidR="00385669">
        <w:t xml:space="preserve">se předá do zařízení </w:t>
      </w:r>
      <w:r w:rsidR="00CE68F1">
        <w:t>s nakládáním s odpady</w:t>
      </w:r>
      <w:r w:rsidRPr="005A3A09">
        <w:t xml:space="preserve"> – označení dle vyhlášky č. 383/2001 Sb., o podrobnostech nakládání s odpady</w:t>
      </w:r>
    </w:p>
    <w:p w14:paraId="72498031" w14:textId="77777777" w:rsidR="00CE68F1" w:rsidRDefault="00CE68F1" w:rsidP="00CE68F1">
      <w:pPr>
        <w:spacing w:before="60"/>
        <w:jc w:val="both"/>
      </w:pPr>
    </w:p>
    <w:p w14:paraId="50CF4C36" w14:textId="4E08EA93" w:rsidR="00016672" w:rsidRPr="005A3A09" w:rsidRDefault="00980290" w:rsidP="00016672">
      <w:pPr>
        <w:spacing w:before="60"/>
        <w:jc w:val="both"/>
      </w:pPr>
      <w:r>
        <w:t>Dále musí být splněny obecné povinnosti při nakládání s odpady dle z</w:t>
      </w:r>
      <w:r w:rsidRPr="00980290">
        <w:t>ákon</w:t>
      </w:r>
      <w:r>
        <w:t>a</w:t>
      </w:r>
      <w:r w:rsidRPr="00980290">
        <w:t xml:space="preserve"> č. 541/2020 Sb., o odpadech § 13</w:t>
      </w:r>
      <w:r>
        <w:t>.</w:t>
      </w:r>
    </w:p>
    <w:p w14:paraId="644C1289"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86" w:name="_Toc65523872"/>
      <w:r w:rsidRPr="005A3A09">
        <w:rPr>
          <w:b/>
          <w:bCs/>
          <w:iCs/>
        </w:rPr>
        <w:t>bilance zemních prací, požadavky na přísun nebo deponie zemin</w:t>
      </w:r>
      <w:bookmarkEnd w:id="186"/>
      <w:r w:rsidRPr="005A3A09">
        <w:rPr>
          <w:b/>
          <w:bCs/>
          <w:iCs/>
        </w:rPr>
        <w:t xml:space="preserve"> </w:t>
      </w:r>
    </w:p>
    <w:p w14:paraId="363A488F" w14:textId="7709C5C3" w:rsidR="00016672" w:rsidRPr="00BE453F" w:rsidRDefault="00BE453F" w:rsidP="0069745C">
      <w:pPr>
        <w:jc w:val="both"/>
      </w:pPr>
      <w:r w:rsidRPr="00BE453F">
        <w:t>Výkopy zde proběhnou v rozsahu cca 36,8 m2. Část zeminy bude zpětně použita na zelené plochy, zbylá zemina bude odvážena na trvalou skládku.</w:t>
      </w:r>
    </w:p>
    <w:p w14:paraId="42AF7F0E" w14:textId="389138BC" w:rsidR="00016672" w:rsidRPr="005A3A09" w:rsidRDefault="00016672" w:rsidP="00016672">
      <w:pPr>
        <w:pStyle w:val="Odstavecseseznamem"/>
        <w:keepNext/>
        <w:numPr>
          <w:ilvl w:val="2"/>
          <w:numId w:val="12"/>
        </w:numPr>
        <w:spacing w:before="240" w:after="120"/>
        <w:jc w:val="both"/>
        <w:outlineLvl w:val="1"/>
        <w:rPr>
          <w:b/>
          <w:bCs/>
          <w:iCs/>
        </w:rPr>
      </w:pPr>
      <w:bookmarkStart w:id="187" w:name="_Toc65523873"/>
      <w:r w:rsidRPr="005A3A09">
        <w:rPr>
          <w:b/>
          <w:bCs/>
          <w:iCs/>
        </w:rPr>
        <w:t>ochrana životního prostředí při výstavbě</w:t>
      </w:r>
      <w:bookmarkEnd w:id="187"/>
      <w:r w:rsidRPr="005A3A09">
        <w:rPr>
          <w:b/>
          <w:bCs/>
          <w:iCs/>
        </w:rPr>
        <w:t xml:space="preserve"> </w:t>
      </w:r>
    </w:p>
    <w:p w14:paraId="099C3A3E" w14:textId="77777777" w:rsidR="00016672" w:rsidRPr="005A3A09" w:rsidRDefault="00016672" w:rsidP="0069745C">
      <w:pPr>
        <w:jc w:val="both"/>
        <w:rPr>
          <w:bCs/>
        </w:rPr>
      </w:pPr>
      <w:r w:rsidRPr="005A3A09">
        <w:rPr>
          <w:bCs/>
        </w:rPr>
        <w:t>-</w:t>
      </w:r>
      <w:r w:rsidRPr="005A3A09">
        <w:rPr>
          <w:bCs/>
        </w:rPr>
        <w:tab/>
      </w:r>
      <w:r w:rsidRPr="005A3A09">
        <w:rPr>
          <w:b/>
        </w:rPr>
        <w:t>opatření pro dobu přípravy stavby</w:t>
      </w:r>
      <w:r w:rsidRPr="005A3A09">
        <w:rPr>
          <w:bCs/>
        </w:rPr>
        <w:t xml:space="preserve"> </w:t>
      </w:r>
    </w:p>
    <w:p w14:paraId="54AABBAF" w14:textId="012BD522" w:rsidR="00016672" w:rsidRPr="005A3A09" w:rsidRDefault="00016672" w:rsidP="0069745C">
      <w:pPr>
        <w:jc w:val="both"/>
        <w:rPr>
          <w:bCs/>
        </w:rPr>
      </w:pPr>
      <w:r w:rsidRPr="005A3A09">
        <w:rPr>
          <w:bCs/>
        </w:rPr>
        <w:t xml:space="preserve">Při přípravě stavby bude dodavatelem stavby zpracován podrobný projekt organizace výstavby zejména s ohledem na přípravu staveniště. </w:t>
      </w:r>
    </w:p>
    <w:p w14:paraId="5FF45941" w14:textId="77777777" w:rsidR="00016672" w:rsidRPr="005A3A09" w:rsidRDefault="00016672" w:rsidP="0069745C">
      <w:pPr>
        <w:jc w:val="both"/>
        <w:rPr>
          <w:bCs/>
        </w:rPr>
      </w:pPr>
      <w:r w:rsidRPr="005A3A09">
        <w:rPr>
          <w:bCs/>
        </w:rPr>
        <w:t>-</w:t>
      </w:r>
      <w:r w:rsidRPr="005A3A09">
        <w:rPr>
          <w:bCs/>
        </w:rPr>
        <w:tab/>
      </w:r>
      <w:r w:rsidRPr="005A3A09">
        <w:rPr>
          <w:b/>
        </w:rPr>
        <w:t>opatření v období výstavby</w:t>
      </w:r>
      <w:r w:rsidRPr="005A3A09">
        <w:rPr>
          <w:bCs/>
        </w:rPr>
        <w:t xml:space="preserve"> </w:t>
      </w:r>
    </w:p>
    <w:p w14:paraId="6294CFB3" w14:textId="253B255A" w:rsidR="00016672" w:rsidRPr="005A3A09" w:rsidRDefault="00016672" w:rsidP="0069745C">
      <w:pPr>
        <w:jc w:val="both"/>
        <w:rPr>
          <w:bCs/>
        </w:rPr>
      </w:pPr>
      <w:r w:rsidRPr="005A3A09">
        <w:rPr>
          <w:bCs/>
        </w:rPr>
        <w:t xml:space="preserve">Při realizaci stavby bude dodržována technologická kázeň dodavatele stavby, organizace výstavby bude řešena tak, aby byla zajištěna minimalizace škodlivých vlivů zejména hlučnosti a prašnosti na provoz ostatních objektů nacházejících se v okolní zástavbě. Způsob (množství, kvalitativní a kvantitativní složení) nasazení stavebních mechanismů v území bude záviset na dodavatelské stavební firmě, tento vliv bude sledován v omezenou dobu, pouze po dobu stavby. Běžné hodnoty hlučnosti dopravních prostředků a stavebních strojů se </w:t>
      </w:r>
      <w:proofErr w:type="gramStart"/>
      <w:r w:rsidRPr="005A3A09">
        <w:rPr>
          <w:bCs/>
        </w:rPr>
        <w:t>pohybují  kolem</w:t>
      </w:r>
      <w:proofErr w:type="gramEnd"/>
      <w:r w:rsidRPr="005A3A09">
        <w:rPr>
          <w:bCs/>
        </w:rPr>
        <w:t xml:space="preserve"> 80 dB(A). Podle nařízení vlády číslo 148/2006 Sb., o ochraně zdraví před nepříznivými účinky hluku a vibrací, příloha č. 2, část B, činí nejvyšší přípustná hodnota hluku ze stavební činnosti 65 dB pro denní dobu. Ve venkovním chráněném prostoru (hranice parcel chráněných objektů) a v chráněném prostoru chráněných objektů nebude přípustná hodnota hlukové zátěže v době stavby překračovat přípustné hodnoty. </w:t>
      </w:r>
    </w:p>
    <w:p w14:paraId="111D6A29" w14:textId="750BD91B" w:rsidR="00016672" w:rsidRPr="005A3A09" w:rsidRDefault="00016672" w:rsidP="00016672">
      <w:pPr>
        <w:pStyle w:val="Odstavecseseznamem"/>
        <w:keepNext/>
        <w:numPr>
          <w:ilvl w:val="2"/>
          <w:numId w:val="12"/>
        </w:numPr>
        <w:spacing w:before="240" w:after="120"/>
        <w:jc w:val="both"/>
        <w:outlineLvl w:val="1"/>
        <w:rPr>
          <w:b/>
          <w:bCs/>
          <w:iCs/>
        </w:rPr>
      </w:pPr>
      <w:bookmarkStart w:id="188" w:name="_Toc65523874"/>
      <w:r w:rsidRPr="005A3A09">
        <w:rPr>
          <w:b/>
          <w:bCs/>
          <w:iCs/>
        </w:rPr>
        <w:lastRenderedPageBreak/>
        <w:t>zásady bezpečnosti a ochrany zdraví při práci na staveništi</w:t>
      </w:r>
      <w:bookmarkEnd w:id="188"/>
      <w:r w:rsidRPr="005A3A09">
        <w:rPr>
          <w:b/>
          <w:bCs/>
          <w:iCs/>
        </w:rPr>
        <w:t xml:space="preserve"> </w:t>
      </w:r>
    </w:p>
    <w:p w14:paraId="2A1E6AB0" w14:textId="5EA97BA0" w:rsidR="00016672" w:rsidRPr="003B3B62" w:rsidRDefault="008309BA" w:rsidP="0069745C">
      <w:pPr>
        <w:jc w:val="both"/>
        <w:rPr>
          <w:bCs/>
        </w:rPr>
      </w:pPr>
      <w:r w:rsidRPr="003B3B62">
        <w:rPr>
          <w:bCs/>
        </w:rPr>
        <w:t>Je samostatnou přílohou této PD</w:t>
      </w:r>
      <w:r w:rsidR="00016672" w:rsidRPr="003B3B62">
        <w:rPr>
          <w:bCs/>
        </w:rPr>
        <w:t xml:space="preserve">. </w:t>
      </w:r>
      <w:r w:rsidRPr="003B3B62">
        <w:rPr>
          <w:bCs/>
        </w:rPr>
        <w:t>Zpracován dle požadavků zákona č. 309/2006 Sb. § 15. odst. 2.</w:t>
      </w:r>
    </w:p>
    <w:p w14:paraId="6F5E62FE" w14:textId="77777777" w:rsidR="008309BA" w:rsidRPr="003B3B62" w:rsidRDefault="008309BA" w:rsidP="0069745C">
      <w:pPr>
        <w:jc w:val="both"/>
        <w:rPr>
          <w:bCs/>
        </w:rPr>
      </w:pPr>
    </w:p>
    <w:p w14:paraId="367AB594" w14:textId="24CD345C" w:rsidR="008309BA" w:rsidRPr="003B3B62" w:rsidRDefault="008309BA" w:rsidP="0069745C">
      <w:pPr>
        <w:jc w:val="both"/>
        <w:rPr>
          <w:bCs/>
        </w:rPr>
      </w:pPr>
      <w:r w:rsidRPr="003B3B62">
        <w:rPr>
          <w:bCs/>
        </w:rPr>
        <w:t xml:space="preserve">V souladu se zákonem č. 309/2006 </w:t>
      </w:r>
      <w:proofErr w:type="spellStart"/>
      <w:r w:rsidRPr="003B3B62">
        <w:rPr>
          <w:bCs/>
        </w:rPr>
        <w:t>Sb</w:t>
      </w:r>
      <w:proofErr w:type="spellEnd"/>
      <w:r w:rsidRPr="003B3B62">
        <w:rPr>
          <w:bCs/>
        </w:rPr>
        <w:t xml:space="preserve"> je povinností zřídit funkci koordinátora BOZP na staveništi a uzavřít s ním smluvní vztah všichni vlastníci, investoři nebo stavebníci u staveb, na které bude vydáno pravomocné stavební povolení či ohlášení stavby, a kterou bude realizovat více než jeden zhotovitel nebo bude rozsah prací přesahovat 500 tzv. </w:t>
      </w:r>
      <w:proofErr w:type="spellStart"/>
      <w:r w:rsidRPr="003B3B62">
        <w:rPr>
          <w:bCs/>
        </w:rPr>
        <w:t>osobodí</w:t>
      </w:r>
      <w:proofErr w:type="spellEnd"/>
      <w:r w:rsidRPr="003B3B62">
        <w:rPr>
          <w:bCs/>
        </w:rPr>
        <w:t xml:space="preserve">, které představují 3 750 NH (normohodin, tj. cca 900 tis. Kč). </w:t>
      </w:r>
    </w:p>
    <w:p w14:paraId="0EB08439" w14:textId="77777777" w:rsidR="008309BA" w:rsidRPr="003B3B62" w:rsidRDefault="008309BA" w:rsidP="0069745C">
      <w:pPr>
        <w:jc w:val="both"/>
        <w:rPr>
          <w:bCs/>
        </w:rPr>
      </w:pPr>
    </w:p>
    <w:p w14:paraId="26F880A5" w14:textId="1C94ACA9" w:rsidR="008309BA" w:rsidRPr="005A3A09" w:rsidRDefault="008309BA" w:rsidP="0069745C">
      <w:pPr>
        <w:jc w:val="both"/>
        <w:rPr>
          <w:bCs/>
        </w:rPr>
      </w:pPr>
      <w:r w:rsidRPr="003B3B62">
        <w:rPr>
          <w:bCs/>
        </w:rPr>
        <w:t>V úrovní současných informací je nutnost ustanovit koordinátora BOZP.</w:t>
      </w:r>
    </w:p>
    <w:p w14:paraId="608A3E28"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89" w:name="_Toc65523875"/>
      <w:r w:rsidRPr="005A3A09">
        <w:rPr>
          <w:b/>
          <w:bCs/>
          <w:iCs/>
        </w:rPr>
        <w:t>úpravy pro bezbariérové užívání výstavbou dotčených staveb</w:t>
      </w:r>
      <w:bookmarkEnd w:id="189"/>
      <w:r w:rsidRPr="005A3A09">
        <w:rPr>
          <w:b/>
          <w:bCs/>
          <w:iCs/>
        </w:rPr>
        <w:t xml:space="preserve"> </w:t>
      </w:r>
    </w:p>
    <w:p w14:paraId="196CF3A0" w14:textId="73D34AD2" w:rsidR="00016672" w:rsidRPr="005A3A09" w:rsidRDefault="00016672" w:rsidP="0069745C">
      <w:pPr>
        <w:jc w:val="both"/>
        <w:rPr>
          <w:bCs/>
        </w:rPr>
      </w:pPr>
      <w:r w:rsidRPr="005A3A09">
        <w:rPr>
          <w:bCs/>
        </w:rPr>
        <w:t xml:space="preserve">Realizací stavebních úprav v části objektu nemocnice nedojde k ovlivnění provozu v ostatních objektech, k omezení přístupu k nim ani do areálu jako celku. </w:t>
      </w:r>
    </w:p>
    <w:p w14:paraId="1ED3EA10"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90" w:name="_Toc65523876"/>
      <w:r w:rsidRPr="005A3A09">
        <w:rPr>
          <w:b/>
          <w:bCs/>
          <w:iCs/>
        </w:rPr>
        <w:t>zásady pro dopravní inženýrská opatření</w:t>
      </w:r>
      <w:bookmarkEnd w:id="190"/>
      <w:r w:rsidRPr="005A3A09">
        <w:rPr>
          <w:b/>
          <w:bCs/>
          <w:iCs/>
        </w:rPr>
        <w:t xml:space="preserve"> </w:t>
      </w:r>
    </w:p>
    <w:p w14:paraId="7DE45871" w14:textId="4DC6048C" w:rsidR="00016672" w:rsidRPr="005A3A09" w:rsidRDefault="00016672" w:rsidP="00016672">
      <w:pPr>
        <w:jc w:val="both"/>
        <w:rPr>
          <w:bCs/>
        </w:rPr>
      </w:pPr>
      <w:r w:rsidRPr="005A3A09">
        <w:rPr>
          <w:bCs/>
        </w:rPr>
        <w:t>Vzhledem k tomu, že výstavba bude prováděna za provozu nemocn</w:t>
      </w:r>
      <w:r w:rsidR="008309BA">
        <w:rPr>
          <w:bCs/>
        </w:rPr>
        <w:t>i</w:t>
      </w:r>
      <w:r w:rsidRPr="005A3A09">
        <w:rPr>
          <w:bCs/>
        </w:rPr>
        <w:t xml:space="preserve">ce, musí být veškerá činnost spojená s výstavbou koordinována s pracovníky provozu a personálem dotčených oddělení. Zejména nesmí být omezen provoz zásobovacích vozidel a bezpečný přístup pacientů a zaměstnanců nemocnice. </w:t>
      </w:r>
    </w:p>
    <w:p w14:paraId="7C5B12CD"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91" w:name="_Toc65523877"/>
      <w:r w:rsidRPr="005A3A09">
        <w:rPr>
          <w:b/>
          <w:bCs/>
          <w:iCs/>
        </w:rPr>
        <w:t>stanovení speciálních podmínek pro provádění stavby – provádění stavby za provozu, opatření proti účinkům vnějšího prostředí při výstavbě apod.</w:t>
      </w:r>
      <w:bookmarkEnd w:id="191"/>
      <w:r w:rsidRPr="005A3A09">
        <w:rPr>
          <w:b/>
          <w:bCs/>
          <w:iCs/>
        </w:rPr>
        <w:t xml:space="preserve"> </w:t>
      </w:r>
    </w:p>
    <w:p w14:paraId="4537D7C4" w14:textId="7FB4874B" w:rsidR="00016672" w:rsidRPr="005A3A09" w:rsidRDefault="00016672" w:rsidP="0069745C">
      <w:pPr>
        <w:jc w:val="both"/>
        <w:rPr>
          <w:bCs/>
        </w:rPr>
      </w:pPr>
      <w:r w:rsidRPr="005A3A09">
        <w:rPr>
          <w:bCs/>
        </w:rPr>
        <w:t xml:space="preserve">Vzhledem k tomu, že výstavba bude prováděna za provozu </w:t>
      </w:r>
      <w:r w:rsidR="00035B37" w:rsidRPr="005A3A09">
        <w:rPr>
          <w:bCs/>
        </w:rPr>
        <w:t>nemocnice</w:t>
      </w:r>
      <w:r w:rsidRPr="005A3A09">
        <w:rPr>
          <w:bCs/>
        </w:rPr>
        <w:t xml:space="preserve">, musí být veškerá činnost spojená s výstavbou koordinována s pracovníky provozu </w:t>
      </w:r>
      <w:r w:rsidR="00035B37" w:rsidRPr="005A3A09">
        <w:rPr>
          <w:bCs/>
        </w:rPr>
        <w:t>nemocnice</w:t>
      </w:r>
      <w:r w:rsidRPr="005A3A09">
        <w:rPr>
          <w:bCs/>
        </w:rPr>
        <w:t xml:space="preserve"> a personálem dotčených oddělení. Zejména nesmí být omezen provoz zásobovacích vozidel a bezpečný přístup pacientů a zaměstnanců Polikliniky. </w:t>
      </w:r>
    </w:p>
    <w:p w14:paraId="6DBF89F7" w14:textId="77777777" w:rsidR="00C540C8" w:rsidRPr="005A3A09" w:rsidRDefault="00C540C8" w:rsidP="0069745C">
      <w:pPr>
        <w:jc w:val="both"/>
        <w:rPr>
          <w:bCs/>
        </w:rPr>
      </w:pPr>
    </w:p>
    <w:p w14:paraId="3720B62E" w14:textId="7CF9DCEC" w:rsidR="00016672" w:rsidRPr="005A3A09" w:rsidRDefault="00016672" w:rsidP="0069745C">
      <w:pPr>
        <w:jc w:val="both"/>
        <w:rPr>
          <w:bCs/>
          <w:u w:val="single"/>
        </w:rPr>
      </w:pPr>
      <w:r w:rsidRPr="005A3A09">
        <w:rPr>
          <w:bCs/>
          <w:u w:val="single"/>
        </w:rPr>
        <w:t xml:space="preserve">Povodně </w:t>
      </w:r>
    </w:p>
    <w:p w14:paraId="7014233C" w14:textId="77777777" w:rsidR="00016672" w:rsidRPr="005A3A09" w:rsidRDefault="00016672" w:rsidP="0069745C">
      <w:pPr>
        <w:jc w:val="both"/>
        <w:rPr>
          <w:bCs/>
        </w:rPr>
      </w:pPr>
      <w:r w:rsidRPr="005A3A09">
        <w:rPr>
          <w:bCs/>
        </w:rPr>
        <w:t xml:space="preserve">Zájmové území se nachází mimo záplavovou oblast, není třeba navrhovat opatření proti povodním. </w:t>
      </w:r>
    </w:p>
    <w:p w14:paraId="30C64E5A" w14:textId="77777777" w:rsidR="00016672" w:rsidRPr="005A3A09" w:rsidRDefault="00016672" w:rsidP="0069745C">
      <w:pPr>
        <w:jc w:val="both"/>
        <w:rPr>
          <w:bCs/>
        </w:rPr>
      </w:pPr>
    </w:p>
    <w:p w14:paraId="3EF9D563" w14:textId="77777777" w:rsidR="00016672" w:rsidRPr="005A3A09" w:rsidRDefault="00016672" w:rsidP="0069745C">
      <w:pPr>
        <w:jc w:val="both"/>
        <w:rPr>
          <w:bCs/>
          <w:u w:val="single"/>
        </w:rPr>
      </w:pPr>
      <w:r w:rsidRPr="005A3A09">
        <w:rPr>
          <w:bCs/>
          <w:u w:val="single"/>
        </w:rPr>
        <w:t xml:space="preserve">Sesuvy půdy </w:t>
      </w:r>
    </w:p>
    <w:p w14:paraId="747BBDF1" w14:textId="5E5C522A" w:rsidR="00016672" w:rsidRPr="005A3A09" w:rsidRDefault="00016672" w:rsidP="00035B37">
      <w:pPr>
        <w:jc w:val="both"/>
        <w:rPr>
          <w:bCs/>
        </w:rPr>
      </w:pPr>
      <w:r w:rsidRPr="005A3A09">
        <w:rPr>
          <w:bCs/>
        </w:rPr>
        <w:t xml:space="preserve">V zájmové lokalitě ani v přilehlém okolí se dle databáze České geologické služby-Geofondu registrovaná sesuvná území nevyskytují a zájmový prostor tak není ohrožen těmito vlivy. Z výše uvedeného proto není důvod přistupovat při výstavbě k ochranným opatřením vůči těmto vlivům. </w:t>
      </w:r>
    </w:p>
    <w:p w14:paraId="1A8DD9EB" w14:textId="77777777" w:rsidR="00016672" w:rsidRPr="005A3A09" w:rsidRDefault="00016672" w:rsidP="00035B37">
      <w:pPr>
        <w:pStyle w:val="Odstavecseseznamem"/>
        <w:keepNext/>
        <w:numPr>
          <w:ilvl w:val="2"/>
          <w:numId w:val="12"/>
        </w:numPr>
        <w:spacing w:before="240" w:after="120"/>
        <w:jc w:val="both"/>
        <w:outlineLvl w:val="1"/>
        <w:rPr>
          <w:b/>
          <w:bCs/>
          <w:iCs/>
        </w:rPr>
      </w:pPr>
      <w:bookmarkStart w:id="192" w:name="_Toc65523878"/>
      <w:r w:rsidRPr="005A3A09">
        <w:rPr>
          <w:b/>
          <w:bCs/>
          <w:iCs/>
        </w:rPr>
        <w:t>postup výstavby, rozhodující dílčí termíny</w:t>
      </w:r>
      <w:bookmarkEnd w:id="192"/>
      <w:r w:rsidRPr="005A3A09">
        <w:rPr>
          <w:b/>
          <w:bCs/>
          <w:iCs/>
        </w:rPr>
        <w:t xml:space="preserve"> </w:t>
      </w:r>
    </w:p>
    <w:p w14:paraId="1B547B76" w14:textId="15E61B41" w:rsidR="00035B37" w:rsidRDefault="00016672" w:rsidP="0069745C">
      <w:pPr>
        <w:jc w:val="both"/>
        <w:rPr>
          <w:bCs/>
        </w:rPr>
      </w:pPr>
      <w:r w:rsidRPr="005A3A09">
        <w:rPr>
          <w:bCs/>
        </w:rPr>
        <w:t xml:space="preserve">Stavba bude realizována </w:t>
      </w:r>
      <w:r w:rsidR="00035B37" w:rsidRPr="005A3A09">
        <w:rPr>
          <w:bCs/>
        </w:rPr>
        <w:t>v jedné</w:t>
      </w:r>
      <w:r w:rsidRPr="005A3A09">
        <w:rPr>
          <w:bCs/>
        </w:rPr>
        <w:t xml:space="preserve"> </w:t>
      </w:r>
      <w:r w:rsidR="008309BA">
        <w:rPr>
          <w:bCs/>
        </w:rPr>
        <w:t xml:space="preserve">etapě. </w:t>
      </w:r>
      <w:r w:rsidRPr="005A3A09">
        <w:rPr>
          <w:bCs/>
        </w:rPr>
        <w:t xml:space="preserve">Rozsah a posloupnost jednotlivých </w:t>
      </w:r>
      <w:r w:rsidR="00035B37" w:rsidRPr="005A3A09">
        <w:rPr>
          <w:bCs/>
        </w:rPr>
        <w:t>prací</w:t>
      </w:r>
      <w:r w:rsidRPr="005A3A09">
        <w:rPr>
          <w:bCs/>
        </w:rPr>
        <w:t xml:space="preserve"> budou projednány s provozovatelem tak, aby vyhovovala jeho provozním potřebám</w:t>
      </w:r>
      <w:r w:rsidR="008309BA">
        <w:rPr>
          <w:bCs/>
        </w:rPr>
        <w:t>.</w:t>
      </w:r>
    </w:p>
    <w:p w14:paraId="64BC49DD" w14:textId="77777777" w:rsidR="008309BA" w:rsidRDefault="008309BA" w:rsidP="008309BA">
      <w:pPr>
        <w:jc w:val="both"/>
      </w:pPr>
    </w:p>
    <w:p w14:paraId="036E97CD" w14:textId="4A5CC9F3" w:rsidR="008309BA" w:rsidRPr="000B6D06" w:rsidRDefault="008309BA" w:rsidP="008309BA">
      <w:pPr>
        <w:jc w:val="both"/>
      </w:pPr>
      <w:r w:rsidRPr="000B6D06">
        <w:t>Předpokládané zahájení stavby:</w:t>
      </w:r>
      <w:r w:rsidRPr="000B6D06">
        <w:tab/>
      </w:r>
      <w:r w:rsidRPr="000B6D06">
        <w:tab/>
      </w:r>
      <w:r>
        <w:t>06</w:t>
      </w:r>
      <w:r w:rsidRPr="000B6D06">
        <w:t xml:space="preserve"> / 202</w:t>
      </w:r>
      <w:r>
        <w:t>2</w:t>
      </w:r>
    </w:p>
    <w:p w14:paraId="37B059B7" w14:textId="315D318F" w:rsidR="008309BA" w:rsidRDefault="008309BA" w:rsidP="0069745C">
      <w:pPr>
        <w:jc w:val="both"/>
      </w:pPr>
      <w:r w:rsidRPr="000B6D06">
        <w:t>Předpokládané dokončení stavby:</w:t>
      </w:r>
      <w:r w:rsidRPr="000B6D06">
        <w:tab/>
      </w:r>
      <w:r w:rsidRPr="000B6D06">
        <w:tab/>
      </w:r>
      <w:r>
        <w:t>06</w:t>
      </w:r>
      <w:r w:rsidRPr="000B6D06">
        <w:t xml:space="preserve"> / 202</w:t>
      </w:r>
      <w:r w:rsidR="00BB71AC">
        <w:t>3</w:t>
      </w:r>
    </w:p>
    <w:p w14:paraId="5F43117D" w14:textId="2B02E0BF" w:rsidR="000573AE" w:rsidRDefault="000573AE" w:rsidP="0069745C">
      <w:pPr>
        <w:jc w:val="both"/>
      </w:pPr>
    </w:p>
    <w:p w14:paraId="2874CE4A" w14:textId="77777777" w:rsidR="000573AE" w:rsidRPr="008309BA" w:rsidRDefault="000573AE" w:rsidP="0069745C">
      <w:pPr>
        <w:jc w:val="both"/>
      </w:pPr>
    </w:p>
    <w:p w14:paraId="136B30C5" w14:textId="5DE38500" w:rsidR="00035B37" w:rsidRPr="005A3A09" w:rsidRDefault="00035B37" w:rsidP="00035B37">
      <w:pPr>
        <w:pStyle w:val="Nadpis1"/>
      </w:pPr>
      <w:bookmarkStart w:id="193" w:name="_Toc65523879"/>
      <w:r w:rsidRPr="005A3A09">
        <w:lastRenderedPageBreak/>
        <w:t>Celkové vodohospodářské řešení</w:t>
      </w:r>
      <w:bookmarkEnd w:id="193"/>
    </w:p>
    <w:p w14:paraId="0732A838" w14:textId="42D38581" w:rsidR="00035B37" w:rsidRPr="007366C9" w:rsidRDefault="00035B37" w:rsidP="00035B37">
      <w:pPr>
        <w:suppressAutoHyphens w:val="0"/>
        <w:autoSpaceDE w:val="0"/>
        <w:autoSpaceDN w:val="0"/>
        <w:adjustRightInd w:val="0"/>
        <w:rPr>
          <w:bCs/>
        </w:rPr>
      </w:pPr>
      <w:r w:rsidRPr="007366C9">
        <w:rPr>
          <w:bCs/>
        </w:rPr>
        <w:t xml:space="preserve">Jedná se o </w:t>
      </w:r>
      <w:r w:rsidR="008E45B0" w:rsidRPr="007366C9">
        <w:rPr>
          <w:bCs/>
        </w:rPr>
        <w:t>přístavbu schodiště</w:t>
      </w:r>
      <w:r w:rsidRPr="007366C9">
        <w:rPr>
          <w:bCs/>
        </w:rPr>
        <w:t>, nedojde k navýšení ani snížení spotřeby vody, nedojde k navýšení ani k snížení odtoku splaškových vod, počet zařizovacích předmětů podobný se stávajícím stavem.</w:t>
      </w:r>
    </w:p>
    <w:p w14:paraId="7DFF03EB" w14:textId="77777777" w:rsidR="004A2EDA" w:rsidRPr="007366C9" w:rsidRDefault="004A2EDA" w:rsidP="00035B37">
      <w:pPr>
        <w:suppressAutoHyphens w:val="0"/>
        <w:autoSpaceDE w:val="0"/>
        <w:autoSpaceDN w:val="0"/>
        <w:adjustRightInd w:val="0"/>
        <w:rPr>
          <w:bCs/>
        </w:rPr>
      </w:pPr>
    </w:p>
    <w:p w14:paraId="3C3BAC3E" w14:textId="3B8734D1" w:rsidR="00035B37" w:rsidRPr="005A3A09" w:rsidRDefault="00035B37" w:rsidP="00035B37">
      <w:pPr>
        <w:suppressAutoHyphens w:val="0"/>
        <w:autoSpaceDE w:val="0"/>
        <w:autoSpaceDN w:val="0"/>
        <w:adjustRightInd w:val="0"/>
        <w:rPr>
          <w:bCs/>
        </w:rPr>
      </w:pPr>
      <w:r w:rsidRPr="007366C9">
        <w:rPr>
          <w:bCs/>
        </w:rPr>
        <w:t>Dešťová kanalizace bude původní</w:t>
      </w:r>
      <w:r w:rsidR="007366C9" w:rsidRPr="007366C9">
        <w:rPr>
          <w:bCs/>
        </w:rPr>
        <w:t xml:space="preserve">, dojde pouze k přeložení, </w:t>
      </w:r>
      <w:proofErr w:type="gramStart"/>
      <w:r w:rsidR="007366C9" w:rsidRPr="007366C9">
        <w:rPr>
          <w:bCs/>
        </w:rPr>
        <w:t>viz.D</w:t>
      </w:r>
      <w:proofErr w:type="gramEnd"/>
      <w:r w:rsidR="007366C9" w:rsidRPr="007366C9">
        <w:rPr>
          <w:bCs/>
        </w:rPr>
        <w:t>1.41</w:t>
      </w:r>
      <w:r w:rsidRPr="007366C9">
        <w:rPr>
          <w:bCs/>
        </w:rPr>
        <w:t>. Projekt</w:t>
      </w:r>
      <w:r w:rsidR="004A2EDA" w:rsidRPr="007366C9">
        <w:rPr>
          <w:bCs/>
        </w:rPr>
        <w:t xml:space="preserve"> </w:t>
      </w:r>
      <w:r w:rsidRPr="007366C9">
        <w:rPr>
          <w:bCs/>
        </w:rPr>
        <w:t>zdravotechniky je řešen podle stavební dispozice v návaznosti na venkovní sítě.</w:t>
      </w:r>
      <w:r w:rsidRPr="005A3A09">
        <w:rPr>
          <w:bCs/>
        </w:rPr>
        <w:t xml:space="preserve"> </w:t>
      </w:r>
    </w:p>
    <w:p w14:paraId="721FC755" w14:textId="482F036F" w:rsidR="004A2EDA" w:rsidRPr="005A3A09" w:rsidRDefault="004A2EDA" w:rsidP="00035B37">
      <w:pPr>
        <w:suppressAutoHyphens w:val="0"/>
        <w:autoSpaceDE w:val="0"/>
        <w:autoSpaceDN w:val="0"/>
        <w:adjustRightInd w:val="0"/>
        <w:rPr>
          <w:bCs/>
        </w:rPr>
      </w:pPr>
    </w:p>
    <w:p w14:paraId="4EA3A765" w14:textId="7759A102" w:rsidR="004A2EDA" w:rsidRPr="005A3A09" w:rsidRDefault="004A2EDA" w:rsidP="00035B37">
      <w:pPr>
        <w:suppressAutoHyphens w:val="0"/>
        <w:autoSpaceDE w:val="0"/>
        <w:autoSpaceDN w:val="0"/>
        <w:adjustRightInd w:val="0"/>
        <w:rPr>
          <w:bCs/>
        </w:rPr>
      </w:pPr>
    </w:p>
    <w:p w14:paraId="4482C954" w14:textId="6872823D" w:rsidR="004A2EDA" w:rsidRPr="005A3A09" w:rsidRDefault="004A2EDA" w:rsidP="00035B37">
      <w:pPr>
        <w:suppressAutoHyphens w:val="0"/>
        <w:autoSpaceDE w:val="0"/>
        <w:autoSpaceDN w:val="0"/>
        <w:adjustRightInd w:val="0"/>
        <w:rPr>
          <w:bCs/>
        </w:rPr>
      </w:pPr>
    </w:p>
    <w:p w14:paraId="0BFB5F7D" w14:textId="458B0584" w:rsidR="004A2EDA" w:rsidRPr="005A3A09" w:rsidRDefault="004A2EDA" w:rsidP="00035B37">
      <w:pPr>
        <w:suppressAutoHyphens w:val="0"/>
        <w:autoSpaceDE w:val="0"/>
        <w:autoSpaceDN w:val="0"/>
        <w:adjustRightInd w:val="0"/>
        <w:rPr>
          <w:bCs/>
        </w:rPr>
      </w:pPr>
    </w:p>
    <w:p w14:paraId="015F8142" w14:textId="47EE6E75" w:rsidR="004A2EDA" w:rsidRPr="005A3A09" w:rsidRDefault="004A2EDA" w:rsidP="00035B37">
      <w:pPr>
        <w:suppressAutoHyphens w:val="0"/>
        <w:autoSpaceDE w:val="0"/>
        <w:autoSpaceDN w:val="0"/>
        <w:adjustRightInd w:val="0"/>
        <w:rPr>
          <w:bCs/>
        </w:rPr>
      </w:pPr>
    </w:p>
    <w:p w14:paraId="21106229" w14:textId="0C92942B" w:rsidR="004A2EDA" w:rsidRPr="005A3A09" w:rsidRDefault="004A2EDA" w:rsidP="00035B37">
      <w:pPr>
        <w:suppressAutoHyphens w:val="0"/>
        <w:autoSpaceDE w:val="0"/>
        <w:autoSpaceDN w:val="0"/>
        <w:adjustRightInd w:val="0"/>
        <w:rPr>
          <w:bCs/>
        </w:rPr>
      </w:pPr>
    </w:p>
    <w:p w14:paraId="6E4ADDDB" w14:textId="46187FF9" w:rsidR="004A2EDA" w:rsidRDefault="004A2EDA" w:rsidP="00035B37">
      <w:pPr>
        <w:suppressAutoHyphens w:val="0"/>
        <w:autoSpaceDE w:val="0"/>
        <w:autoSpaceDN w:val="0"/>
        <w:adjustRightInd w:val="0"/>
        <w:rPr>
          <w:bCs/>
        </w:rPr>
      </w:pPr>
    </w:p>
    <w:p w14:paraId="34F23B8A" w14:textId="4BE2ECEE" w:rsidR="00C540C8" w:rsidRDefault="00C540C8" w:rsidP="00035B37">
      <w:pPr>
        <w:suppressAutoHyphens w:val="0"/>
        <w:autoSpaceDE w:val="0"/>
        <w:autoSpaceDN w:val="0"/>
        <w:adjustRightInd w:val="0"/>
        <w:rPr>
          <w:bCs/>
        </w:rPr>
      </w:pPr>
    </w:p>
    <w:p w14:paraId="5BA85175" w14:textId="6349DE07" w:rsidR="00C540C8" w:rsidRDefault="00C540C8" w:rsidP="00035B37">
      <w:pPr>
        <w:suppressAutoHyphens w:val="0"/>
        <w:autoSpaceDE w:val="0"/>
        <w:autoSpaceDN w:val="0"/>
        <w:adjustRightInd w:val="0"/>
        <w:rPr>
          <w:bCs/>
        </w:rPr>
      </w:pPr>
    </w:p>
    <w:p w14:paraId="3110C336" w14:textId="6473F4BE" w:rsidR="00C540C8" w:rsidRDefault="00C540C8" w:rsidP="00035B37">
      <w:pPr>
        <w:suppressAutoHyphens w:val="0"/>
        <w:autoSpaceDE w:val="0"/>
        <w:autoSpaceDN w:val="0"/>
        <w:adjustRightInd w:val="0"/>
        <w:rPr>
          <w:bCs/>
        </w:rPr>
      </w:pPr>
    </w:p>
    <w:p w14:paraId="4F8106F9" w14:textId="23F55227" w:rsidR="007366C9" w:rsidRDefault="007366C9" w:rsidP="00035B37">
      <w:pPr>
        <w:suppressAutoHyphens w:val="0"/>
        <w:autoSpaceDE w:val="0"/>
        <w:autoSpaceDN w:val="0"/>
        <w:adjustRightInd w:val="0"/>
        <w:rPr>
          <w:bCs/>
        </w:rPr>
      </w:pPr>
    </w:p>
    <w:p w14:paraId="155D77E4" w14:textId="3DCD1183" w:rsidR="007366C9" w:rsidRDefault="007366C9" w:rsidP="00035B37">
      <w:pPr>
        <w:suppressAutoHyphens w:val="0"/>
        <w:autoSpaceDE w:val="0"/>
        <w:autoSpaceDN w:val="0"/>
        <w:adjustRightInd w:val="0"/>
        <w:rPr>
          <w:bCs/>
        </w:rPr>
      </w:pPr>
    </w:p>
    <w:p w14:paraId="7F25A474" w14:textId="6222FC7C" w:rsidR="007366C9" w:rsidRDefault="007366C9" w:rsidP="00035B37">
      <w:pPr>
        <w:suppressAutoHyphens w:val="0"/>
        <w:autoSpaceDE w:val="0"/>
        <w:autoSpaceDN w:val="0"/>
        <w:adjustRightInd w:val="0"/>
        <w:rPr>
          <w:bCs/>
        </w:rPr>
      </w:pPr>
    </w:p>
    <w:p w14:paraId="733D151C" w14:textId="095FBAE0" w:rsidR="007366C9" w:rsidRDefault="007366C9" w:rsidP="00035B37">
      <w:pPr>
        <w:suppressAutoHyphens w:val="0"/>
        <w:autoSpaceDE w:val="0"/>
        <w:autoSpaceDN w:val="0"/>
        <w:adjustRightInd w:val="0"/>
        <w:rPr>
          <w:bCs/>
        </w:rPr>
      </w:pPr>
    </w:p>
    <w:p w14:paraId="3890E5D6" w14:textId="29CE2101" w:rsidR="007366C9" w:rsidRDefault="007366C9" w:rsidP="00035B37">
      <w:pPr>
        <w:suppressAutoHyphens w:val="0"/>
        <w:autoSpaceDE w:val="0"/>
        <w:autoSpaceDN w:val="0"/>
        <w:adjustRightInd w:val="0"/>
        <w:rPr>
          <w:bCs/>
        </w:rPr>
      </w:pPr>
    </w:p>
    <w:p w14:paraId="63D4EA2B" w14:textId="7A286668" w:rsidR="007366C9" w:rsidRDefault="007366C9" w:rsidP="00035B37">
      <w:pPr>
        <w:suppressAutoHyphens w:val="0"/>
        <w:autoSpaceDE w:val="0"/>
        <w:autoSpaceDN w:val="0"/>
        <w:adjustRightInd w:val="0"/>
        <w:rPr>
          <w:bCs/>
        </w:rPr>
      </w:pPr>
    </w:p>
    <w:p w14:paraId="7AEDAE78" w14:textId="0B4B3A31" w:rsidR="007366C9" w:rsidRDefault="007366C9" w:rsidP="00035B37">
      <w:pPr>
        <w:suppressAutoHyphens w:val="0"/>
        <w:autoSpaceDE w:val="0"/>
        <w:autoSpaceDN w:val="0"/>
        <w:adjustRightInd w:val="0"/>
        <w:rPr>
          <w:bCs/>
        </w:rPr>
      </w:pPr>
    </w:p>
    <w:p w14:paraId="6004225F" w14:textId="19A775AC" w:rsidR="007366C9" w:rsidRDefault="007366C9" w:rsidP="00035B37">
      <w:pPr>
        <w:suppressAutoHyphens w:val="0"/>
        <w:autoSpaceDE w:val="0"/>
        <w:autoSpaceDN w:val="0"/>
        <w:adjustRightInd w:val="0"/>
        <w:rPr>
          <w:bCs/>
        </w:rPr>
      </w:pPr>
    </w:p>
    <w:p w14:paraId="485A152F" w14:textId="42EB93C6" w:rsidR="007366C9" w:rsidRDefault="007366C9" w:rsidP="00035B37">
      <w:pPr>
        <w:suppressAutoHyphens w:val="0"/>
        <w:autoSpaceDE w:val="0"/>
        <w:autoSpaceDN w:val="0"/>
        <w:adjustRightInd w:val="0"/>
        <w:rPr>
          <w:bCs/>
        </w:rPr>
      </w:pPr>
    </w:p>
    <w:p w14:paraId="6290FBC1" w14:textId="6F16F95F" w:rsidR="007366C9" w:rsidRDefault="007366C9" w:rsidP="00035B37">
      <w:pPr>
        <w:suppressAutoHyphens w:val="0"/>
        <w:autoSpaceDE w:val="0"/>
        <w:autoSpaceDN w:val="0"/>
        <w:adjustRightInd w:val="0"/>
        <w:rPr>
          <w:bCs/>
        </w:rPr>
      </w:pPr>
    </w:p>
    <w:p w14:paraId="5F699EAE" w14:textId="71F96C13" w:rsidR="007366C9" w:rsidRDefault="007366C9" w:rsidP="00035B37">
      <w:pPr>
        <w:suppressAutoHyphens w:val="0"/>
        <w:autoSpaceDE w:val="0"/>
        <w:autoSpaceDN w:val="0"/>
        <w:adjustRightInd w:val="0"/>
        <w:rPr>
          <w:bCs/>
        </w:rPr>
      </w:pPr>
    </w:p>
    <w:p w14:paraId="08B40034" w14:textId="7C78828F" w:rsidR="007366C9" w:rsidRDefault="007366C9" w:rsidP="00035B37">
      <w:pPr>
        <w:suppressAutoHyphens w:val="0"/>
        <w:autoSpaceDE w:val="0"/>
        <w:autoSpaceDN w:val="0"/>
        <w:adjustRightInd w:val="0"/>
        <w:rPr>
          <w:bCs/>
        </w:rPr>
      </w:pPr>
    </w:p>
    <w:p w14:paraId="3635A694" w14:textId="434454B5" w:rsidR="007366C9" w:rsidRDefault="007366C9" w:rsidP="00035B37">
      <w:pPr>
        <w:suppressAutoHyphens w:val="0"/>
        <w:autoSpaceDE w:val="0"/>
        <w:autoSpaceDN w:val="0"/>
        <w:adjustRightInd w:val="0"/>
        <w:rPr>
          <w:bCs/>
        </w:rPr>
      </w:pPr>
    </w:p>
    <w:p w14:paraId="2F726E89" w14:textId="54073BE2" w:rsidR="007366C9" w:rsidRDefault="007366C9" w:rsidP="00035B37">
      <w:pPr>
        <w:suppressAutoHyphens w:val="0"/>
        <w:autoSpaceDE w:val="0"/>
        <w:autoSpaceDN w:val="0"/>
        <w:adjustRightInd w:val="0"/>
        <w:rPr>
          <w:bCs/>
        </w:rPr>
      </w:pPr>
    </w:p>
    <w:p w14:paraId="34913D32" w14:textId="42E576D0" w:rsidR="007366C9" w:rsidRDefault="007366C9" w:rsidP="00035B37">
      <w:pPr>
        <w:suppressAutoHyphens w:val="0"/>
        <w:autoSpaceDE w:val="0"/>
        <w:autoSpaceDN w:val="0"/>
        <w:adjustRightInd w:val="0"/>
        <w:rPr>
          <w:bCs/>
        </w:rPr>
      </w:pPr>
    </w:p>
    <w:p w14:paraId="780BE69F" w14:textId="7B9B5287" w:rsidR="007366C9" w:rsidRDefault="007366C9" w:rsidP="00035B37">
      <w:pPr>
        <w:suppressAutoHyphens w:val="0"/>
        <w:autoSpaceDE w:val="0"/>
        <w:autoSpaceDN w:val="0"/>
        <w:adjustRightInd w:val="0"/>
        <w:rPr>
          <w:bCs/>
        </w:rPr>
      </w:pPr>
    </w:p>
    <w:p w14:paraId="10B9ED1F" w14:textId="47CA7D47" w:rsidR="007366C9" w:rsidRDefault="007366C9" w:rsidP="00035B37">
      <w:pPr>
        <w:suppressAutoHyphens w:val="0"/>
        <w:autoSpaceDE w:val="0"/>
        <w:autoSpaceDN w:val="0"/>
        <w:adjustRightInd w:val="0"/>
        <w:rPr>
          <w:bCs/>
        </w:rPr>
      </w:pPr>
    </w:p>
    <w:p w14:paraId="3E34DD6B" w14:textId="0D1F166F" w:rsidR="007366C9" w:rsidRDefault="007366C9" w:rsidP="00035B37">
      <w:pPr>
        <w:suppressAutoHyphens w:val="0"/>
        <w:autoSpaceDE w:val="0"/>
        <w:autoSpaceDN w:val="0"/>
        <w:adjustRightInd w:val="0"/>
        <w:rPr>
          <w:bCs/>
        </w:rPr>
      </w:pPr>
    </w:p>
    <w:p w14:paraId="7CAC5B84" w14:textId="7B3FC3D2" w:rsidR="007366C9" w:rsidRDefault="007366C9" w:rsidP="00035B37">
      <w:pPr>
        <w:suppressAutoHyphens w:val="0"/>
        <w:autoSpaceDE w:val="0"/>
        <w:autoSpaceDN w:val="0"/>
        <w:adjustRightInd w:val="0"/>
        <w:rPr>
          <w:bCs/>
        </w:rPr>
      </w:pPr>
    </w:p>
    <w:p w14:paraId="58484CA5" w14:textId="77777777" w:rsidR="007366C9" w:rsidRDefault="007366C9" w:rsidP="00035B37">
      <w:pPr>
        <w:suppressAutoHyphens w:val="0"/>
        <w:autoSpaceDE w:val="0"/>
        <w:autoSpaceDN w:val="0"/>
        <w:adjustRightInd w:val="0"/>
        <w:rPr>
          <w:bCs/>
        </w:rPr>
      </w:pPr>
    </w:p>
    <w:p w14:paraId="70412671" w14:textId="0E6CAB6C" w:rsidR="00C540C8" w:rsidRDefault="00C540C8" w:rsidP="00035B37">
      <w:pPr>
        <w:suppressAutoHyphens w:val="0"/>
        <w:autoSpaceDE w:val="0"/>
        <w:autoSpaceDN w:val="0"/>
        <w:adjustRightInd w:val="0"/>
        <w:rPr>
          <w:bCs/>
        </w:rPr>
      </w:pPr>
    </w:p>
    <w:p w14:paraId="79F91723" w14:textId="63F98FCD" w:rsidR="00C540C8" w:rsidRDefault="00C540C8" w:rsidP="00035B37">
      <w:pPr>
        <w:suppressAutoHyphens w:val="0"/>
        <w:autoSpaceDE w:val="0"/>
        <w:autoSpaceDN w:val="0"/>
        <w:adjustRightInd w:val="0"/>
        <w:rPr>
          <w:bCs/>
        </w:rPr>
      </w:pPr>
    </w:p>
    <w:p w14:paraId="3203A647" w14:textId="510EBE25" w:rsidR="004A2EDA" w:rsidRPr="005A3A09" w:rsidRDefault="004A2EDA" w:rsidP="00035B37">
      <w:pPr>
        <w:suppressAutoHyphens w:val="0"/>
        <w:autoSpaceDE w:val="0"/>
        <w:autoSpaceDN w:val="0"/>
        <w:adjustRightInd w:val="0"/>
        <w:rPr>
          <w:bCs/>
        </w:rPr>
      </w:pPr>
    </w:p>
    <w:p w14:paraId="3DA16ECD" w14:textId="752494BF" w:rsidR="004A2EDA" w:rsidRPr="005A3A09" w:rsidRDefault="004A2EDA" w:rsidP="00035B37">
      <w:pPr>
        <w:suppressAutoHyphens w:val="0"/>
        <w:autoSpaceDE w:val="0"/>
        <w:autoSpaceDN w:val="0"/>
        <w:adjustRightInd w:val="0"/>
        <w:rPr>
          <w:bCs/>
        </w:rPr>
      </w:pPr>
    </w:p>
    <w:p w14:paraId="176B6145" w14:textId="4D021888" w:rsidR="004A2EDA" w:rsidRDefault="004A2EDA" w:rsidP="00035B37">
      <w:pPr>
        <w:suppressAutoHyphens w:val="0"/>
        <w:autoSpaceDE w:val="0"/>
        <w:autoSpaceDN w:val="0"/>
        <w:adjustRightInd w:val="0"/>
        <w:rPr>
          <w:bCs/>
        </w:rPr>
      </w:pPr>
      <w:r w:rsidRPr="005A3A09">
        <w:t xml:space="preserve"> Ostravě, </w:t>
      </w:r>
      <w:r w:rsidR="008E45B0">
        <w:t>Květen</w:t>
      </w:r>
      <w:r w:rsidRPr="005A3A09">
        <w:t xml:space="preserve"> 2021</w:t>
      </w:r>
      <w:r w:rsidRPr="005A3A09">
        <w:tab/>
      </w:r>
      <w:r w:rsidRPr="005A3A09">
        <w:tab/>
      </w:r>
      <w:r w:rsidRPr="005A3A09">
        <w:tab/>
        <w:t xml:space="preserve">Vypracoval </w:t>
      </w:r>
      <w:proofErr w:type="spellStart"/>
      <w:r w:rsidRPr="005A3A09">
        <w:t>Ing.arch</w:t>
      </w:r>
      <w:proofErr w:type="spellEnd"/>
      <w:r w:rsidRPr="005A3A09">
        <w:t>. Petr Zahraj a kolektiv.</w:t>
      </w:r>
    </w:p>
    <w:p w14:paraId="0501A107" w14:textId="77777777" w:rsidR="004A2EDA" w:rsidRPr="00035B37" w:rsidRDefault="004A2EDA" w:rsidP="00035B37">
      <w:pPr>
        <w:suppressAutoHyphens w:val="0"/>
        <w:autoSpaceDE w:val="0"/>
        <w:autoSpaceDN w:val="0"/>
        <w:adjustRightInd w:val="0"/>
        <w:rPr>
          <w:bCs/>
        </w:rPr>
      </w:pPr>
    </w:p>
    <w:sectPr w:rsidR="004A2EDA" w:rsidRPr="00035B37" w:rsidSect="0002492B">
      <w:headerReference w:type="even" r:id="rId13"/>
      <w:headerReference w:type="default" r:id="rId14"/>
      <w:footerReference w:type="even" r:id="rId15"/>
      <w:headerReference w:type="first" r:id="rId16"/>
      <w:footerReference w:type="first" r:id="rId17"/>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B62DC" w14:textId="77777777" w:rsidR="00C540C8" w:rsidRDefault="00C540C8">
      <w:r>
        <w:separator/>
      </w:r>
    </w:p>
  </w:endnote>
  <w:endnote w:type="continuationSeparator" w:id="0">
    <w:p w14:paraId="65FB9990" w14:textId="77777777" w:rsidR="00C540C8" w:rsidRDefault="00C54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charset w:val="00"/>
    <w:family w:val="roman"/>
    <w:pitch w:val="default"/>
  </w:font>
  <w:font w:name="Ganymed">
    <w:panose1 w:val="00000000000000000000"/>
    <w:charset w:val="02"/>
    <w:family w:val="roman"/>
    <w:notTrueType/>
    <w:pitch w:val="variable"/>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Bold">
    <w:altName w:val="Arial"/>
    <w:panose1 w:val="00000000000000000000"/>
    <w:charset w:val="EE"/>
    <w:family w:val="auto"/>
    <w:notTrueType/>
    <w:pitch w:val="default"/>
    <w:sig w:usb0="00000005" w:usb1="00000000" w:usb2="00000000" w:usb3="00000000" w:csb0="00000002" w:csb1="00000000"/>
  </w:font>
  <w:font w:name="CIDFont+F1">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18DE2" w14:textId="77777777" w:rsidR="00C540C8" w:rsidRDefault="00C540C8" w:rsidP="00425C35">
    <w:pPr>
      <w:pStyle w:val="Zpat"/>
      <w:pBdr>
        <w:top w:val="single" w:sz="2" w:space="1" w:color="auto"/>
      </w:pBdr>
      <w:tabs>
        <w:tab w:val="clear" w:pos="9072"/>
        <w:tab w:val="right" w:pos="8789"/>
      </w:tabs>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11161" w14:textId="49FF2428" w:rsidR="00C540C8" w:rsidRDefault="00C540C8" w:rsidP="009308C7">
    <w:pPr>
      <w:pStyle w:val="Zpat"/>
      <w:tabs>
        <w:tab w:val="clear" w:pos="9072"/>
        <w:tab w:val="right" w:pos="8789"/>
      </w:tabs>
      <w:ind w:right="-3"/>
    </w:pPr>
    <w:r>
      <w:rPr>
        <w:sz w:val="18"/>
        <w:szCs w:val="18"/>
      </w:rPr>
      <w:tab/>
    </w:r>
    <w:r>
      <w:rPr>
        <w:sz w:val="18"/>
        <w:szCs w:val="18"/>
      </w:rPr>
      <w:tab/>
    </w:r>
  </w:p>
  <w:p w14:paraId="7134739A" w14:textId="63C11E3E" w:rsidR="00C540C8" w:rsidRDefault="00C540C8" w:rsidP="00114138">
    <w:pPr>
      <w:pStyle w:val="Zpat"/>
      <w:pBdr>
        <w:top w:val="single" w:sz="4" w:space="1" w:color="000000"/>
      </w:pBdr>
      <w:tabs>
        <w:tab w:val="clear" w:pos="9072"/>
        <w:tab w:val="right" w:pos="8789"/>
      </w:tabs>
      <w:jc w:val="both"/>
    </w:pPr>
    <w:r>
      <w:rPr>
        <w:sz w:val="18"/>
        <w:szCs w:val="18"/>
      </w:rPr>
      <w:t>arch. č.: 21-0</w:t>
    </w:r>
    <w:r w:rsidR="00A7446E">
      <w:rPr>
        <w:sz w:val="18"/>
        <w:szCs w:val="18"/>
      </w:rPr>
      <w:t>20</w:t>
    </w:r>
    <w:r>
      <w:rPr>
        <w:sz w:val="18"/>
        <w:szCs w:val="18"/>
      </w:rPr>
      <w:t xml:space="preserve">-4 / B                                                                                                         </w:t>
    </w:r>
    <w:r>
      <w:rPr>
        <w:sz w:val="18"/>
        <w:szCs w:val="18"/>
      </w:rPr>
      <w:tab/>
      <w:t xml:space="preserve">strana </w:t>
    </w:r>
    <w:r>
      <w:rPr>
        <w:sz w:val="18"/>
        <w:szCs w:val="18"/>
      </w:rPr>
      <w:fldChar w:fldCharType="begin"/>
    </w:r>
    <w:r>
      <w:rPr>
        <w:sz w:val="18"/>
        <w:szCs w:val="18"/>
      </w:rPr>
      <w:instrText xml:space="preserve"> PAGE </w:instrText>
    </w:r>
    <w:r>
      <w:rPr>
        <w:sz w:val="18"/>
        <w:szCs w:val="18"/>
      </w:rPr>
      <w:fldChar w:fldCharType="separate"/>
    </w:r>
    <w:r>
      <w:rPr>
        <w:noProof/>
        <w:sz w:val="18"/>
        <w:szCs w:val="18"/>
      </w:rPr>
      <w:t>6</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16</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70C4E" w14:textId="77777777" w:rsidR="00C540C8" w:rsidRDefault="00C540C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6FD1D" w14:textId="77777777" w:rsidR="00C540C8" w:rsidRDefault="00C540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B0507" w14:textId="77777777" w:rsidR="00C540C8" w:rsidRDefault="00C540C8">
      <w:r>
        <w:separator/>
      </w:r>
    </w:p>
  </w:footnote>
  <w:footnote w:type="continuationSeparator" w:id="0">
    <w:p w14:paraId="1A270DCF" w14:textId="77777777" w:rsidR="00C540C8" w:rsidRDefault="00C54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C0E6" w14:textId="4CFD6ABA" w:rsidR="00C540C8" w:rsidRPr="00EE61AF" w:rsidRDefault="00C540C8" w:rsidP="00EE61AF">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C380E" w14:textId="77777777" w:rsidR="00C540C8" w:rsidRPr="00EE61AF" w:rsidRDefault="00C540C8" w:rsidP="00EE61AF">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F4247" w14:textId="77777777" w:rsidR="00C540C8" w:rsidRDefault="00C540C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446C4" w14:textId="7B8398CA" w:rsidR="00C540C8" w:rsidRPr="00964B94" w:rsidRDefault="00A7446E" w:rsidP="00851ED8">
    <w:pPr>
      <w:pStyle w:val="Zhlav"/>
      <w:rPr>
        <w:sz w:val="18"/>
        <w:szCs w:val="18"/>
      </w:rPr>
    </w:pPr>
    <w:r>
      <w:rPr>
        <w:sz w:val="18"/>
        <w:szCs w:val="18"/>
      </w:rPr>
      <w:t>Přístavba schodiště LDN</w:t>
    </w:r>
  </w:p>
  <w:p w14:paraId="3F3E0215" w14:textId="21AFEC4A" w:rsidR="00C540C8" w:rsidRDefault="00C540C8" w:rsidP="00851ED8">
    <w:pPr>
      <w:pStyle w:val="Zhlav"/>
      <w:pBdr>
        <w:bottom w:val="single" w:sz="4" w:space="1" w:color="auto"/>
      </w:pBdr>
      <w:tabs>
        <w:tab w:val="clear" w:pos="4536"/>
        <w:tab w:val="left" w:pos="6660"/>
      </w:tabs>
      <w:rPr>
        <w:sz w:val="18"/>
        <w:szCs w:val="18"/>
      </w:rPr>
    </w:pPr>
    <w:r>
      <w:rPr>
        <w:sz w:val="18"/>
        <w:szCs w:val="18"/>
      </w:rPr>
      <w:t>Projektová dokumentace pro vydání s</w:t>
    </w:r>
    <w:r w:rsidR="00966C17">
      <w:rPr>
        <w:sz w:val="18"/>
        <w:szCs w:val="18"/>
      </w:rPr>
      <w:t>polečného</w:t>
    </w:r>
    <w:r>
      <w:rPr>
        <w:sz w:val="18"/>
        <w:szCs w:val="18"/>
      </w:rPr>
      <w:t xml:space="preserve"> povolení</w:t>
    </w:r>
    <w:r w:rsidRPr="00061541">
      <w:rPr>
        <w:sz w:val="18"/>
        <w:szCs w:val="18"/>
      </w:rPr>
      <w:t xml:space="preserve"> </w:t>
    </w:r>
    <w:r>
      <w:rPr>
        <w:sz w:val="18"/>
        <w:szCs w:val="18"/>
      </w:rPr>
      <w:t xml:space="preserve">                                   B. Souhrnná technická zpráva</w:t>
    </w:r>
  </w:p>
  <w:p w14:paraId="48E2A623" w14:textId="77777777" w:rsidR="00C540C8" w:rsidRPr="00043CAD" w:rsidRDefault="00C540C8" w:rsidP="00043CAD">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3F477" w14:textId="77777777" w:rsidR="00C540C8" w:rsidRDefault="00C540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multilevel"/>
    <w:tmpl w:val="31C25A4C"/>
    <w:name w:val="WW8Num3"/>
    <w:lvl w:ilvl="0">
      <w:start w:val="1"/>
      <w:numFmt w:val="lowerLetter"/>
      <w:lvlText w:val="%1)"/>
      <w:lvlJc w:val="left"/>
      <w:pPr>
        <w:tabs>
          <w:tab w:val="num" w:pos="0"/>
        </w:tabs>
        <w:ind w:left="360"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360" w:hanging="360"/>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360" w:hanging="360"/>
      </w:p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360" w:hanging="360"/>
      </w:pPr>
    </w:lvl>
  </w:abstractNum>
  <w:abstractNum w:abstractNumId="8" w15:restartNumberingAfterBreak="0">
    <w:nsid w:val="00000009"/>
    <w:multiLevelType w:val="singleLevel"/>
    <w:tmpl w:val="00000009"/>
    <w:name w:val="WW8Num9"/>
    <w:lvl w:ilvl="0">
      <w:start w:val="1"/>
      <w:numFmt w:val="decimal"/>
      <w:pStyle w:val="Nadpis1petr"/>
      <w:lvlText w:val="%1."/>
      <w:lvlJc w:val="left"/>
      <w:pPr>
        <w:tabs>
          <w:tab w:val="num" w:pos="57"/>
        </w:tabs>
        <w:ind w:left="57" w:hanging="57"/>
      </w:pPr>
      <w:rPr>
        <w:rFonts w:ascii="Arial" w:hAnsi="Arial"/>
        <w:b/>
        <w:i w:val="0"/>
        <w:sz w:val="24"/>
        <w:szCs w:val="24"/>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0"/>
        </w:tabs>
        <w:ind w:left="360" w:hanging="360"/>
      </w:pPr>
    </w:lvl>
  </w:abstractNum>
  <w:abstractNum w:abstractNumId="11" w15:restartNumberingAfterBreak="0">
    <w:nsid w:val="0000000C"/>
    <w:multiLevelType w:val="singleLevel"/>
    <w:tmpl w:val="0000000C"/>
    <w:name w:val="WW8Num13"/>
    <w:lvl w:ilvl="0">
      <w:start w:val="1"/>
      <w:numFmt w:val="lowerLetter"/>
      <w:lvlText w:val="%1)"/>
      <w:lvlJc w:val="left"/>
      <w:pPr>
        <w:tabs>
          <w:tab w:val="num" w:pos="0"/>
        </w:tabs>
        <w:ind w:left="360" w:hanging="360"/>
      </w:pPr>
    </w:lvl>
  </w:abstractNum>
  <w:abstractNum w:abstractNumId="12" w15:restartNumberingAfterBreak="0">
    <w:nsid w:val="0000000D"/>
    <w:multiLevelType w:val="singleLevel"/>
    <w:tmpl w:val="0000000D"/>
    <w:name w:val="WW8Num14"/>
    <w:lvl w:ilvl="0">
      <w:start w:val="1"/>
      <w:numFmt w:val="lowerLetter"/>
      <w:lvlText w:val="%1)"/>
      <w:lvlJc w:val="left"/>
      <w:pPr>
        <w:tabs>
          <w:tab w:val="num" w:pos="0"/>
        </w:tabs>
        <w:ind w:left="360" w:hanging="360"/>
      </w:pPr>
    </w:lvl>
  </w:abstractNum>
  <w:abstractNum w:abstractNumId="13"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14"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15" w15:restartNumberingAfterBreak="0">
    <w:nsid w:val="019A19A4"/>
    <w:multiLevelType w:val="hybridMultilevel"/>
    <w:tmpl w:val="C3ECABC6"/>
    <w:lvl w:ilvl="0" w:tplc="AAB2D89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3F62607"/>
    <w:multiLevelType w:val="hybridMultilevel"/>
    <w:tmpl w:val="D684070E"/>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5CA4C6D"/>
    <w:multiLevelType w:val="singleLevel"/>
    <w:tmpl w:val="A9B61580"/>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B21CB1"/>
    <w:multiLevelType w:val="hybridMultilevel"/>
    <w:tmpl w:val="ECE218F6"/>
    <w:lvl w:ilvl="0" w:tplc="60BC79FC">
      <w:start w:val="1"/>
      <w:numFmt w:val="decimal"/>
      <w:lvlText w:val="[%1]"/>
      <w:lvlJc w:val="left"/>
      <w:pPr>
        <w:ind w:left="3338" w:hanging="360"/>
      </w:pPr>
      <w:rPr>
        <w:rFonts w:ascii="Arial" w:hAnsi="Arial" w:cs="Arial" w:hint="default"/>
      </w:rPr>
    </w:lvl>
    <w:lvl w:ilvl="1" w:tplc="EF10FE36">
      <w:numFmt w:val="bullet"/>
      <w:lvlText w:val="-"/>
      <w:lvlJc w:val="left"/>
      <w:pPr>
        <w:ind w:left="1222" w:hanging="360"/>
      </w:pPr>
      <w:rPr>
        <w:rFonts w:ascii="Arial" w:eastAsia="Times New Roman" w:hAnsi="Arial" w:cs="Arial" w:hint="default"/>
      </w:r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19020F02"/>
    <w:multiLevelType w:val="hybridMultilevel"/>
    <w:tmpl w:val="50F8A736"/>
    <w:lvl w:ilvl="0" w:tplc="DCE2845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0591B45"/>
    <w:multiLevelType w:val="hybridMultilevel"/>
    <w:tmpl w:val="DCD8D372"/>
    <w:lvl w:ilvl="0" w:tplc="58A8A73A">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2" w15:restartNumberingAfterBreak="0">
    <w:nsid w:val="23EC5117"/>
    <w:multiLevelType w:val="hybridMultilevel"/>
    <w:tmpl w:val="6A7EBB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8E4761B"/>
    <w:multiLevelType w:val="hybridMultilevel"/>
    <w:tmpl w:val="6974F96A"/>
    <w:lvl w:ilvl="0" w:tplc="97BEF3D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29502DE6"/>
    <w:multiLevelType w:val="hybridMultilevel"/>
    <w:tmpl w:val="F0EC2364"/>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0381748"/>
    <w:multiLevelType w:val="hybridMultilevel"/>
    <w:tmpl w:val="B998853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31C74B00"/>
    <w:multiLevelType w:val="hybridMultilevel"/>
    <w:tmpl w:val="EE7CB468"/>
    <w:lvl w:ilvl="0" w:tplc="B2120B82">
      <w:start w:val="1"/>
      <w:numFmt w:val="decimal"/>
      <w:pStyle w:val="Nadpis2"/>
      <w:lvlText w:val="A.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2790F1A"/>
    <w:multiLevelType w:val="hybridMultilevel"/>
    <w:tmpl w:val="A8207EDA"/>
    <w:lvl w:ilvl="0" w:tplc="3AF2E04E">
      <w:start w:val="2"/>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8" w15:restartNumberingAfterBreak="0">
    <w:nsid w:val="3D053B89"/>
    <w:multiLevelType w:val="multilevel"/>
    <w:tmpl w:val="7F263540"/>
    <w:lvl w:ilvl="0">
      <w:start w:val="1"/>
      <w:numFmt w:val="decimal"/>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9" w15:restartNumberingAfterBreak="0">
    <w:nsid w:val="3F6D6FD6"/>
    <w:multiLevelType w:val="multilevel"/>
    <w:tmpl w:val="0CF0A0E8"/>
    <w:lvl w:ilvl="0">
      <w:start w:val="1"/>
      <w:numFmt w:val="decimal"/>
      <w:pStyle w:val="Nadpis1"/>
      <w:lvlText w:val="B.%1"/>
      <w:lvlJc w:val="left"/>
      <w:pPr>
        <w:ind w:left="499" w:hanging="357"/>
      </w:pPr>
      <w:rPr>
        <w:rFonts w:ascii="Arial" w:hAnsi="Arial" w:hint="default"/>
        <w:b/>
        <w:i w:val="0"/>
        <w:sz w:val="28"/>
        <w:szCs w:val="28"/>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2"/>
        <w:szCs w:val="22"/>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0" w15:restartNumberingAfterBreak="0">
    <w:nsid w:val="455F0C6B"/>
    <w:multiLevelType w:val="hybridMultilevel"/>
    <w:tmpl w:val="1F6A859A"/>
    <w:lvl w:ilvl="0" w:tplc="46FE00F8">
      <w:start w:val="1"/>
      <w:numFmt w:val="decimal"/>
      <w:pStyle w:val="Podnadpis"/>
      <w:lvlText w:val="i %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1" w15:restartNumberingAfterBreak="0">
    <w:nsid w:val="46D638E1"/>
    <w:multiLevelType w:val="hybridMultilevel"/>
    <w:tmpl w:val="73AE7C92"/>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14F79"/>
    <w:multiLevelType w:val="hybridMultilevel"/>
    <w:tmpl w:val="5A54BBC2"/>
    <w:lvl w:ilvl="0" w:tplc="FB9C1B6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E206A6"/>
    <w:multiLevelType w:val="hybridMultilevel"/>
    <w:tmpl w:val="E9AE5EDA"/>
    <w:lvl w:ilvl="0" w:tplc="9E5CBCD0">
      <w:start w:val="2"/>
      <w:numFmt w:val="bullet"/>
      <w:lvlText w:val="-"/>
      <w:lvlJc w:val="left"/>
      <w:pPr>
        <w:tabs>
          <w:tab w:val="num" w:pos="720"/>
        </w:tabs>
        <w:ind w:left="720" w:hanging="360"/>
      </w:pPr>
      <w:rPr>
        <w:rFonts w:ascii="Franklin Gothic Book" w:eastAsia="Times New Roman" w:hAnsi="Franklin Gothic Book"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77965FF"/>
    <w:multiLevelType w:val="hybridMultilevel"/>
    <w:tmpl w:val="F2D2ED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4E416B"/>
    <w:multiLevelType w:val="hybridMultilevel"/>
    <w:tmpl w:val="E29659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DE017B"/>
    <w:multiLevelType w:val="singleLevel"/>
    <w:tmpl w:val="D1926FEA"/>
    <w:lvl w:ilvl="0">
      <w:start w:val="4"/>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6E0A39EA"/>
    <w:multiLevelType w:val="hybridMultilevel"/>
    <w:tmpl w:val="D72C4476"/>
    <w:lvl w:ilvl="0" w:tplc="47027A28">
      <w:start w:val="1"/>
      <w:numFmt w:val="lowerLetter"/>
      <w:lvlText w:val="%1)"/>
      <w:lvlJc w:val="left"/>
      <w:pPr>
        <w:ind w:left="928"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9" w15:restartNumberingAfterBreak="0">
    <w:nsid w:val="710A4FFC"/>
    <w:multiLevelType w:val="multilevel"/>
    <w:tmpl w:val="B9F8DEA4"/>
    <w:lvl w:ilvl="0">
      <w:start w:val="1"/>
      <w:numFmt w:val="decimal"/>
      <w:pStyle w:val="bnneodsaz"/>
      <w:lvlText w:val="%1)"/>
      <w:lvlJc w:val="left"/>
      <w:pPr>
        <w:tabs>
          <w:tab w:val="num" w:pos="360"/>
        </w:tabs>
        <w:ind w:left="360" w:hanging="360"/>
      </w:pPr>
    </w:lvl>
    <w:lvl w:ilvl="1">
      <w:start w:val="1"/>
      <w:numFmt w:val="lowerLetter"/>
      <w:pStyle w:val="2aNadpis2Podnadpis"/>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6E75A2F"/>
    <w:multiLevelType w:val="hybridMultilevel"/>
    <w:tmpl w:val="A620BC0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8"/>
  </w:num>
  <w:num w:numId="4">
    <w:abstractNumId w:val="13"/>
  </w:num>
  <w:num w:numId="5">
    <w:abstractNumId w:val="14"/>
  </w:num>
  <w:num w:numId="6">
    <w:abstractNumId w:val="26"/>
  </w:num>
  <w:num w:numId="7">
    <w:abstractNumId w:val="19"/>
  </w:num>
  <w:num w:numId="8">
    <w:abstractNumId w:val="30"/>
  </w:num>
  <w:num w:numId="9">
    <w:abstractNumId w:val="39"/>
  </w:num>
  <w:num w:numId="10">
    <w:abstractNumId w:val="28"/>
  </w:num>
  <w:num w:numId="11">
    <w:abstractNumId w:val="27"/>
  </w:num>
  <w:num w:numId="12">
    <w:abstractNumId w:val="29"/>
  </w:num>
  <w:num w:numId="13">
    <w:abstractNumId w:val="40"/>
  </w:num>
  <w:num w:numId="14">
    <w:abstractNumId w:val="18"/>
  </w:num>
  <w:num w:numId="15">
    <w:abstractNumId w:val="2"/>
  </w:num>
  <w:num w:numId="16">
    <w:abstractNumId w:val="38"/>
  </w:num>
  <w:num w:numId="17">
    <w:abstractNumId w:val="26"/>
  </w:num>
  <w:num w:numId="18">
    <w:abstractNumId w:val="37"/>
  </w:num>
  <w:num w:numId="19">
    <w:abstractNumId w:val="34"/>
  </w:num>
  <w:num w:numId="20">
    <w:abstractNumId w:val="26"/>
  </w:num>
  <w:num w:numId="21">
    <w:abstractNumId w:val="23"/>
  </w:num>
  <w:num w:numId="22">
    <w:abstractNumId w:val="26"/>
  </w:num>
  <w:num w:numId="23">
    <w:abstractNumId w:val="26"/>
  </w:num>
  <w:num w:numId="24">
    <w:abstractNumId w:val="26"/>
  </w:num>
  <w:num w:numId="25">
    <w:abstractNumId w:val="36"/>
  </w:num>
  <w:num w:numId="26">
    <w:abstractNumId w:val="22"/>
  </w:num>
  <w:num w:numId="27">
    <w:abstractNumId w:val="15"/>
  </w:num>
  <w:num w:numId="28">
    <w:abstractNumId w:val="32"/>
  </w:num>
  <w:num w:numId="29">
    <w:abstractNumId w:val="17"/>
  </w:num>
  <w:num w:numId="30">
    <w:abstractNumId w:val="20"/>
  </w:num>
  <w:num w:numId="31">
    <w:abstractNumId w:val="33"/>
  </w:num>
  <w:num w:numId="32">
    <w:abstractNumId w:val="26"/>
  </w:num>
  <w:num w:numId="33">
    <w:abstractNumId w:val="26"/>
  </w:num>
  <w:num w:numId="34">
    <w:abstractNumId w:val="26"/>
  </w:num>
  <w:num w:numId="35">
    <w:abstractNumId w:val="26"/>
  </w:num>
  <w:num w:numId="36">
    <w:abstractNumId w:val="31"/>
  </w:num>
  <w:num w:numId="37">
    <w:abstractNumId w:val="16"/>
  </w:num>
  <w:num w:numId="38">
    <w:abstractNumId w:val="24"/>
  </w:num>
  <w:num w:numId="39">
    <w:abstractNumId w:val="29"/>
  </w:num>
  <w:num w:numId="40">
    <w:abstractNumId w:val="25"/>
  </w:num>
  <w:num w:numId="41">
    <w:abstractNumId w:val="29"/>
  </w:num>
  <w:num w:numId="42">
    <w:abstractNumId w:val="35"/>
  </w:num>
  <w:num w:numId="43">
    <w:abstractNumId w:val="29"/>
  </w:num>
  <w:num w:numId="44">
    <w:abstractNumId w:val="29"/>
  </w:num>
  <w:num w:numId="45">
    <w:abstractNumId w:val="29"/>
  </w:num>
  <w:num w:numId="46">
    <w:abstractNumId w:val="29"/>
  </w:num>
  <w:num w:numId="47">
    <w:abstractNumId w:val="29"/>
  </w:num>
  <w:num w:numId="48">
    <w:abstractNumId w:val="21"/>
  </w:num>
  <w:num w:numId="49">
    <w:abstractNumId w:val="29"/>
  </w:num>
  <w:num w:numId="50">
    <w:abstractNumId w:val="3"/>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10"/>
  <w:drawingGridVerticalSpacing w:val="0"/>
  <w:displayHorizontalDrawingGridEvery w:val="0"/>
  <w:displayVerticalDrawingGridEvery w:val="0"/>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06F"/>
    <w:rsid w:val="000017D2"/>
    <w:rsid w:val="00001806"/>
    <w:rsid w:val="0001205B"/>
    <w:rsid w:val="000123A8"/>
    <w:rsid w:val="00016672"/>
    <w:rsid w:val="000170D1"/>
    <w:rsid w:val="000174C8"/>
    <w:rsid w:val="00020D2F"/>
    <w:rsid w:val="00023CC9"/>
    <w:rsid w:val="0002492B"/>
    <w:rsid w:val="00025292"/>
    <w:rsid w:val="000268DC"/>
    <w:rsid w:val="00026A83"/>
    <w:rsid w:val="00031510"/>
    <w:rsid w:val="00035B37"/>
    <w:rsid w:val="00035C38"/>
    <w:rsid w:val="00040649"/>
    <w:rsid w:val="00040F77"/>
    <w:rsid w:val="0004129A"/>
    <w:rsid w:val="00041CF2"/>
    <w:rsid w:val="00043CAD"/>
    <w:rsid w:val="00044425"/>
    <w:rsid w:val="00045A73"/>
    <w:rsid w:val="000507CA"/>
    <w:rsid w:val="000510D0"/>
    <w:rsid w:val="000525F7"/>
    <w:rsid w:val="00055E4C"/>
    <w:rsid w:val="0005617E"/>
    <w:rsid w:val="000573AE"/>
    <w:rsid w:val="00060366"/>
    <w:rsid w:val="00064747"/>
    <w:rsid w:val="00065AB7"/>
    <w:rsid w:val="00072F47"/>
    <w:rsid w:val="00075962"/>
    <w:rsid w:val="00076193"/>
    <w:rsid w:val="00081E51"/>
    <w:rsid w:val="00084817"/>
    <w:rsid w:val="00091754"/>
    <w:rsid w:val="00091B65"/>
    <w:rsid w:val="0009627B"/>
    <w:rsid w:val="000977CC"/>
    <w:rsid w:val="000A1CB8"/>
    <w:rsid w:val="000B13FE"/>
    <w:rsid w:val="000B1DEB"/>
    <w:rsid w:val="000B2B05"/>
    <w:rsid w:val="000B3883"/>
    <w:rsid w:val="000B3FEC"/>
    <w:rsid w:val="000B5185"/>
    <w:rsid w:val="000B535B"/>
    <w:rsid w:val="000B6D06"/>
    <w:rsid w:val="000B78EA"/>
    <w:rsid w:val="000B7AE3"/>
    <w:rsid w:val="000C1F96"/>
    <w:rsid w:val="000C4431"/>
    <w:rsid w:val="000C5338"/>
    <w:rsid w:val="000C7994"/>
    <w:rsid w:val="000C7D76"/>
    <w:rsid w:val="000D04A7"/>
    <w:rsid w:val="000D06A2"/>
    <w:rsid w:val="000D0BD0"/>
    <w:rsid w:val="000D0FE0"/>
    <w:rsid w:val="000D3F8D"/>
    <w:rsid w:val="000D4667"/>
    <w:rsid w:val="000E1C61"/>
    <w:rsid w:val="000E1E6E"/>
    <w:rsid w:val="000E24D1"/>
    <w:rsid w:val="000E423A"/>
    <w:rsid w:val="000E5A71"/>
    <w:rsid w:val="000F19C7"/>
    <w:rsid w:val="000F1AF6"/>
    <w:rsid w:val="000F28C6"/>
    <w:rsid w:val="000F3437"/>
    <w:rsid w:val="000F507E"/>
    <w:rsid w:val="000F6850"/>
    <w:rsid w:val="001021DB"/>
    <w:rsid w:val="001103BA"/>
    <w:rsid w:val="00114138"/>
    <w:rsid w:val="00114FD8"/>
    <w:rsid w:val="00120551"/>
    <w:rsid w:val="00122FF4"/>
    <w:rsid w:val="00130A49"/>
    <w:rsid w:val="00131B8E"/>
    <w:rsid w:val="00134F0B"/>
    <w:rsid w:val="001355B8"/>
    <w:rsid w:val="00142600"/>
    <w:rsid w:val="001437BB"/>
    <w:rsid w:val="00143823"/>
    <w:rsid w:val="00143FDF"/>
    <w:rsid w:val="001457C1"/>
    <w:rsid w:val="00145B68"/>
    <w:rsid w:val="0014790C"/>
    <w:rsid w:val="00154D9E"/>
    <w:rsid w:val="001611A0"/>
    <w:rsid w:val="001615F6"/>
    <w:rsid w:val="00161B90"/>
    <w:rsid w:val="00166B5C"/>
    <w:rsid w:val="001677E9"/>
    <w:rsid w:val="00170336"/>
    <w:rsid w:val="0017136B"/>
    <w:rsid w:val="00171822"/>
    <w:rsid w:val="00172603"/>
    <w:rsid w:val="0017271C"/>
    <w:rsid w:val="0017555A"/>
    <w:rsid w:val="00177933"/>
    <w:rsid w:val="001838B6"/>
    <w:rsid w:val="001849AA"/>
    <w:rsid w:val="0018794D"/>
    <w:rsid w:val="00190BF4"/>
    <w:rsid w:val="00191088"/>
    <w:rsid w:val="001919FB"/>
    <w:rsid w:val="00193797"/>
    <w:rsid w:val="00193A4C"/>
    <w:rsid w:val="00194593"/>
    <w:rsid w:val="00194F26"/>
    <w:rsid w:val="00197118"/>
    <w:rsid w:val="00197AEE"/>
    <w:rsid w:val="001A1178"/>
    <w:rsid w:val="001A2257"/>
    <w:rsid w:val="001A5574"/>
    <w:rsid w:val="001A5A8C"/>
    <w:rsid w:val="001A6B91"/>
    <w:rsid w:val="001B007A"/>
    <w:rsid w:val="001B1BEE"/>
    <w:rsid w:val="001B1F46"/>
    <w:rsid w:val="001B3666"/>
    <w:rsid w:val="001B7EFE"/>
    <w:rsid w:val="001C0866"/>
    <w:rsid w:val="001C2657"/>
    <w:rsid w:val="001C3B44"/>
    <w:rsid w:val="001C6461"/>
    <w:rsid w:val="001D1AA8"/>
    <w:rsid w:val="001D1E5D"/>
    <w:rsid w:val="001D2888"/>
    <w:rsid w:val="001D3A90"/>
    <w:rsid w:val="001D43DC"/>
    <w:rsid w:val="001D5376"/>
    <w:rsid w:val="001D719C"/>
    <w:rsid w:val="001E0C74"/>
    <w:rsid w:val="001E3DD8"/>
    <w:rsid w:val="001E71BD"/>
    <w:rsid w:val="001E74E0"/>
    <w:rsid w:val="001E7B0B"/>
    <w:rsid w:val="001F369B"/>
    <w:rsid w:val="001F3EA3"/>
    <w:rsid w:val="001F4ECA"/>
    <w:rsid w:val="001F77B7"/>
    <w:rsid w:val="001F7AE2"/>
    <w:rsid w:val="0020149D"/>
    <w:rsid w:val="002015F2"/>
    <w:rsid w:val="00203296"/>
    <w:rsid w:val="00205AD5"/>
    <w:rsid w:val="00207899"/>
    <w:rsid w:val="002116EB"/>
    <w:rsid w:val="00212727"/>
    <w:rsid w:val="00214A65"/>
    <w:rsid w:val="00215891"/>
    <w:rsid w:val="00220425"/>
    <w:rsid w:val="002208A4"/>
    <w:rsid w:val="002242E3"/>
    <w:rsid w:val="002251AF"/>
    <w:rsid w:val="00225BFC"/>
    <w:rsid w:val="00226AA9"/>
    <w:rsid w:val="00226C72"/>
    <w:rsid w:val="00226D33"/>
    <w:rsid w:val="0023031D"/>
    <w:rsid w:val="00234D66"/>
    <w:rsid w:val="00234DCF"/>
    <w:rsid w:val="00235605"/>
    <w:rsid w:val="0023579D"/>
    <w:rsid w:val="00235A19"/>
    <w:rsid w:val="00236EA8"/>
    <w:rsid w:val="00237597"/>
    <w:rsid w:val="002375F7"/>
    <w:rsid w:val="00237974"/>
    <w:rsid w:val="00241BB7"/>
    <w:rsid w:val="0024220E"/>
    <w:rsid w:val="0024449E"/>
    <w:rsid w:val="00244B4B"/>
    <w:rsid w:val="0024634B"/>
    <w:rsid w:val="00246629"/>
    <w:rsid w:val="002468CA"/>
    <w:rsid w:val="00251CF8"/>
    <w:rsid w:val="0025348B"/>
    <w:rsid w:val="00254BB7"/>
    <w:rsid w:val="0025549C"/>
    <w:rsid w:val="00262349"/>
    <w:rsid w:val="00264C85"/>
    <w:rsid w:val="00266984"/>
    <w:rsid w:val="00270203"/>
    <w:rsid w:val="0027124B"/>
    <w:rsid w:val="002771CC"/>
    <w:rsid w:val="002778E0"/>
    <w:rsid w:val="00280D28"/>
    <w:rsid w:val="00282260"/>
    <w:rsid w:val="002830F9"/>
    <w:rsid w:val="00283A2A"/>
    <w:rsid w:val="0028477E"/>
    <w:rsid w:val="00287185"/>
    <w:rsid w:val="00291391"/>
    <w:rsid w:val="002945EB"/>
    <w:rsid w:val="0029561D"/>
    <w:rsid w:val="002A04C9"/>
    <w:rsid w:val="002A0DAA"/>
    <w:rsid w:val="002A1A4E"/>
    <w:rsid w:val="002A3C66"/>
    <w:rsid w:val="002A51A5"/>
    <w:rsid w:val="002A7069"/>
    <w:rsid w:val="002B11D8"/>
    <w:rsid w:val="002B1596"/>
    <w:rsid w:val="002B2D22"/>
    <w:rsid w:val="002B2F91"/>
    <w:rsid w:val="002B3CCC"/>
    <w:rsid w:val="002B52DD"/>
    <w:rsid w:val="002C144F"/>
    <w:rsid w:val="002C2CA3"/>
    <w:rsid w:val="002C4818"/>
    <w:rsid w:val="002C54F8"/>
    <w:rsid w:val="002C73A9"/>
    <w:rsid w:val="002D2F73"/>
    <w:rsid w:val="002E0163"/>
    <w:rsid w:val="002E136C"/>
    <w:rsid w:val="002E4B8A"/>
    <w:rsid w:val="002E5877"/>
    <w:rsid w:val="002E7861"/>
    <w:rsid w:val="002F1885"/>
    <w:rsid w:val="002F5EB5"/>
    <w:rsid w:val="002F6843"/>
    <w:rsid w:val="00303315"/>
    <w:rsid w:val="003070B4"/>
    <w:rsid w:val="00311136"/>
    <w:rsid w:val="0031425B"/>
    <w:rsid w:val="00314C68"/>
    <w:rsid w:val="00317470"/>
    <w:rsid w:val="00317E76"/>
    <w:rsid w:val="0032388F"/>
    <w:rsid w:val="00323F4D"/>
    <w:rsid w:val="00330641"/>
    <w:rsid w:val="00331AA8"/>
    <w:rsid w:val="003341AF"/>
    <w:rsid w:val="00335014"/>
    <w:rsid w:val="00336428"/>
    <w:rsid w:val="00336B02"/>
    <w:rsid w:val="00336D30"/>
    <w:rsid w:val="00337883"/>
    <w:rsid w:val="00337F84"/>
    <w:rsid w:val="003404E0"/>
    <w:rsid w:val="00340A76"/>
    <w:rsid w:val="00341940"/>
    <w:rsid w:val="0034554F"/>
    <w:rsid w:val="00345828"/>
    <w:rsid w:val="00350602"/>
    <w:rsid w:val="00351880"/>
    <w:rsid w:val="00352D81"/>
    <w:rsid w:val="00364CD5"/>
    <w:rsid w:val="00367BC6"/>
    <w:rsid w:val="00370529"/>
    <w:rsid w:val="00370F1B"/>
    <w:rsid w:val="00372D9F"/>
    <w:rsid w:val="00372E48"/>
    <w:rsid w:val="00373291"/>
    <w:rsid w:val="00381EB6"/>
    <w:rsid w:val="0038353F"/>
    <w:rsid w:val="00385669"/>
    <w:rsid w:val="00387218"/>
    <w:rsid w:val="00393BC4"/>
    <w:rsid w:val="003949C2"/>
    <w:rsid w:val="00394B16"/>
    <w:rsid w:val="003954D1"/>
    <w:rsid w:val="00396EC9"/>
    <w:rsid w:val="0039783A"/>
    <w:rsid w:val="003A075A"/>
    <w:rsid w:val="003A2BF7"/>
    <w:rsid w:val="003A3E8B"/>
    <w:rsid w:val="003A4B3C"/>
    <w:rsid w:val="003A5F7C"/>
    <w:rsid w:val="003B0FBC"/>
    <w:rsid w:val="003B268A"/>
    <w:rsid w:val="003B39FD"/>
    <w:rsid w:val="003B3B62"/>
    <w:rsid w:val="003B691D"/>
    <w:rsid w:val="003B6DE7"/>
    <w:rsid w:val="003C0A6B"/>
    <w:rsid w:val="003C41A2"/>
    <w:rsid w:val="003C4CF9"/>
    <w:rsid w:val="003C5516"/>
    <w:rsid w:val="003D1BE2"/>
    <w:rsid w:val="003D4648"/>
    <w:rsid w:val="003E57D6"/>
    <w:rsid w:val="003F02C3"/>
    <w:rsid w:val="003F0B64"/>
    <w:rsid w:val="003F2BE0"/>
    <w:rsid w:val="003F3782"/>
    <w:rsid w:val="003F42D3"/>
    <w:rsid w:val="004000AB"/>
    <w:rsid w:val="00401531"/>
    <w:rsid w:val="00403946"/>
    <w:rsid w:val="004069F0"/>
    <w:rsid w:val="004076D7"/>
    <w:rsid w:val="004111CE"/>
    <w:rsid w:val="0041195A"/>
    <w:rsid w:val="004132C4"/>
    <w:rsid w:val="00415E35"/>
    <w:rsid w:val="004175B7"/>
    <w:rsid w:val="004211C7"/>
    <w:rsid w:val="00421A18"/>
    <w:rsid w:val="00422EED"/>
    <w:rsid w:val="004250D6"/>
    <w:rsid w:val="00425C35"/>
    <w:rsid w:val="0042628E"/>
    <w:rsid w:val="00430A9C"/>
    <w:rsid w:val="00430DCF"/>
    <w:rsid w:val="00435503"/>
    <w:rsid w:val="004376F1"/>
    <w:rsid w:val="00442278"/>
    <w:rsid w:val="00442E05"/>
    <w:rsid w:val="00445430"/>
    <w:rsid w:val="004468C8"/>
    <w:rsid w:val="0045165D"/>
    <w:rsid w:val="00451A73"/>
    <w:rsid w:val="004526AE"/>
    <w:rsid w:val="0045277E"/>
    <w:rsid w:val="004542DB"/>
    <w:rsid w:val="00457740"/>
    <w:rsid w:val="00460084"/>
    <w:rsid w:val="004642E9"/>
    <w:rsid w:val="00464A2A"/>
    <w:rsid w:val="00466BEA"/>
    <w:rsid w:val="00472B32"/>
    <w:rsid w:val="00475622"/>
    <w:rsid w:val="004761E4"/>
    <w:rsid w:val="00477F11"/>
    <w:rsid w:val="004809AC"/>
    <w:rsid w:val="00481DED"/>
    <w:rsid w:val="00483DF3"/>
    <w:rsid w:val="00485ED7"/>
    <w:rsid w:val="0048709B"/>
    <w:rsid w:val="0049105F"/>
    <w:rsid w:val="00492310"/>
    <w:rsid w:val="00492D67"/>
    <w:rsid w:val="00492F6B"/>
    <w:rsid w:val="004A0D32"/>
    <w:rsid w:val="004A198C"/>
    <w:rsid w:val="004A2EDA"/>
    <w:rsid w:val="004A32D9"/>
    <w:rsid w:val="004A3B92"/>
    <w:rsid w:val="004A4769"/>
    <w:rsid w:val="004A517C"/>
    <w:rsid w:val="004A521E"/>
    <w:rsid w:val="004A6FB2"/>
    <w:rsid w:val="004B0089"/>
    <w:rsid w:val="004B1C4A"/>
    <w:rsid w:val="004B2E5E"/>
    <w:rsid w:val="004B4486"/>
    <w:rsid w:val="004B6444"/>
    <w:rsid w:val="004B694B"/>
    <w:rsid w:val="004C0664"/>
    <w:rsid w:val="004C0FA1"/>
    <w:rsid w:val="004C11FD"/>
    <w:rsid w:val="004C426E"/>
    <w:rsid w:val="004C4BA4"/>
    <w:rsid w:val="004C6F87"/>
    <w:rsid w:val="004C7815"/>
    <w:rsid w:val="004D1844"/>
    <w:rsid w:val="004D28FB"/>
    <w:rsid w:val="004D74DC"/>
    <w:rsid w:val="004D7FA8"/>
    <w:rsid w:val="004E07BE"/>
    <w:rsid w:val="004E0D36"/>
    <w:rsid w:val="004E216C"/>
    <w:rsid w:val="004E2750"/>
    <w:rsid w:val="004E4039"/>
    <w:rsid w:val="004E6F17"/>
    <w:rsid w:val="004E7855"/>
    <w:rsid w:val="004F26FD"/>
    <w:rsid w:val="004F2B6E"/>
    <w:rsid w:val="004F39C8"/>
    <w:rsid w:val="004F6D27"/>
    <w:rsid w:val="005023F2"/>
    <w:rsid w:val="0050369C"/>
    <w:rsid w:val="00510DDB"/>
    <w:rsid w:val="00511D28"/>
    <w:rsid w:val="00511F27"/>
    <w:rsid w:val="005125A0"/>
    <w:rsid w:val="00514C1F"/>
    <w:rsid w:val="00515A9E"/>
    <w:rsid w:val="005301F0"/>
    <w:rsid w:val="00531AEB"/>
    <w:rsid w:val="00531C87"/>
    <w:rsid w:val="00531E03"/>
    <w:rsid w:val="00532011"/>
    <w:rsid w:val="005404BF"/>
    <w:rsid w:val="005431F4"/>
    <w:rsid w:val="00544802"/>
    <w:rsid w:val="005472BB"/>
    <w:rsid w:val="00550E8B"/>
    <w:rsid w:val="00552C68"/>
    <w:rsid w:val="00555954"/>
    <w:rsid w:val="00557430"/>
    <w:rsid w:val="00560DFC"/>
    <w:rsid w:val="00561E9B"/>
    <w:rsid w:val="005639FC"/>
    <w:rsid w:val="00563F1D"/>
    <w:rsid w:val="00564A3E"/>
    <w:rsid w:val="0057054E"/>
    <w:rsid w:val="00572F25"/>
    <w:rsid w:val="00574FC7"/>
    <w:rsid w:val="00575DE5"/>
    <w:rsid w:val="00575F30"/>
    <w:rsid w:val="0057665B"/>
    <w:rsid w:val="00576740"/>
    <w:rsid w:val="00576B78"/>
    <w:rsid w:val="00581FEE"/>
    <w:rsid w:val="005845AF"/>
    <w:rsid w:val="0058484A"/>
    <w:rsid w:val="00587A0E"/>
    <w:rsid w:val="00591F46"/>
    <w:rsid w:val="00597076"/>
    <w:rsid w:val="00597DE8"/>
    <w:rsid w:val="005A0388"/>
    <w:rsid w:val="005A088F"/>
    <w:rsid w:val="005A1E12"/>
    <w:rsid w:val="005A212C"/>
    <w:rsid w:val="005A2533"/>
    <w:rsid w:val="005A3A09"/>
    <w:rsid w:val="005A4323"/>
    <w:rsid w:val="005A5BD8"/>
    <w:rsid w:val="005A66EC"/>
    <w:rsid w:val="005B17C0"/>
    <w:rsid w:val="005B1D56"/>
    <w:rsid w:val="005B291E"/>
    <w:rsid w:val="005B4EC7"/>
    <w:rsid w:val="005B5329"/>
    <w:rsid w:val="005B7E50"/>
    <w:rsid w:val="005C0D0E"/>
    <w:rsid w:val="005C1DC4"/>
    <w:rsid w:val="005C242B"/>
    <w:rsid w:val="005C2FB8"/>
    <w:rsid w:val="005D1625"/>
    <w:rsid w:val="005D1706"/>
    <w:rsid w:val="005D33A7"/>
    <w:rsid w:val="005D4D23"/>
    <w:rsid w:val="005D4E50"/>
    <w:rsid w:val="005D550F"/>
    <w:rsid w:val="005E0D7E"/>
    <w:rsid w:val="005E1507"/>
    <w:rsid w:val="005E160E"/>
    <w:rsid w:val="005E1E19"/>
    <w:rsid w:val="005E22DA"/>
    <w:rsid w:val="005E324E"/>
    <w:rsid w:val="005E5ACC"/>
    <w:rsid w:val="005F0445"/>
    <w:rsid w:val="005F1C57"/>
    <w:rsid w:val="005F257B"/>
    <w:rsid w:val="005F3857"/>
    <w:rsid w:val="00603034"/>
    <w:rsid w:val="00607049"/>
    <w:rsid w:val="00611292"/>
    <w:rsid w:val="006126E6"/>
    <w:rsid w:val="00616B80"/>
    <w:rsid w:val="00617102"/>
    <w:rsid w:val="00626976"/>
    <w:rsid w:val="006331EE"/>
    <w:rsid w:val="00633B14"/>
    <w:rsid w:val="00634156"/>
    <w:rsid w:val="00640F87"/>
    <w:rsid w:val="00641B01"/>
    <w:rsid w:val="006422FE"/>
    <w:rsid w:val="00645750"/>
    <w:rsid w:val="0064667E"/>
    <w:rsid w:val="00647100"/>
    <w:rsid w:val="006502CF"/>
    <w:rsid w:val="006635C3"/>
    <w:rsid w:val="006636C9"/>
    <w:rsid w:val="00666A33"/>
    <w:rsid w:val="00666E14"/>
    <w:rsid w:val="00670E58"/>
    <w:rsid w:val="00670EC6"/>
    <w:rsid w:val="00671795"/>
    <w:rsid w:val="006741AA"/>
    <w:rsid w:val="00674F4E"/>
    <w:rsid w:val="006766DB"/>
    <w:rsid w:val="00676E14"/>
    <w:rsid w:val="00677924"/>
    <w:rsid w:val="006809B7"/>
    <w:rsid w:val="0068236A"/>
    <w:rsid w:val="0068780F"/>
    <w:rsid w:val="00691A26"/>
    <w:rsid w:val="00693F2C"/>
    <w:rsid w:val="006942C5"/>
    <w:rsid w:val="006952F3"/>
    <w:rsid w:val="006960C7"/>
    <w:rsid w:val="006961D2"/>
    <w:rsid w:val="00696786"/>
    <w:rsid w:val="0069745C"/>
    <w:rsid w:val="00697DBC"/>
    <w:rsid w:val="006A2E26"/>
    <w:rsid w:val="006A325D"/>
    <w:rsid w:val="006A5295"/>
    <w:rsid w:val="006A678C"/>
    <w:rsid w:val="006A6F1E"/>
    <w:rsid w:val="006A7EF1"/>
    <w:rsid w:val="006B1635"/>
    <w:rsid w:val="006B19E7"/>
    <w:rsid w:val="006B32D3"/>
    <w:rsid w:val="006B3A71"/>
    <w:rsid w:val="006B74F5"/>
    <w:rsid w:val="006B7839"/>
    <w:rsid w:val="006C0409"/>
    <w:rsid w:val="006C1CA1"/>
    <w:rsid w:val="006C4616"/>
    <w:rsid w:val="006C62A9"/>
    <w:rsid w:val="006C62CB"/>
    <w:rsid w:val="006C791C"/>
    <w:rsid w:val="006D1DD2"/>
    <w:rsid w:val="006D29DA"/>
    <w:rsid w:val="006D63FB"/>
    <w:rsid w:val="006D6606"/>
    <w:rsid w:val="006D67B1"/>
    <w:rsid w:val="006D6998"/>
    <w:rsid w:val="006E16D8"/>
    <w:rsid w:val="006E753E"/>
    <w:rsid w:val="006E77FE"/>
    <w:rsid w:val="006F5A21"/>
    <w:rsid w:val="006F5A9F"/>
    <w:rsid w:val="006F73FD"/>
    <w:rsid w:val="00702648"/>
    <w:rsid w:val="00703EE8"/>
    <w:rsid w:val="007108CF"/>
    <w:rsid w:val="00711E86"/>
    <w:rsid w:val="007129E4"/>
    <w:rsid w:val="00714B15"/>
    <w:rsid w:val="007214F2"/>
    <w:rsid w:val="00721564"/>
    <w:rsid w:val="00726644"/>
    <w:rsid w:val="00727151"/>
    <w:rsid w:val="0072781D"/>
    <w:rsid w:val="00731866"/>
    <w:rsid w:val="00732834"/>
    <w:rsid w:val="00735948"/>
    <w:rsid w:val="007366C9"/>
    <w:rsid w:val="00740DC2"/>
    <w:rsid w:val="007410FB"/>
    <w:rsid w:val="00743B46"/>
    <w:rsid w:val="0074445B"/>
    <w:rsid w:val="00744517"/>
    <w:rsid w:val="00744C50"/>
    <w:rsid w:val="00746562"/>
    <w:rsid w:val="00746B24"/>
    <w:rsid w:val="00751AD1"/>
    <w:rsid w:val="007527D8"/>
    <w:rsid w:val="0075711D"/>
    <w:rsid w:val="007606AB"/>
    <w:rsid w:val="007616E2"/>
    <w:rsid w:val="0076269A"/>
    <w:rsid w:val="00765BD7"/>
    <w:rsid w:val="00770F31"/>
    <w:rsid w:val="00771040"/>
    <w:rsid w:val="00771797"/>
    <w:rsid w:val="007718C6"/>
    <w:rsid w:val="00776026"/>
    <w:rsid w:val="00776040"/>
    <w:rsid w:val="007769A6"/>
    <w:rsid w:val="0077715D"/>
    <w:rsid w:val="00781086"/>
    <w:rsid w:val="007839F1"/>
    <w:rsid w:val="00784C68"/>
    <w:rsid w:val="007851C9"/>
    <w:rsid w:val="00787179"/>
    <w:rsid w:val="007912AE"/>
    <w:rsid w:val="007919A0"/>
    <w:rsid w:val="007929FA"/>
    <w:rsid w:val="00793929"/>
    <w:rsid w:val="00793A3A"/>
    <w:rsid w:val="0079475F"/>
    <w:rsid w:val="007A1052"/>
    <w:rsid w:val="007A14D8"/>
    <w:rsid w:val="007A2222"/>
    <w:rsid w:val="007A2237"/>
    <w:rsid w:val="007A7C81"/>
    <w:rsid w:val="007B153E"/>
    <w:rsid w:val="007B24EF"/>
    <w:rsid w:val="007B323A"/>
    <w:rsid w:val="007B6E5D"/>
    <w:rsid w:val="007C188D"/>
    <w:rsid w:val="007C2608"/>
    <w:rsid w:val="007C2E8C"/>
    <w:rsid w:val="007C3367"/>
    <w:rsid w:val="007C436A"/>
    <w:rsid w:val="007C5184"/>
    <w:rsid w:val="007C530F"/>
    <w:rsid w:val="007C7013"/>
    <w:rsid w:val="007D095E"/>
    <w:rsid w:val="007D155C"/>
    <w:rsid w:val="007D4FD7"/>
    <w:rsid w:val="007D5249"/>
    <w:rsid w:val="007D57EA"/>
    <w:rsid w:val="007D5ED1"/>
    <w:rsid w:val="007D63A6"/>
    <w:rsid w:val="007D6F4E"/>
    <w:rsid w:val="007D7749"/>
    <w:rsid w:val="007E2006"/>
    <w:rsid w:val="007E27AB"/>
    <w:rsid w:val="007E407B"/>
    <w:rsid w:val="007E4F4C"/>
    <w:rsid w:val="007E5AAA"/>
    <w:rsid w:val="007E76E8"/>
    <w:rsid w:val="007E79D3"/>
    <w:rsid w:val="007F17B0"/>
    <w:rsid w:val="007F194F"/>
    <w:rsid w:val="007F19FF"/>
    <w:rsid w:val="007F2AA7"/>
    <w:rsid w:val="007F45DE"/>
    <w:rsid w:val="007F6127"/>
    <w:rsid w:val="007F746B"/>
    <w:rsid w:val="00800393"/>
    <w:rsid w:val="008007FC"/>
    <w:rsid w:val="00801D9C"/>
    <w:rsid w:val="008023F0"/>
    <w:rsid w:val="00802B2A"/>
    <w:rsid w:val="00803A9E"/>
    <w:rsid w:val="00804241"/>
    <w:rsid w:val="008046CA"/>
    <w:rsid w:val="008071D6"/>
    <w:rsid w:val="008135B0"/>
    <w:rsid w:val="0081440B"/>
    <w:rsid w:val="00823309"/>
    <w:rsid w:val="00824D7F"/>
    <w:rsid w:val="00824DA1"/>
    <w:rsid w:val="00826E5C"/>
    <w:rsid w:val="0083035B"/>
    <w:rsid w:val="008309BA"/>
    <w:rsid w:val="00831F0D"/>
    <w:rsid w:val="00832FE3"/>
    <w:rsid w:val="00834C5E"/>
    <w:rsid w:val="00837A56"/>
    <w:rsid w:val="0084096D"/>
    <w:rsid w:val="00841F2A"/>
    <w:rsid w:val="00843D9E"/>
    <w:rsid w:val="00847562"/>
    <w:rsid w:val="00847EDB"/>
    <w:rsid w:val="008503AE"/>
    <w:rsid w:val="008511F4"/>
    <w:rsid w:val="00851ED8"/>
    <w:rsid w:val="00852233"/>
    <w:rsid w:val="008535E4"/>
    <w:rsid w:val="00853743"/>
    <w:rsid w:val="008538A4"/>
    <w:rsid w:val="00856F6F"/>
    <w:rsid w:val="00860C8A"/>
    <w:rsid w:val="00862226"/>
    <w:rsid w:val="008627E8"/>
    <w:rsid w:val="0086455C"/>
    <w:rsid w:val="008651FE"/>
    <w:rsid w:val="0086550A"/>
    <w:rsid w:val="00866C1F"/>
    <w:rsid w:val="00867515"/>
    <w:rsid w:val="00870035"/>
    <w:rsid w:val="008717CE"/>
    <w:rsid w:val="00874FAB"/>
    <w:rsid w:val="008801EE"/>
    <w:rsid w:val="00886E34"/>
    <w:rsid w:val="00890B69"/>
    <w:rsid w:val="008926BF"/>
    <w:rsid w:val="00892E34"/>
    <w:rsid w:val="00896896"/>
    <w:rsid w:val="00897619"/>
    <w:rsid w:val="008A1A73"/>
    <w:rsid w:val="008A3772"/>
    <w:rsid w:val="008A4BF0"/>
    <w:rsid w:val="008A7663"/>
    <w:rsid w:val="008B0F52"/>
    <w:rsid w:val="008B11AA"/>
    <w:rsid w:val="008B22E6"/>
    <w:rsid w:val="008C02B9"/>
    <w:rsid w:val="008C1EED"/>
    <w:rsid w:val="008C589E"/>
    <w:rsid w:val="008C65A1"/>
    <w:rsid w:val="008C7BF7"/>
    <w:rsid w:val="008D0E4C"/>
    <w:rsid w:val="008D1459"/>
    <w:rsid w:val="008D1C7C"/>
    <w:rsid w:val="008D578F"/>
    <w:rsid w:val="008E0888"/>
    <w:rsid w:val="008E0E60"/>
    <w:rsid w:val="008E3EB0"/>
    <w:rsid w:val="008E45B0"/>
    <w:rsid w:val="008F08B8"/>
    <w:rsid w:val="0090062E"/>
    <w:rsid w:val="00903719"/>
    <w:rsid w:val="0090693B"/>
    <w:rsid w:val="0091099C"/>
    <w:rsid w:val="009122EE"/>
    <w:rsid w:val="0091589D"/>
    <w:rsid w:val="00916ABD"/>
    <w:rsid w:val="00920DAE"/>
    <w:rsid w:val="0092106D"/>
    <w:rsid w:val="00921917"/>
    <w:rsid w:val="00922E36"/>
    <w:rsid w:val="00924042"/>
    <w:rsid w:val="009256EC"/>
    <w:rsid w:val="009264AE"/>
    <w:rsid w:val="009308C7"/>
    <w:rsid w:val="00931096"/>
    <w:rsid w:val="009328E9"/>
    <w:rsid w:val="00933AED"/>
    <w:rsid w:val="00934D31"/>
    <w:rsid w:val="009356CB"/>
    <w:rsid w:val="009356DE"/>
    <w:rsid w:val="00935F40"/>
    <w:rsid w:val="009369DC"/>
    <w:rsid w:val="00941F38"/>
    <w:rsid w:val="00944D42"/>
    <w:rsid w:val="00946EBE"/>
    <w:rsid w:val="00947234"/>
    <w:rsid w:val="009500E4"/>
    <w:rsid w:val="0095374D"/>
    <w:rsid w:val="009601DD"/>
    <w:rsid w:val="00961715"/>
    <w:rsid w:val="00962EE9"/>
    <w:rsid w:val="00963948"/>
    <w:rsid w:val="00966C17"/>
    <w:rsid w:val="00967F4F"/>
    <w:rsid w:val="00972600"/>
    <w:rsid w:val="00977473"/>
    <w:rsid w:val="00977E48"/>
    <w:rsid w:val="00980290"/>
    <w:rsid w:val="0098325A"/>
    <w:rsid w:val="009839EA"/>
    <w:rsid w:val="00983AF9"/>
    <w:rsid w:val="0098781C"/>
    <w:rsid w:val="00990909"/>
    <w:rsid w:val="0099192D"/>
    <w:rsid w:val="00992F74"/>
    <w:rsid w:val="009A19BD"/>
    <w:rsid w:val="009A2425"/>
    <w:rsid w:val="009A3CFC"/>
    <w:rsid w:val="009A3EEC"/>
    <w:rsid w:val="009A4C44"/>
    <w:rsid w:val="009A5604"/>
    <w:rsid w:val="009A5BA3"/>
    <w:rsid w:val="009A6F23"/>
    <w:rsid w:val="009A7985"/>
    <w:rsid w:val="009B1D8B"/>
    <w:rsid w:val="009B200F"/>
    <w:rsid w:val="009B5121"/>
    <w:rsid w:val="009B67D0"/>
    <w:rsid w:val="009C1636"/>
    <w:rsid w:val="009C2DF1"/>
    <w:rsid w:val="009C4BE7"/>
    <w:rsid w:val="009C767E"/>
    <w:rsid w:val="009D1168"/>
    <w:rsid w:val="009E1E69"/>
    <w:rsid w:val="009E2A6F"/>
    <w:rsid w:val="009E4927"/>
    <w:rsid w:val="009E4AC0"/>
    <w:rsid w:val="009E5523"/>
    <w:rsid w:val="009E614F"/>
    <w:rsid w:val="009E71C9"/>
    <w:rsid w:val="009F027A"/>
    <w:rsid w:val="009F22A2"/>
    <w:rsid w:val="009F3CA6"/>
    <w:rsid w:val="009F5FD1"/>
    <w:rsid w:val="009F6D88"/>
    <w:rsid w:val="009F7B69"/>
    <w:rsid w:val="00A01F0D"/>
    <w:rsid w:val="00A023F3"/>
    <w:rsid w:val="00A04125"/>
    <w:rsid w:val="00A04D66"/>
    <w:rsid w:val="00A064E0"/>
    <w:rsid w:val="00A066E9"/>
    <w:rsid w:val="00A1164D"/>
    <w:rsid w:val="00A116F7"/>
    <w:rsid w:val="00A13868"/>
    <w:rsid w:val="00A15D1D"/>
    <w:rsid w:val="00A16BA3"/>
    <w:rsid w:val="00A22964"/>
    <w:rsid w:val="00A249A9"/>
    <w:rsid w:val="00A3744F"/>
    <w:rsid w:val="00A40576"/>
    <w:rsid w:val="00A4104C"/>
    <w:rsid w:val="00A41438"/>
    <w:rsid w:val="00A41A5B"/>
    <w:rsid w:val="00A43A0D"/>
    <w:rsid w:val="00A44667"/>
    <w:rsid w:val="00A47B5F"/>
    <w:rsid w:val="00A47CBA"/>
    <w:rsid w:val="00A524EA"/>
    <w:rsid w:val="00A541E8"/>
    <w:rsid w:val="00A56F07"/>
    <w:rsid w:val="00A621A8"/>
    <w:rsid w:val="00A651D0"/>
    <w:rsid w:val="00A66C07"/>
    <w:rsid w:val="00A7131C"/>
    <w:rsid w:val="00A7334F"/>
    <w:rsid w:val="00A7446E"/>
    <w:rsid w:val="00A74C6C"/>
    <w:rsid w:val="00A75543"/>
    <w:rsid w:val="00A75553"/>
    <w:rsid w:val="00A77944"/>
    <w:rsid w:val="00A82B0A"/>
    <w:rsid w:val="00A83282"/>
    <w:rsid w:val="00A86C98"/>
    <w:rsid w:val="00A96986"/>
    <w:rsid w:val="00AA0A9E"/>
    <w:rsid w:val="00AA0F40"/>
    <w:rsid w:val="00AA12B0"/>
    <w:rsid w:val="00AA33C4"/>
    <w:rsid w:val="00AA378A"/>
    <w:rsid w:val="00AA5849"/>
    <w:rsid w:val="00AA679D"/>
    <w:rsid w:val="00AB141C"/>
    <w:rsid w:val="00AB1BE1"/>
    <w:rsid w:val="00AB32EC"/>
    <w:rsid w:val="00AB6FAA"/>
    <w:rsid w:val="00AC1C39"/>
    <w:rsid w:val="00AC2742"/>
    <w:rsid w:val="00AD2589"/>
    <w:rsid w:val="00AD2DC9"/>
    <w:rsid w:val="00AD7E1F"/>
    <w:rsid w:val="00AE01A9"/>
    <w:rsid w:val="00AE0C07"/>
    <w:rsid w:val="00AF1407"/>
    <w:rsid w:val="00AF1848"/>
    <w:rsid w:val="00AF4C3B"/>
    <w:rsid w:val="00AF51F7"/>
    <w:rsid w:val="00AF773D"/>
    <w:rsid w:val="00AF7C59"/>
    <w:rsid w:val="00B01B2C"/>
    <w:rsid w:val="00B02D77"/>
    <w:rsid w:val="00B047A3"/>
    <w:rsid w:val="00B04F5C"/>
    <w:rsid w:val="00B05B70"/>
    <w:rsid w:val="00B06A43"/>
    <w:rsid w:val="00B077DE"/>
    <w:rsid w:val="00B11A6E"/>
    <w:rsid w:val="00B14E0B"/>
    <w:rsid w:val="00B16B61"/>
    <w:rsid w:val="00B2385C"/>
    <w:rsid w:val="00B241AC"/>
    <w:rsid w:val="00B24993"/>
    <w:rsid w:val="00B25056"/>
    <w:rsid w:val="00B25456"/>
    <w:rsid w:val="00B2714A"/>
    <w:rsid w:val="00B300EE"/>
    <w:rsid w:val="00B30A04"/>
    <w:rsid w:val="00B317C4"/>
    <w:rsid w:val="00B319BC"/>
    <w:rsid w:val="00B320E9"/>
    <w:rsid w:val="00B32160"/>
    <w:rsid w:val="00B32A7F"/>
    <w:rsid w:val="00B3746D"/>
    <w:rsid w:val="00B42157"/>
    <w:rsid w:val="00B46069"/>
    <w:rsid w:val="00B51110"/>
    <w:rsid w:val="00B5305B"/>
    <w:rsid w:val="00B54826"/>
    <w:rsid w:val="00B551E9"/>
    <w:rsid w:val="00B57393"/>
    <w:rsid w:val="00B6006F"/>
    <w:rsid w:val="00B61315"/>
    <w:rsid w:val="00B61A90"/>
    <w:rsid w:val="00B61AFC"/>
    <w:rsid w:val="00B63F31"/>
    <w:rsid w:val="00B63FC7"/>
    <w:rsid w:val="00B6665E"/>
    <w:rsid w:val="00B7117A"/>
    <w:rsid w:val="00B72618"/>
    <w:rsid w:val="00B74843"/>
    <w:rsid w:val="00B7563A"/>
    <w:rsid w:val="00B83AFE"/>
    <w:rsid w:val="00B841B0"/>
    <w:rsid w:val="00B84B1C"/>
    <w:rsid w:val="00B855BB"/>
    <w:rsid w:val="00B8583C"/>
    <w:rsid w:val="00B85E97"/>
    <w:rsid w:val="00B9119F"/>
    <w:rsid w:val="00B93931"/>
    <w:rsid w:val="00B953E0"/>
    <w:rsid w:val="00B977C3"/>
    <w:rsid w:val="00BA0D84"/>
    <w:rsid w:val="00BA1137"/>
    <w:rsid w:val="00BA6956"/>
    <w:rsid w:val="00BA77CC"/>
    <w:rsid w:val="00BB01A5"/>
    <w:rsid w:val="00BB0AF4"/>
    <w:rsid w:val="00BB155E"/>
    <w:rsid w:val="00BB1A2E"/>
    <w:rsid w:val="00BB1B4A"/>
    <w:rsid w:val="00BB2CDC"/>
    <w:rsid w:val="00BB71AC"/>
    <w:rsid w:val="00BC2404"/>
    <w:rsid w:val="00BC4CAE"/>
    <w:rsid w:val="00BC4FF0"/>
    <w:rsid w:val="00BC6C4A"/>
    <w:rsid w:val="00BD246E"/>
    <w:rsid w:val="00BD2FFA"/>
    <w:rsid w:val="00BD3D29"/>
    <w:rsid w:val="00BD4E0F"/>
    <w:rsid w:val="00BD7084"/>
    <w:rsid w:val="00BE3052"/>
    <w:rsid w:val="00BE453F"/>
    <w:rsid w:val="00BE557E"/>
    <w:rsid w:val="00BE5C7F"/>
    <w:rsid w:val="00BF06CB"/>
    <w:rsid w:val="00BF0789"/>
    <w:rsid w:val="00BF6C45"/>
    <w:rsid w:val="00C104DA"/>
    <w:rsid w:val="00C14771"/>
    <w:rsid w:val="00C14F79"/>
    <w:rsid w:val="00C16509"/>
    <w:rsid w:val="00C1795D"/>
    <w:rsid w:val="00C22469"/>
    <w:rsid w:val="00C261DF"/>
    <w:rsid w:val="00C278E8"/>
    <w:rsid w:val="00C31260"/>
    <w:rsid w:val="00C31954"/>
    <w:rsid w:val="00C31A04"/>
    <w:rsid w:val="00C3282C"/>
    <w:rsid w:val="00C32C2E"/>
    <w:rsid w:val="00C33268"/>
    <w:rsid w:val="00C403CB"/>
    <w:rsid w:val="00C40893"/>
    <w:rsid w:val="00C44CBE"/>
    <w:rsid w:val="00C45BFB"/>
    <w:rsid w:val="00C473E8"/>
    <w:rsid w:val="00C510C9"/>
    <w:rsid w:val="00C51565"/>
    <w:rsid w:val="00C5219E"/>
    <w:rsid w:val="00C53B1D"/>
    <w:rsid w:val="00C540C8"/>
    <w:rsid w:val="00C564C1"/>
    <w:rsid w:val="00C610A5"/>
    <w:rsid w:val="00C63171"/>
    <w:rsid w:val="00C65EAD"/>
    <w:rsid w:val="00C66FA6"/>
    <w:rsid w:val="00C733E3"/>
    <w:rsid w:val="00C75759"/>
    <w:rsid w:val="00C7688F"/>
    <w:rsid w:val="00C80329"/>
    <w:rsid w:val="00C80573"/>
    <w:rsid w:val="00C80BBD"/>
    <w:rsid w:val="00C82666"/>
    <w:rsid w:val="00C8402E"/>
    <w:rsid w:val="00C85667"/>
    <w:rsid w:val="00C86F42"/>
    <w:rsid w:val="00C93640"/>
    <w:rsid w:val="00C938F9"/>
    <w:rsid w:val="00C943D8"/>
    <w:rsid w:val="00C964C5"/>
    <w:rsid w:val="00CA0F66"/>
    <w:rsid w:val="00CA38AD"/>
    <w:rsid w:val="00CA4D4F"/>
    <w:rsid w:val="00CA5AB5"/>
    <w:rsid w:val="00CA6C1B"/>
    <w:rsid w:val="00CA7295"/>
    <w:rsid w:val="00CA77F1"/>
    <w:rsid w:val="00CB0D9A"/>
    <w:rsid w:val="00CB38C6"/>
    <w:rsid w:val="00CB579E"/>
    <w:rsid w:val="00CB75C4"/>
    <w:rsid w:val="00CB799F"/>
    <w:rsid w:val="00CC6493"/>
    <w:rsid w:val="00CC6EF7"/>
    <w:rsid w:val="00CC730D"/>
    <w:rsid w:val="00CD04F0"/>
    <w:rsid w:val="00CD33B3"/>
    <w:rsid w:val="00CD4755"/>
    <w:rsid w:val="00CD66FD"/>
    <w:rsid w:val="00CD7F07"/>
    <w:rsid w:val="00CE0439"/>
    <w:rsid w:val="00CE3FFE"/>
    <w:rsid w:val="00CE5AF9"/>
    <w:rsid w:val="00CE68F1"/>
    <w:rsid w:val="00CE7313"/>
    <w:rsid w:val="00CF0365"/>
    <w:rsid w:val="00CF3A2A"/>
    <w:rsid w:val="00CF4732"/>
    <w:rsid w:val="00CF5F2A"/>
    <w:rsid w:val="00CF6DBE"/>
    <w:rsid w:val="00D05C18"/>
    <w:rsid w:val="00D064E0"/>
    <w:rsid w:val="00D0796D"/>
    <w:rsid w:val="00D10E41"/>
    <w:rsid w:val="00D12682"/>
    <w:rsid w:val="00D1364E"/>
    <w:rsid w:val="00D138C0"/>
    <w:rsid w:val="00D220FC"/>
    <w:rsid w:val="00D25376"/>
    <w:rsid w:val="00D30348"/>
    <w:rsid w:val="00D303BA"/>
    <w:rsid w:val="00D31098"/>
    <w:rsid w:val="00D3135C"/>
    <w:rsid w:val="00D32E23"/>
    <w:rsid w:val="00D3332C"/>
    <w:rsid w:val="00D349FF"/>
    <w:rsid w:val="00D37528"/>
    <w:rsid w:val="00D44D3F"/>
    <w:rsid w:val="00D510F3"/>
    <w:rsid w:val="00D5501E"/>
    <w:rsid w:val="00D5675D"/>
    <w:rsid w:val="00D611AA"/>
    <w:rsid w:val="00D671D4"/>
    <w:rsid w:val="00D730C1"/>
    <w:rsid w:val="00D800D9"/>
    <w:rsid w:val="00D815EA"/>
    <w:rsid w:val="00D822C0"/>
    <w:rsid w:val="00D833C3"/>
    <w:rsid w:val="00D839A5"/>
    <w:rsid w:val="00D83D4A"/>
    <w:rsid w:val="00D87B0C"/>
    <w:rsid w:val="00D92DF9"/>
    <w:rsid w:val="00D931F7"/>
    <w:rsid w:val="00D95436"/>
    <w:rsid w:val="00D95946"/>
    <w:rsid w:val="00D95B67"/>
    <w:rsid w:val="00D96D4A"/>
    <w:rsid w:val="00DA3BB8"/>
    <w:rsid w:val="00DA41BB"/>
    <w:rsid w:val="00DA4CE5"/>
    <w:rsid w:val="00DA639F"/>
    <w:rsid w:val="00DA6868"/>
    <w:rsid w:val="00DA78A1"/>
    <w:rsid w:val="00DB5DC8"/>
    <w:rsid w:val="00DB6649"/>
    <w:rsid w:val="00DC148C"/>
    <w:rsid w:val="00DC23F0"/>
    <w:rsid w:val="00DC2E12"/>
    <w:rsid w:val="00DC3068"/>
    <w:rsid w:val="00DC3F94"/>
    <w:rsid w:val="00DC6FB0"/>
    <w:rsid w:val="00DD0BB9"/>
    <w:rsid w:val="00DD1001"/>
    <w:rsid w:val="00DD466B"/>
    <w:rsid w:val="00DD47BA"/>
    <w:rsid w:val="00DD7687"/>
    <w:rsid w:val="00DE5AF1"/>
    <w:rsid w:val="00DE653B"/>
    <w:rsid w:val="00DE6B7D"/>
    <w:rsid w:val="00DF0318"/>
    <w:rsid w:val="00DF247A"/>
    <w:rsid w:val="00DF27C3"/>
    <w:rsid w:val="00DF3C8B"/>
    <w:rsid w:val="00DF3E5A"/>
    <w:rsid w:val="00DF4C1B"/>
    <w:rsid w:val="00DF6CA3"/>
    <w:rsid w:val="00DF76FE"/>
    <w:rsid w:val="00E00981"/>
    <w:rsid w:val="00E00E48"/>
    <w:rsid w:val="00E00F84"/>
    <w:rsid w:val="00E056DD"/>
    <w:rsid w:val="00E059B8"/>
    <w:rsid w:val="00E05A9C"/>
    <w:rsid w:val="00E0680F"/>
    <w:rsid w:val="00E0775F"/>
    <w:rsid w:val="00E07C3C"/>
    <w:rsid w:val="00E10600"/>
    <w:rsid w:val="00E1514D"/>
    <w:rsid w:val="00E15985"/>
    <w:rsid w:val="00E162BC"/>
    <w:rsid w:val="00E170ED"/>
    <w:rsid w:val="00E177E2"/>
    <w:rsid w:val="00E17D6B"/>
    <w:rsid w:val="00E20F82"/>
    <w:rsid w:val="00E22AE6"/>
    <w:rsid w:val="00E25DE7"/>
    <w:rsid w:val="00E26EE8"/>
    <w:rsid w:val="00E27457"/>
    <w:rsid w:val="00E3415C"/>
    <w:rsid w:val="00E34F93"/>
    <w:rsid w:val="00E34FDA"/>
    <w:rsid w:val="00E35031"/>
    <w:rsid w:val="00E4030F"/>
    <w:rsid w:val="00E41B7D"/>
    <w:rsid w:val="00E43B6E"/>
    <w:rsid w:val="00E44271"/>
    <w:rsid w:val="00E442AA"/>
    <w:rsid w:val="00E50C0C"/>
    <w:rsid w:val="00E51DF1"/>
    <w:rsid w:val="00E55D1B"/>
    <w:rsid w:val="00E57394"/>
    <w:rsid w:val="00E6228C"/>
    <w:rsid w:val="00E67661"/>
    <w:rsid w:val="00E72443"/>
    <w:rsid w:val="00E727B6"/>
    <w:rsid w:val="00E7318F"/>
    <w:rsid w:val="00E766FF"/>
    <w:rsid w:val="00E77AF9"/>
    <w:rsid w:val="00E8041C"/>
    <w:rsid w:val="00E804A8"/>
    <w:rsid w:val="00E80F5E"/>
    <w:rsid w:val="00E8144D"/>
    <w:rsid w:val="00E8404B"/>
    <w:rsid w:val="00E84E49"/>
    <w:rsid w:val="00E87793"/>
    <w:rsid w:val="00E90C2B"/>
    <w:rsid w:val="00E91F3A"/>
    <w:rsid w:val="00E927BD"/>
    <w:rsid w:val="00E93939"/>
    <w:rsid w:val="00E94BEA"/>
    <w:rsid w:val="00E95C54"/>
    <w:rsid w:val="00E977C0"/>
    <w:rsid w:val="00EA4F3C"/>
    <w:rsid w:val="00EA5C0A"/>
    <w:rsid w:val="00EB1448"/>
    <w:rsid w:val="00EB14B3"/>
    <w:rsid w:val="00EB160A"/>
    <w:rsid w:val="00EB27FB"/>
    <w:rsid w:val="00EB5630"/>
    <w:rsid w:val="00EC16D5"/>
    <w:rsid w:val="00EC23E6"/>
    <w:rsid w:val="00ED1F5D"/>
    <w:rsid w:val="00ED2565"/>
    <w:rsid w:val="00ED2ABA"/>
    <w:rsid w:val="00ED40A1"/>
    <w:rsid w:val="00ED615A"/>
    <w:rsid w:val="00EE02E3"/>
    <w:rsid w:val="00EE2E8C"/>
    <w:rsid w:val="00EE38B1"/>
    <w:rsid w:val="00EE4F64"/>
    <w:rsid w:val="00EE61AF"/>
    <w:rsid w:val="00EE6208"/>
    <w:rsid w:val="00EF0452"/>
    <w:rsid w:val="00EF0524"/>
    <w:rsid w:val="00EF2DD0"/>
    <w:rsid w:val="00EF739B"/>
    <w:rsid w:val="00F00B80"/>
    <w:rsid w:val="00F025C4"/>
    <w:rsid w:val="00F028FC"/>
    <w:rsid w:val="00F02C3C"/>
    <w:rsid w:val="00F04541"/>
    <w:rsid w:val="00F10437"/>
    <w:rsid w:val="00F10517"/>
    <w:rsid w:val="00F112AF"/>
    <w:rsid w:val="00F11FA3"/>
    <w:rsid w:val="00F1248B"/>
    <w:rsid w:val="00F23513"/>
    <w:rsid w:val="00F25CB3"/>
    <w:rsid w:val="00F267C7"/>
    <w:rsid w:val="00F26ED7"/>
    <w:rsid w:val="00F32EE7"/>
    <w:rsid w:val="00F35751"/>
    <w:rsid w:val="00F36A62"/>
    <w:rsid w:val="00F4169A"/>
    <w:rsid w:val="00F445BC"/>
    <w:rsid w:val="00F452CF"/>
    <w:rsid w:val="00F472DE"/>
    <w:rsid w:val="00F53FCD"/>
    <w:rsid w:val="00F54EA7"/>
    <w:rsid w:val="00F62B00"/>
    <w:rsid w:val="00F64966"/>
    <w:rsid w:val="00F649B2"/>
    <w:rsid w:val="00F64D44"/>
    <w:rsid w:val="00F6527F"/>
    <w:rsid w:val="00F67332"/>
    <w:rsid w:val="00F701D3"/>
    <w:rsid w:val="00F70D73"/>
    <w:rsid w:val="00F743F7"/>
    <w:rsid w:val="00F746EF"/>
    <w:rsid w:val="00F74936"/>
    <w:rsid w:val="00F77707"/>
    <w:rsid w:val="00F77F1A"/>
    <w:rsid w:val="00F80DB0"/>
    <w:rsid w:val="00F80DD2"/>
    <w:rsid w:val="00F83296"/>
    <w:rsid w:val="00F8372F"/>
    <w:rsid w:val="00F83FED"/>
    <w:rsid w:val="00F87464"/>
    <w:rsid w:val="00F90121"/>
    <w:rsid w:val="00F9533C"/>
    <w:rsid w:val="00FA15DB"/>
    <w:rsid w:val="00FB18CA"/>
    <w:rsid w:val="00FB3712"/>
    <w:rsid w:val="00FB7D9E"/>
    <w:rsid w:val="00FC0095"/>
    <w:rsid w:val="00FC0F86"/>
    <w:rsid w:val="00FC2437"/>
    <w:rsid w:val="00FC5217"/>
    <w:rsid w:val="00FD09BA"/>
    <w:rsid w:val="00FD12B8"/>
    <w:rsid w:val="00FD15FF"/>
    <w:rsid w:val="00FD3369"/>
    <w:rsid w:val="00FD3AB3"/>
    <w:rsid w:val="00FD4BE0"/>
    <w:rsid w:val="00FD644B"/>
    <w:rsid w:val="00FE24F9"/>
    <w:rsid w:val="00FE38FE"/>
    <w:rsid w:val="00FE4E46"/>
    <w:rsid w:val="00FE5791"/>
    <w:rsid w:val="00FE66BD"/>
    <w:rsid w:val="00FF14FC"/>
    <w:rsid w:val="00FF6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oNotEmbedSmartTags/>
  <w:decimalSymbol w:val=","/>
  <w:listSeparator w:val=";"/>
  <w14:docId w14:val="52B5DB3D"/>
  <w15:docId w15:val="{E4E103B6-C44A-49F5-A16A-7A05F035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616E2"/>
    <w:pPr>
      <w:suppressAutoHyphens/>
    </w:pPr>
    <w:rPr>
      <w:rFonts w:ascii="Arial" w:hAnsi="Arial" w:cs="Arial"/>
      <w:sz w:val="22"/>
      <w:szCs w:val="22"/>
      <w:lang w:eastAsia="ar-SA"/>
    </w:rPr>
  </w:style>
  <w:style w:type="paragraph" w:styleId="Nadpis1">
    <w:name w:val="heading 1"/>
    <w:basedOn w:val="Nadpis"/>
    <w:next w:val="Nadpis2"/>
    <w:link w:val="Nadpis1Char"/>
    <w:autoRedefine/>
    <w:qFormat/>
    <w:rsid w:val="00351880"/>
    <w:pPr>
      <w:numPr>
        <w:numId w:val="12"/>
      </w:numPr>
      <w:spacing w:before="480" w:after="240"/>
      <w:contextualSpacing/>
      <w:outlineLvl w:val="0"/>
    </w:pPr>
    <w:rPr>
      <w:b/>
      <w:bCs/>
      <w:kern w:val="32"/>
    </w:rPr>
  </w:style>
  <w:style w:type="paragraph" w:styleId="Nadpis2">
    <w:name w:val="heading 2"/>
    <w:aliases w:val="2Nadpis,Lucie"/>
    <w:basedOn w:val="Nadpis1"/>
    <w:next w:val="Nadpis3"/>
    <w:link w:val="Nadpis2Char"/>
    <w:autoRedefine/>
    <w:qFormat/>
    <w:rsid w:val="000017D2"/>
    <w:pPr>
      <w:numPr>
        <w:numId w:val="6"/>
      </w:numPr>
      <w:spacing w:after="120"/>
      <w:outlineLvl w:val="1"/>
    </w:pPr>
    <w:rPr>
      <w:sz w:val="24"/>
    </w:rPr>
  </w:style>
  <w:style w:type="paragraph" w:styleId="Nadpis3">
    <w:name w:val="heading 3"/>
    <w:aliases w:val="3Nadpis,Kurzíva,Titul1, Char"/>
    <w:basedOn w:val="Normln"/>
    <w:next w:val="Normln"/>
    <w:link w:val="Nadpis3Char"/>
    <w:qFormat/>
    <w:rsid w:val="000977CC"/>
    <w:pPr>
      <w:keepNext/>
      <w:spacing w:before="240" w:after="60"/>
      <w:outlineLvl w:val="2"/>
    </w:pPr>
    <w:rPr>
      <w:b/>
      <w:bCs/>
      <w:szCs w:val="26"/>
    </w:rPr>
  </w:style>
  <w:style w:type="paragraph" w:styleId="Nadpis4">
    <w:name w:val="heading 4"/>
    <w:basedOn w:val="Normln"/>
    <w:next w:val="Normln"/>
    <w:link w:val="Nadpis4Char"/>
    <w:unhideWhenUsed/>
    <w:qFormat/>
    <w:rsid w:val="00E177E2"/>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E177E2"/>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2C54F8"/>
    <w:pPr>
      <w:numPr>
        <w:numId w:val="7"/>
      </w:numPr>
      <w:spacing w:before="240" w:after="60"/>
      <w:outlineLvl w:val="5"/>
    </w:pPr>
    <w:rPr>
      <w:b/>
      <w:bCs/>
    </w:rPr>
  </w:style>
  <w:style w:type="paragraph" w:styleId="Nadpis7">
    <w:name w:val="heading 7"/>
    <w:basedOn w:val="Normln"/>
    <w:next w:val="Normln"/>
    <w:link w:val="Nadpis7Char"/>
    <w:qFormat/>
    <w:rsid w:val="00F746EF"/>
    <w:pPr>
      <w:tabs>
        <w:tab w:val="num" w:pos="1296"/>
      </w:tabs>
      <w:suppressAutoHyphens w:val="0"/>
      <w:spacing w:before="240" w:after="60"/>
      <w:ind w:left="1296" w:hanging="1296"/>
      <w:outlineLvl w:val="6"/>
    </w:pPr>
    <w:rPr>
      <w:rFonts w:ascii="Times New Roman" w:hAnsi="Times New Roman" w:cs="Times New Roman"/>
      <w:sz w:val="24"/>
      <w:szCs w:val="24"/>
    </w:rPr>
  </w:style>
  <w:style w:type="paragraph" w:styleId="Nadpis8">
    <w:name w:val="heading 8"/>
    <w:basedOn w:val="Normln"/>
    <w:next w:val="Normln"/>
    <w:link w:val="Nadpis8Char"/>
    <w:qFormat/>
    <w:rsid w:val="00FD3AB3"/>
    <w:pPr>
      <w:spacing w:before="240" w:after="60"/>
      <w:outlineLvl w:val="7"/>
    </w:pPr>
    <w:rPr>
      <w:rFonts w:ascii="Times New Roman" w:hAnsi="Times New Roman"/>
      <w:i/>
      <w:iCs/>
      <w:sz w:val="24"/>
      <w:szCs w:val="24"/>
    </w:rPr>
  </w:style>
  <w:style w:type="paragraph" w:styleId="Nadpis9">
    <w:name w:val="heading 9"/>
    <w:basedOn w:val="Normln"/>
    <w:next w:val="Normln"/>
    <w:link w:val="Nadpis9Char"/>
    <w:qFormat/>
    <w:rsid w:val="00F746EF"/>
    <w:pPr>
      <w:tabs>
        <w:tab w:val="num" w:pos="1584"/>
      </w:tabs>
      <w:suppressAutoHyphens w:val="0"/>
      <w:spacing w:before="240" w:after="60"/>
      <w:ind w:left="1584" w:hanging="1584"/>
      <w:outlineLvl w:val="8"/>
    </w:pPr>
    <w:rPr>
      <w:rFonts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FD3AB3"/>
    <w:rPr>
      <w:rFonts w:ascii="Wingdings" w:hAnsi="Wingdings" w:cs="Wingdings"/>
    </w:rPr>
  </w:style>
  <w:style w:type="character" w:customStyle="1" w:styleId="WW8Num9z0">
    <w:name w:val="WW8Num9z0"/>
    <w:uiPriority w:val="99"/>
    <w:rsid w:val="00FD3AB3"/>
    <w:rPr>
      <w:rFonts w:ascii="Arial" w:hAnsi="Arial"/>
      <w:b/>
      <w:i w:val="0"/>
      <w:sz w:val="24"/>
      <w:szCs w:val="24"/>
    </w:rPr>
  </w:style>
  <w:style w:type="character" w:customStyle="1" w:styleId="WW8Num10z0">
    <w:name w:val="WW8Num10z0"/>
    <w:uiPriority w:val="99"/>
    <w:rsid w:val="00FD3AB3"/>
    <w:rPr>
      <w:rFonts w:ascii="Wingdings" w:hAnsi="Wingdings"/>
    </w:rPr>
  </w:style>
  <w:style w:type="character" w:customStyle="1" w:styleId="WW8Num10z1">
    <w:name w:val="WW8Num10z1"/>
    <w:uiPriority w:val="99"/>
    <w:rsid w:val="00FD3AB3"/>
    <w:rPr>
      <w:rFonts w:ascii="Courier New" w:hAnsi="Courier New"/>
    </w:rPr>
  </w:style>
  <w:style w:type="character" w:customStyle="1" w:styleId="WW8Num10z3">
    <w:name w:val="WW8Num10z3"/>
    <w:uiPriority w:val="99"/>
    <w:rsid w:val="00FD3AB3"/>
    <w:rPr>
      <w:rFonts w:ascii="Symbol" w:hAnsi="Symbol"/>
    </w:rPr>
  </w:style>
  <w:style w:type="character" w:customStyle="1" w:styleId="WW8Num12z0">
    <w:name w:val="WW8Num12z0"/>
    <w:uiPriority w:val="99"/>
    <w:rsid w:val="00FD3AB3"/>
    <w:rPr>
      <w:rFonts w:ascii="Arial" w:eastAsia="Times New Roman" w:hAnsi="Arial" w:cs="Arial"/>
    </w:rPr>
  </w:style>
  <w:style w:type="character" w:customStyle="1" w:styleId="WW8Num12z1">
    <w:name w:val="WW8Num12z1"/>
    <w:uiPriority w:val="99"/>
    <w:rsid w:val="00FD3AB3"/>
    <w:rPr>
      <w:rFonts w:ascii="Courier New" w:hAnsi="Courier New" w:cs="Courier New"/>
    </w:rPr>
  </w:style>
  <w:style w:type="character" w:customStyle="1" w:styleId="WW8Num12z2">
    <w:name w:val="WW8Num12z2"/>
    <w:uiPriority w:val="99"/>
    <w:rsid w:val="00FD3AB3"/>
    <w:rPr>
      <w:rFonts w:ascii="Wingdings" w:hAnsi="Wingdings"/>
    </w:rPr>
  </w:style>
  <w:style w:type="character" w:customStyle="1" w:styleId="WW8Num12z3">
    <w:name w:val="WW8Num12z3"/>
    <w:uiPriority w:val="99"/>
    <w:rsid w:val="00FD3AB3"/>
    <w:rPr>
      <w:rFonts w:ascii="Symbol" w:hAnsi="Symbol"/>
    </w:rPr>
  </w:style>
  <w:style w:type="character" w:customStyle="1" w:styleId="WW8Num15z0">
    <w:name w:val="WW8Num15z0"/>
    <w:uiPriority w:val="99"/>
    <w:rsid w:val="00FD3AB3"/>
    <w:rPr>
      <w:rFonts w:ascii="Times New Roman" w:hAnsi="Times New Roman" w:cs="Times New Roman"/>
    </w:rPr>
  </w:style>
  <w:style w:type="character" w:customStyle="1" w:styleId="WW8Num17z0">
    <w:name w:val="WW8Num17z0"/>
    <w:uiPriority w:val="99"/>
    <w:rsid w:val="00FD3AB3"/>
    <w:rPr>
      <w:rFonts w:ascii="Arial" w:eastAsia="Times New Roman" w:hAnsi="Arial" w:cs="Arial"/>
    </w:rPr>
  </w:style>
  <w:style w:type="character" w:customStyle="1" w:styleId="WW8Num17z1">
    <w:name w:val="WW8Num17z1"/>
    <w:uiPriority w:val="99"/>
    <w:rsid w:val="00FD3AB3"/>
    <w:rPr>
      <w:rFonts w:ascii="Courier New" w:hAnsi="Courier New" w:cs="Courier New"/>
    </w:rPr>
  </w:style>
  <w:style w:type="character" w:customStyle="1" w:styleId="WW8Num17z2">
    <w:name w:val="WW8Num17z2"/>
    <w:uiPriority w:val="99"/>
    <w:rsid w:val="00FD3AB3"/>
    <w:rPr>
      <w:rFonts w:ascii="Wingdings" w:hAnsi="Wingdings"/>
    </w:rPr>
  </w:style>
  <w:style w:type="character" w:customStyle="1" w:styleId="WW8Num17z3">
    <w:name w:val="WW8Num17z3"/>
    <w:uiPriority w:val="99"/>
    <w:rsid w:val="00FD3AB3"/>
    <w:rPr>
      <w:rFonts w:ascii="Symbol" w:hAnsi="Symbol"/>
    </w:rPr>
  </w:style>
  <w:style w:type="character" w:customStyle="1" w:styleId="WW8Num19z0">
    <w:name w:val="WW8Num19z0"/>
    <w:uiPriority w:val="99"/>
    <w:rsid w:val="00FD3AB3"/>
    <w:rPr>
      <w:rFonts w:ascii="Symbol" w:hAnsi="Symbol"/>
    </w:rPr>
  </w:style>
  <w:style w:type="character" w:customStyle="1" w:styleId="Standardnpsmoodstavce1">
    <w:name w:val="Standardní písmo odstavce1"/>
    <w:uiPriority w:val="99"/>
    <w:rsid w:val="00FD3AB3"/>
  </w:style>
  <w:style w:type="character" w:customStyle="1" w:styleId="termoChar1">
    <w:name w:val="termo Char1"/>
    <w:uiPriority w:val="99"/>
    <w:rsid w:val="00FD3AB3"/>
    <w:rPr>
      <w:color w:val="000000"/>
      <w:sz w:val="24"/>
      <w:lang w:val="cs-CZ" w:eastAsia="ar-SA" w:bidi="ar-SA"/>
    </w:rPr>
  </w:style>
  <w:style w:type="character" w:styleId="slostrnky">
    <w:name w:val="page number"/>
    <w:basedOn w:val="Standardnpsmoodstavce1"/>
    <w:uiPriority w:val="99"/>
    <w:rsid w:val="00FD3AB3"/>
  </w:style>
  <w:style w:type="character" w:styleId="Hypertextovodkaz">
    <w:name w:val="Hyperlink"/>
    <w:uiPriority w:val="99"/>
    <w:rsid w:val="00FD3AB3"/>
    <w:rPr>
      <w:color w:val="0000FF"/>
      <w:u w:val="single"/>
    </w:rPr>
  </w:style>
  <w:style w:type="character" w:customStyle="1" w:styleId="Znakypropoznmkupodarou">
    <w:name w:val="Znaky pro poznámku pod čarou"/>
    <w:uiPriority w:val="99"/>
    <w:rsid w:val="00FD3AB3"/>
    <w:rPr>
      <w:vertAlign w:val="superscript"/>
    </w:rPr>
  </w:style>
  <w:style w:type="character" w:customStyle="1" w:styleId="platne1">
    <w:name w:val="platne1"/>
    <w:basedOn w:val="Standardnpsmoodstavce1"/>
    <w:uiPriority w:val="99"/>
    <w:rsid w:val="00FD3AB3"/>
  </w:style>
  <w:style w:type="character" w:customStyle="1" w:styleId="CharChar1">
    <w:name w:val="Char Char1"/>
    <w:rsid w:val="00FD3AB3"/>
    <w:rPr>
      <w:rFonts w:ascii="Arial" w:hAnsi="Arial"/>
      <w:sz w:val="22"/>
      <w:lang w:val="cs-CZ" w:eastAsia="ar-SA" w:bidi="ar-SA"/>
    </w:rPr>
  </w:style>
  <w:style w:type="character" w:customStyle="1" w:styleId="StudieChar">
    <w:name w:val="Studie Char"/>
    <w:uiPriority w:val="99"/>
    <w:rsid w:val="00FD3AB3"/>
    <w:rPr>
      <w:sz w:val="22"/>
      <w:szCs w:val="24"/>
    </w:rPr>
  </w:style>
  <w:style w:type="character" w:customStyle="1" w:styleId="apple-converted-space">
    <w:name w:val="apple-converted-space"/>
    <w:uiPriority w:val="99"/>
    <w:rsid w:val="00FD3AB3"/>
  </w:style>
  <w:style w:type="character" w:styleId="PromnnHTML">
    <w:name w:val="HTML Variable"/>
    <w:uiPriority w:val="99"/>
    <w:rsid w:val="00FD3AB3"/>
    <w:rPr>
      <w:b/>
      <w:bCs/>
      <w:i w:val="0"/>
      <w:iCs w:val="0"/>
    </w:rPr>
  </w:style>
  <w:style w:type="character" w:customStyle="1" w:styleId="textzpravyChar">
    <w:name w:val="text zpravy Char"/>
    <w:uiPriority w:val="99"/>
    <w:rsid w:val="00FD3AB3"/>
    <w:rPr>
      <w:rFonts w:cs="Times New Roman"/>
      <w:sz w:val="24"/>
      <w:szCs w:val="22"/>
    </w:rPr>
  </w:style>
  <w:style w:type="character" w:customStyle="1" w:styleId="CharChar">
    <w:name w:val="Char Char"/>
    <w:rsid w:val="00FD3AB3"/>
    <w:rPr>
      <w:rFonts w:ascii="Courier New" w:hAnsi="Courier New" w:cs="Times New Roman"/>
      <w:color w:val="008000"/>
    </w:rPr>
  </w:style>
  <w:style w:type="character" w:customStyle="1" w:styleId="Zkladntext1">
    <w:name w:val="Základní text1"/>
    <w:uiPriority w:val="99"/>
    <w:rsid w:val="00FD3AB3"/>
    <w:rPr>
      <w:rFonts w:ascii="Tms Rmn" w:hAnsi="Tms Rmn"/>
      <w:color w:val="000000"/>
      <w:sz w:val="24"/>
      <w:lang w:val="cs-CZ" w:eastAsia="ar-SA" w:bidi="ar-SA"/>
    </w:rPr>
  </w:style>
  <w:style w:type="paragraph" w:customStyle="1" w:styleId="Nadpis">
    <w:name w:val="Nadpis"/>
    <w:basedOn w:val="Normln"/>
    <w:next w:val="Zkladntext"/>
    <w:uiPriority w:val="99"/>
    <w:rsid w:val="00FD3AB3"/>
    <w:pPr>
      <w:keepNext/>
      <w:spacing w:before="240" w:after="120"/>
    </w:pPr>
    <w:rPr>
      <w:rFonts w:eastAsia="Lucida Sans Unicode" w:cs="Tahoma"/>
      <w:sz w:val="28"/>
      <w:szCs w:val="28"/>
    </w:rPr>
  </w:style>
  <w:style w:type="paragraph" w:styleId="Zkladntext">
    <w:name w:val="Body Text"/>
    <w:basedOn w:val="Normln"/>
    <w:link w:val="ZkladntextChar"/>
    <w:uiPriority w:val="99"/>
    <w:rsid w:val="00FD3AB3"/>
    <w:rPr>
      <w:rFonts w:cs="Times New Roman"/>
      <w:color w:val="000000"/>
      <w:sz w:val="24"/>
    </w:rPr>
  </w:style>
  <w:style w:type="paragraph" w:styleId="Seznam">
    <w:name w:val="List"/>
    <w:basedOn w:val="Zkladntext"/>
    <w:uiPriority w:val="99"/>
    <w:rsid w:val="00FD3AB3"/>
    <w:rPr>
      <w:rFonts w:cs="Tahoma"/>
    </w:rPr>
  </w:style>
  <w:style w:type="paragraph" w:customStyle="1" w:styleId="Popisek">
    <w:name w:val="Popisek"/>
    <w:basedOn w:val="Normln"/>
    <w:uiPriority w:val="99"/>
    <w:rsid w:val="00FD3AB3"/>
    <w:pPr>
      <w:suppressLineNumbers/>
      <w:spacing w:before="120" w:after="120"/>
    </w:pPr>
    <w:rPr>
      <w:rFonts w:cs="Tahoma"/>
      <w:i/>
      <w:iCs/>
      <w:sz w:val="24"/>
      <w:szCs w:val="24"/>
    </w:rPr>
  </w:style>
  <w:style w:type="paragraph" w:customStyle="1" w:styleId="Rejstk">
    <w:name w:val="Rejstřík"/>
    <w:basedOn w:val="Normln"/>
    <w:uiPriority w:val="99"/>
    <w:rsid w:val="00FD3AB3"/>
    <w:pPr>
      <w:suppressLineNumbers/>
    </w:pPr>
    <w:rPr>
      <w:rFonts w:cs="Tahoma"/>
    </w:rPr>
  </w:style>
  <w:style w:type="paragraph" w:customStyle="1" w:styleId="TPOOdstavec">
    <w:name w:val="TPO Odstavec"/>
    <w:basedOn w:val="Normln"/>
    <w:link w:val="TPOOdstavecChar"/>
    <w:qFormat/>
    <w:rsid w:val="00FD3AB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StylNadpis1Arial11bTunZarovnatdoblokuPed6b">
    <w:name w:val="Styl Nadpis 1 + Arial 11 b. Tučné Zarovnat do bloku Před:  6 b."/>
    <w:basedOn w:val="Nadpis1"/>
    <w:uiPriority w:val="99"/>
    <w:rsid w:val="00FD3AB3"/>
    <w:pPr>
      <w:spacing w:before="360"/>
      <w:jc w:val="both"/>
    </w:pPr>
    <w:rPr>
      <w:rFonts w:cs="Times New Roman"/>
      <w:kern w:val="1"/>
      <w:sz w:val="22"/>
      <w:szCs w:val="20"/>
    </w:rPr>
  </w:style>
  <w:style w:type="paragraph" w:customStyle="1" w:styleId="StylNadpis1Arial11b">
    <w:name w:val="Styl Nadpis 1 + Arial 11 b."/>
    <w:basedOn w:val="Nadpis1"/>
    <w:uiPriority w:val="99"/>
    <w:rsid w:val="00FD3AB3"/>
    <w:pPr>
      <w:jc w:val="both"/>
    </w:pPr>
    <w:rPr>
      <w:rFonts w:cs="Times New Roman"/>
      <w:kern w:val="1"/>
      <w:sz w:val="22"/>
      <w:szCs w:val="20"/>
    </w:rPr>
  </w:style>
  <w:style w:type="paragraph" w:customStyle="1" w:styleId="TPOZhlav">
    <w:name w:val="TPO Záhlaví"/>
    <w:basedOn w:val="Normln"/>
    <w:uiPriority w:val="99"/>
    <w:rsid w:val="00FD3AB3"/>
    <w:pPr>
      <w:tabs>
        <w:tab w:val="center" w:pos="4536"/>
        <w:tab w:val="right" w:pos="9639"/>
      </w:tabs>
      <w:jc w:val="both"/>
    </w:pPr>
    <w:rPr>
      <w:sz w:val="24"/>
    </w:rPr>
  </w:style>
  <w:style w:type="paragraph" w:styleId="Zhlav">
    <w:name w:val="header"/>
    <w:aliases w:val="záhlaví"/>
    <w:basedOn w:val="Normln"/>
    <w:link w:val="ZhlavChar"/>
    <w:rsid w:val="00FD3AB3"/>
    <w:pPr>
      <w:tabs>
        <w:tab w:val="center" w:pos="4536"/>
        <w:tab w:val="right" w:pos="9072"/>
      </w:tabs>
    </w:pPr>
    <w:rPr>
      <w:rFonts w:cs="Times New Roman"/>
    </w:rPr>
  </w:style>
  <w:style w:type="paragraph" w:styleId="Zpat">
    <w:name w:val="footer"/>
    <w:basedOn w:val="Normln"/>
    <w:link w:val="ZpatChar"/>
    <w:uiPriority w:val="99"/>
    <w:rsid w:val="00FD3AB3"/>
    <w:pPr>
      <w:tabs>
        <w:tab w:val="center" w:pos="4536"/>
        <w:tab w:val="right" w:pos="9072"/>
      </w:tabs>
    </w:pPr>
  </w:style>
  <w:style w:type="paragraph" w:styleId="Zkladntextodsazen">
    <w:name w:val="Body Text Indent"/>
    <w:basedOn w:val="Normln"/>
    <w:link w:val="ZkladntextodsazenChar"/>
    <w:uiPriority w:val="99"/>
    <w:rsid w:val="00FD3AB3"/>
    <w:pPr>
      <w:ind w:firstLine="720"/>
      <w:jc w:val="both"/>
    </w:pPr>
    <w:rPr>
      <w:sz w:val="24"/>
    </w:rPr>
  </w:style>
  <w:style w:type="paragraph" w:customStyle="1" w:styleId="Titulek1">
    <w:name w:val="Titulek1"/>
    <w:basedOn w:val="Normln"/>
    <w:next w:val="Normln"/>
    <w:uiPriority w:val="99"/>
    <w:rsid w:val="00FD3AB3"/>
    <w:pPr>
      <w:spacing w:before="240" w:line="360" w:lineRule="auto"/>
      <w:jc w:val="both"/>
    </w:pPr>
    <w:rPr>
      <w:b/>
      <w:caps/>
      <w:sz w:val="28"/>
    </w:rPr>
  </w:style>
  <w:style w:type="paragraph" w:styleId="Obsah1">
    <w:name w:val="toc 1"/>
    <w:basedOn w:val="Normln"/>
    <w:next w:val="Normln"/>
    <w:autoRedefine/>
    <w:uiPriority w:val="39"/>
    <w:qFormat/>
    <w:rsid w:val="00D671D4"/>
    <w:pPr>
      <w:tabs>
        <w:tab w:val="left" w:pos="709"/>
        <w:tab w:val="right" w:leader="dot" w:pos="8779"/>
      </w:tabs>
    </w:pPr>
    <w:rPr>
      <w:noProof/>
      <w:sz w:val="20"/>
      <w:szCs w:val="20"/>
    </w:rPr>
  </w:style>
  <w:style w:type="paragraph" w:styleId="Obsah2">
    <w:name w:val="toc 2"/>
    <w:basedOn w:val="Normln"/>
    <w:next w:val="Normln"/>
    <w:uiPriority w:val="39"/>
    <w:qFormat/>
    <w:rsid w:val="00DD7687"/>
    <w:pPr>
      <w:spacing w:before="120"/>
      <w:ind w:left="709" w:hanging="709"/>
    </w:pPr>
    <w:rPr>
      <w:iCs/>
      <w:szCs w:val="20"/>
    </w:rPr>
  </w:style>
  <w:style w:type="paragraph" w:customStyle="1" w:styleId="Zkladntext31">
    <w:name w:val="Základní text 31"/>
    <w:basedOn w:val="Normln"/>
    <w:rsid w:val="00FD3AB3"/>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FD3AB3"/>
    <w:pPr>
      <w:spacing w:line="240" w:lineRule="exact"/>
      <w:jc w:val="both"/>
    </w:pPr>
  </w:style>
  <w:style w:type="paragraph" w:customStyle="1" w:styleId="text">
    <w:name w:val="text"/>
    <w:basedOn w:val="Normln"/>
    <w:uiPriority w:val="99"/>
    <w:rsid w:val="00FD3AB3"/>
    <w:pPr>
      <w:jc w:val="both"/>
    </w:pPr>
  </w:style>
  <w:style w:type="paragraph" w:customStyle="1" w:styleId="dka">
    <w:name w:val="Řádka"/>
    <w:rsid w:val="00FD3AB3"/>
    <w:pPr>
      <w:suppressAutoHyphens/>
      <w:jc w:val="both"/>
    </w:pPr>
    <w:rPr>
      <w:rFonts w:ascii="Arial" w:eastAsia="Arial" w:hAnsi="Arial" w:cs="Arial"/>
      <w:color w:val="000000"/>
      <w:sz w:val="24"/>
      <w:szCs w:val="22"/>
      <w:lang w:eastAsia="ar-SA"/>
    </w:rPr>
  </w:style>
  <w:style w:type="paragraph" w:customStyle="1" w:styleId="Nzevtabulky">
    <w:name w:val="Název tabulky"/>
    <w:next w:val="dka"/>
    <w:uiPriority w:val="99"/>
    <w:rsid w:val="00FD3AB3"/>
    <w:pPr>
      <w:keepNext/>
      <w:keepLines/>
      <w:numPr>
        <w:numId w:val="2"/>
      </w:numPr>
      <w:tabs>
        <w:tab w:val="left" w:pos="1701"/>
        <w:tab w:val="left" w:pos="2268"/>
        <w:tab w:val="left" w:pos="2835"/>
        <w:tab w:val="left" w:pos="3402"/>
        <w:tab w:val="left" w:pos="3969"/>
        <w:tab w:val="left" w:pos="4536"/>
      </w:tabs>
      <w:suppressAutoHyphens/>
      <w:spacing w:before="60" w:after="120"/>
      <w:ind w:left="1701" w:hanging="1701"/>
      <w:jc w:val="both"/>
    </w:pPr>
    <w:rPr>
      <w:rFonts w:ascii="Arial" w:eastAsia="Arial" w:hAnsi="Arial" w:cs="Arial"/>
      <w:b/>
      <w:i/>
      <w:color w:val="000000"/>
      <w:sz w:val="24"/>
      <w:szCs w:val="22"/>
      <w:lang w:eastAsia="ar-SA"/>
    </w:rPr>
  </w:style>
  <w:style w:type="paragraph" w:customStyle="1" w:styleId="Znaka1">
    <w:name w:val="Značka 1"/>
    <w:basedOn w:val="dka"/>
    <w:uiPriority w:val="99"/>
    <w:rsid w:val="00FD3AB3"/>
    <w:pPr>
      <w:numPr>
        <w:numId w:val="5"/>
      </w:numPr>
      <w:tabs>
        <w:tab w:val="left" w:pos="284"/>
      </w:tabs>
    </w:pPr>
  </w:style>
  <w:style w:type="paragraph" w:customStyle="1" w:styleId="Znaka2">
    <w:name w:val="Značka 2"/>
    <w:basedOn w:val="Znaka1"/>
    <w:uiPriority w:val="99"/>
    <w:rsid w:val="00FD3AB3"/>
    <w:pPr>
      <w:numPr>
        <w:numId w:val="4"/>
      </w:numPr>
      <w:tabs>
        <w:tab w:val="left" w:pos="852"/>
      </w:tabs>
      <w:ind w:left="568" w:hanging="284"/>
    </w:pPr>
  </w:style>
  <w:style w:type="paragraph" w:customStyle="1" w:styleId="StylNadpis2">
    <w:name w:val="Styl Nadpis 2"/>
    <w:basedOn w:val="Nadpis2"/>
    <w:rsid w:val="00FD3AB3"/>
    <w:pPr>
      <w:spacing w:before="240"/>
    </w:pPr>
    <w:rPr>
      <w:sz w:val="22"/>
    </w:rPr>
  </w:style>
  <w:style w:type="paragraph" w:customStyle="1" w:styleId="StylPed6b">
    <w:name w:val="Styl Před:  6 b."/>
    <w:basedOn w:val="Normln"/>
    <w:qFormat/>
    <w:rsid w:val="00FD3AB3"/>
    <w:pPr>
      <w:spacing w:before="120"/>
      <w:jc w:val="both"/>
    </w:pPr>
  </w:style>
  <w:style w:type="paragraph" w:customStyle="1" w:styleId="StylPodtrenPed6bZa6b">
    <w:name w:val="Styl Podtržení Před:  6 b. Za:  6 b."/>
    <w:basedOn w:val="Normln"/>
    <w:rsid w:val="00FD3AB3"/>
    <w:pPr>
      <w:keepNext/>
      <w:spacing w:before="240" w:after="120"/>
    </w:pPr>
    <w:rPr>
      <w:u w:val="single"/>
    </w:rPr>
  </w:style>
  <w:style w:type="paragraph" w:customStyle="1" w:styleId="StylZnaka1Arial11bdkovn15dku">
    <w:name w:val="Styl Značka 1 + Arial 11 b. Řádkování:  15 řádku"/>
    <w:basedOn w:val="Znaka1"/>
    <w:uiPriority w:val="99"/>
    <w:rsid w:val="00FD3AB3"/>
    <w:rPr>
      <w:sz w:val="22"/>
    </w:rPr>
  </w:style>
  <w:style w:type="paragraph" w:customStyle="1" w:styleId="Zkladntext21">
    <w:name w:val="Základní text 21"/>
    <w:basedOn w:val="Normln"/>
    <w:qFormat/>
    <w:rsid w:val="00FD3AB3"/>
    <w:pPr>
      <w:spacing w:after="120" w:line="480" w:lineRule="auto"/>
    </w:pPr>
  </w:style>
  <w:style w:type="paragraph" w:customStyle="1" w:styleId="Textparagrafu">
    <w:name w:val="Text paragrafu"/>
    <w:basedOn w:val="Normln"/>
    <w:uiPriority w:val="99"/>
    <w:rsid w:val="00FD3AB3"/>
    <w:pPr>
      <w:spacing w:before="240"/>
      <w:ind w:firstLine="425"/>
      <w:jc w:val="both"/>
    </w:pPr>
    <w:rPr>
      <w:rFonts w:ascii="Times New Roman" w:hAnsi="Times New Roman"/>
      <w:sz w:val="24"/>
    </w:rPr>
  </w:style>
  <w:style w:type="paragraph" w:customStyle="1" w:styleId="Textodstavce">
    <w:name w:val="Text odstavce"/>
    <w:basedOn w:val="Normln"/>
    <w:uiPriority w:val="99"/>
    <w:rsid w:val="00FD3AB3"/>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FD3AB3"/>
    <w:pPr>
      <w:numPr>
        <w:ilvl w:val="8"/>
        <w:numId w:val="1"/>
      </w:numPr>
      <w:jc w:val="both"/>
      <w:outlineLvl w:val="8"/>
    </w:pPr>
    <w:rPr>
      <w:rFonts w:ascii="Times New Roman" w:hAnsi="Times New Roman"/>
      <w:sz w:val="24"/>
    </w:rPr>
  </w:style>
  <w:style w:type="paragraph" w:customStyle="1" w:styleId="Textpsmene">
    <w:name w:val="Text písmene"/>
    <w:basedOn w:val="Normln"/>
    <w:uiPriority w:val="99"/>
    <w:rsid w:val="00FD3AB3"/>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uiPriority w:val="99"/>
    <w:rsid w:val="00FD3AB3"/>
    <w:pPr>
      <w:tabs>
        <w:tab w:val="left" w:pos="850"/>
      </w:tabs>
      <w:ind w:left="425" w:hanging="425"/>
      <w:jc w:val="both"/>
    </w:pPr>
    <w:rPr>
      <w:rFonts w:ascii="Times New Roman" w:hAnsi="Times New Roman"/>
      <w:sz w:val="20"/>
    </w:rPr>
  </w:style>
  <w:style w:type="paragraph" w:customStyle="1" w:styleId="Zkladntext32">
    <w:name w:val="Základní text 32"/>
    <w:basedOn w:val="Normln"/>
    <w:rsid w:val="00FD3AB3"/>
    <w:pPr>
      <w:spacing w:after="120"/>
    </w:pPr>
    <w:rPr>
      <w:sz w:val="16"/>
      <w:szCs w:val="16"/>
    </w:rPr>
  </w:style>
  <w:style w:type="paragraph" w:styleId="Podpis">
    <w:name w:val="Signature"/>
    <w:basedOn w:val="Normln"/>
    <w:link w:val="PodpisChar"/>
    <w:uiPriority w:val="99"/>
    <w:rsid w:val="00FD3AB3"/>
    <w:pPr>
      <w:ind w:left="4252"/>
    </w:pPr>
  </w:style>
  <w:style w:type="paragraph" w:customStyle="1" w:styleId="Podpis-jmno">
    <w:name w:val="Podpis - jméno"/>
    <w:basedOn w:val="Podpis"/>
    <w:next w:val="Normln"/>
    <w:uiPriority w:val="99"/>
    <w:rsid w:val="00FD3AB3"/>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FD3AB3"/>
    <w:pPr>
      <w:ind w:left="426" w:right="865"/>
    </w:pPr>
  </w:style>
  <w:style w:type="paragraph" w:customStyle="1" w:styleId="Zkladntextodsazen21">
    <w:name w:val="Základní text odsazený 21"/>
    <w:basedOn w:val="Normln"/>
    <w:uiPriority w:val="99"/>
    <w:rsid w:val="00FD3AB3"/>
    <w:pPr>
      <w:spacing w:after="120" w:line="480" w:lineRule="auto"/>
      <w:ind w:left="283"/>
    </w:pPr>
  </w:style>
  <w:style w:type="paragraph" w:customStyle="1" w:styleId="Zkladntextodsazen31">
    <w:name w:val="Základní text odsazený 31"/>
    <w:basedOn w:val="Normln"/>
    <w:uiPriority w:val="99"/>
    <w:rsid w:val="00FD3AB3"/>
    <w:pPr>
      <w:spacing w:after="120"/>
      <w:ind w:left="283"/>
    </w:pPr>
    <w:rPr>
      <w:sz w:val="16"/>
      <w:szCs w:val="16"/>
    </w:rPr>
  </w:style>
  <w:style w:type="paragraph" w:customStyle="1" w:styleId="Zkladntext0">
    <w:name w:val="Základní text["/>
    <w:basedOn w:val="Normln"/>
    <w:uiPriority w:val="99"/>
    <w:rsid w:val="00FD3AB3"/>
    <w:pPr>
      <w:widowControl w:val="0"/>
      <w:spacing w:after="160" w:line="360" w:lineRule="auto"/>
    </w:pPr>
    <w:rPr>
      <w:rFonts w:ascii="Times New Roman" w:hAnsi="Times New Roman"/>
    </w:rPr>
  </w:style>
  <w:style w:type="paragraph" w:customStyle="1" w:styleId="NormlnBlok">
    <w:name w:val="Normální+Blok"/>
    <w:basedOn w:val="Normln"/>
    <w:uiPriority w:val="99"/>
    <w:rsid w:val="00FD3AB3"/>
    <w:pPr>
      <w:jc w:val="both"/>
    </w:pPr>
    <w:rPr>
      <w:rFonts w:ascii="Times New Roman" w:hAnsi="Times New Roman"/>
      <w:sz w:val="24"/>
    </w:rPr>
  </w:style>
  <w:style w:type="paragraph" w:customStyle="1" w:styleId="Nadpis1petr">
    <w:name w:val="Nadpis 1 petr"/>
    <w:basedOn w:val="Nadpis1"/>
    <w:uiPriority w:val="99"/>
    <w:rsid w:val="00FD3AB3"/>
    <w:pPr>
      <w:numPr>
        <w:numId w:val="3"/>
      </w:numPr>
      <w:spacing w:before="0" w:after="0"/>
    </w:pPr>
    <w:rPr>
      <w:caps/>
      <w:kern w:val="1"/>
      <w:sz w:val="24"/>
      <w:szCs w:val="22"/>
    </w:rPr>
  </w:style>
  <w:style w:type="paragraph" w:customStyle="1" w:styleId="Zkladntext-prvnodsazen1">
    <w:name w:val="Základní text - první odsazený1"/>
    <w:basedOn w:val="Zkladntext"/>
    <w:uiPriority w:val="99"/>
    <w:rsid w:val="00FD3AB3"/>
    <w:pPr>
      <w:spacing w:after="120"/>
      <w:ind w:firstLine="210"/>
    </w:pPr>
    <w:rPr>
      <w:color w:val="auto"/>
      <w:sz w:val="22"/>
    </w:rPr>
  </w:style>
  <w:style w:type="paragraph" w:styleId="Textbubliny">
    <w:name w:val="Balloon Text"/>
    <w:basedOn w:val="Normln"/>
    <w:link w:val="TextbublinyChar"/>
    <w:uiPriority w:val="99"/>
    <w:rsid w:val="00FD3AB3"/>
    <w:rPr>
      <w:rFonts w:ascii="Tahoma" w:hAnsi="Tahoma" w:cs="Tahoma"/>
      <w:sz w:val="16"/>
      <w:szCs w:val="16"/>
    </w:rPr>
  </w:style>
  <w:style w:type="paragraph" w:customStyle="1" w:styleId="Standard">
    <w:name w:val="Standard"/>
    <w:uiPriority w:val="99"/>
    <w:rsid w:val="00FD3AB3"/>
    <w:pPr>
      <w:widowControl w:val="0"/>
      <w:suppressAutoHyphens/>
      <w:textAlignment w:val="baseline"/>
    </w:pPr>
    <w:rPr>
      <w:rFonts w:eastAsia="Arial"/>
      <w:kern w:val="1"/>
      <w:sz w:val="24"/>
      <w:lang w:eastAsia="ar-SA"/>
    </w:rPr>
  </w:style>
  <w:style w:type="paragraph" w:customStyle="1" w:styleId="Zkladntext310">
    <w:name w:val="Základní text 31"/>
    <w:basedOn w:val="Normln"/>
    <w:uiPriority w:val="99"/>
    <w:rsid w:val="00FD3AB3"/>
    <w:pPr>
      <w:tabs>
        <w:tab w:val="left" w:pos="851"/>
      </w:tabs>
      <w:ind w:firstLine="567"/>
      <w:jc w:val="both"/>
    </w:pPr>
    <w:rPr>
      <w:rFonts w:cs="Times New Roman"/>
      <w:sz w:val="24"/>
      <w:szCs w:val="20"/>
    </w:rPr>
  </w:style>
  <w:style w:type="paragraph" w:customStyle="1" w:styleId="textzpravyCharChar">
    <w:name w:val="text zpravy Char Char"/>
    <w:basedOn w:val="Normln"/>
    <w:rsid w:val="00FD3AB3"/>
    <w:pPr>
      <w:spacing w:line="240" w:lineRule="exact"/>
      <w:jc w:val="both"/>
    </w:pPr>
    <w:rPr>
      <w:rFonts w:cs="Times New Roman"/>
      <w:sz w:val="20"/>
    </w:rPr>
  </w:style>
  <w:style w:type="paragraph" w:customStyle="1" w:styleId="TPOPodnadpis">
    <w:name w:val="TPO Podnadpis"/>
    <w:basedOn w:val="Normln"/>
    <w:next w:val="TPOOdstavec"/>
    <w:uiPriority w:val="99"/>
    <w:rsid w:val="00FD3AB3"/>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FD3AB3"/>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FD3AB3"/>
    <w:pPr>
      <w:ind w:left="708"/>
    </w:pPr>
  </w:style>
  <w:style w:type="paragraph" w:customStyle="1" w:styleId="Studie">
    <w:name w:val="Studie"/>
    <w:basedOn w:val="Zkladntext"/>
    <w:uiPriority w:val="99"/>
    <w:rsid w:val="00FD3AB3"/>
    <w:pPr>
      <w:tabs>
        <w:tab w:val="left" w:pos="567"/>
      </w:tabs>
      <w:spacing w:before="120" w:after="120"/>
    </w:pPr>
    <w:rPr>
      <w:color w:val="auto"/>
      <w:sz w:val="22"/>
      <w:szCs w:val="24"/>
    </w:rPr>
  </w:style>
  <w:style w:type="paragraph" w:customStyle="1" w:styleId="Normln1">
    <w:name w:val="Normální1"/>
    <w:basedOn w:val="Normln"/>
    <w:uiPriority w:val="99"/>
    <w:rsid w:val="00FD3AB3"/>
    <w:pPr>
      <w:widowControl w:val="0"/>
    </w:pPr>
    <w:rPr>
      <w:rFonts w:ascii="Times New Roman" w:hAnsi="Times New Roman" w:cs="Times New Roman"/>
      <w:sz w:val="20"/>
      <w:szCs w:val="20"/>
    </w:rPr>
  </w:style>
  <w:style w:type="paragraph" w:customStyle="1" w:styleId="Zkladntext22">
    <w:name w:val="Základní text 22"/>
    <w:basedOn w:val="Normln"/>
    <w:uiPriority w:val="99"/>
    <w:rsid w:val="00FD3AB3"/>
    <w:pPr>
      <w:jc w:val="both"/>
    </w:pPr>
    <w:rPr>
      <w:rFonts w:ascii="Times New Roman" w:hAnsi="Times New Roman" w:cs="Times New Roman"/>
      <w:sz w:val="24"/>
      <w:szCs w:val="20"/>
    </w:rPr>
  </w:style>
  <w:style w:type="paragraph" w:customStyle="1" w:styleId="textzpravy">
    <w:name w:val="text zpravy"/>
    <w:basedOn w:val="Normln"/>
    <w:uiPriority w:val="99"/>
    <w:rsid w:val="00FD3AB3"/>
    <w:pPr>
      <w:spacing w:line="240" w:lineRule="exact"/>
      <w:jc w:val="both"/>
    </w:pPr>
    <w:rPr>
      <w:rFonts w:cs="Times New Roman"/>
      <w:sz w:val="24"/>
    </w:rPr>
  </w:style>
  <w:style w:type="paragraph" w:customStyle="1" w:styleId="Odka">
    <w:name w:val="Oádka"/>
    <w:uiPriority w:val="99"/>
    <w:rsid w:val="00FD3AB3"/>
    <w:pPr>
      <w:suppressAutoHyphens/>
    </w:pPr>
    <w:rPr>
      <w:rFonts w:eastAsia="Arial"/>
      <w:color w:val="000000"/>
      <w:sz w:val="24"/>
      <w:lang w:eastAsia="ar-SA"/>
    </w:rPr>
  </w:style>
  <w:style w:type="paragraph" w:customStyle="1" w:styleId="Prosttext1">
    <w:name w:val="Prostý text1"/>
    <w:basedOn w:val="Normln"/>
    <w:uiPriority w:val="99"/>
    <w:rsid w:val="00FD3AB3"/>
    <w:rPr>
      <w:rFonts w:ascii="Courier New" w:hAnsi="Courier New" w:cs="Times New Roman"/>
      <w:color w:val="008000"/>
      <w:sz w:val="20"/>
      <w:szCs w:val="20"/>
    </w:rPr>
  </w:style>
  <w:style w:type="paragraph" w:customStyle="1" w:styleId="podpis-jmno0">
    <w:name w:val="podpis-jmno"/>
    <w:basedOn w:val="Normln"/>
    <w:rsid w:val="00FD3AB3"/>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FD3AB3"/>
    <w:pPr>
      <w:spacing w:line="240" w:lineRule="atLeast"/>
      <w:jc w:val="both"/>
    </w:pPr>
    <w:rPr>
      <w:rFonts w:eastAsia="Calibri"/>
      <w:sz w:val="20"/>
      <w:szCs w:val="20"/>
    </w:rPr>
  </w:style>
  <w:style w:type="paragraph" w:customStyle="1" w:styleId="styltextzpravycharcharpodtren1">
    <w:name w:val="styltextzpravycharcharpodtren1"/>
    <w:basedOn w:val="Normln"/>
    <w:rsid w:val="00FD3AB3"/>
    <w:pPr>
      <w:spacing w:line="240" w:lineRule="atLeast"/>
      <w:jc w:val="both"/>
    </w:pPr>
    <w:rPr>
      <w:rFonts w:eastAsia="Calibri"/>
      <w:b/>
      <w:bCs/>
      <w:sz w:val="20"/>
      <w:szCs w:val="20"/>
      <w:u w:val="single"/>
    </w:rPr>
  </w:style>
  <w:style w:type="paragraph" w:customStyle="1" w:styleId="Obsahtabulky">
    <w:name w:val="Obsah tabulky"/>
    <w:basedOn w:val="Normln"/>
    <w:uiPriority w:val="99"/>
    <w:rsid w:val="00FD3AB3"/>
    <w:pPr>
      <w:suppressLineNumbers/>
    </w:pPr>
  </w:style>
  <w:style w:type="paragraph" w:customStyle="1" w:styleId="Nadpistabulky">
    <w:name w:val="Nadpis tabulky"/>
    <w:basedOn w:val="Obsahtabulky"/>
    <w:uiPriority w:val="99"/>
    <w:rsid w:val="00FD3AB3"/>
    <w:pPr>
      <w:jc w:val="center"/>
    </w:pPr>
    <w:rPr>
      <w:b/>
      <w:bCs/>
    </w:rPr>
  </w:style>
  <w:style w:type="paragraph" w:styleId="Obsah3">
    <w:name w:val="toc 3"/>
    <w:basedOn w:val="Rejstk"/>
    <w:uiPriority w:val="39"/>
    <w:qFormat/>
    <w:rsid w:val="00DD7687"/>
    <w:pPr>
      <w:suppressLineNumbers w:val="0"/>
      <w:ind w:left="709" w:hanging="709"/>
    </w:pPr>
    <w:rPr>
      <w:rFonts w:cs="Arial"/>
      <w:szCs w:val="20"/>
    </w:rPr>
  </w:style>
  <w:style w:type="paragraph" w:styleId="Obsah4">
    <w:name w:val="toc 4"/>
    <w:basedOn w:val="Rejstk"/>
    <w:uiPriority w:val="39"/>
    <w:rsid w:val="00FD3AB3"/>
    <w:pPr>
      <w:suppressLineNumbers w:val="0"/>
      <w:ind w:left="660"/>
    </w:pPr>
    <w:rPr>
      <w:rFonts w:ascii="Calibri" w:hAnsi="Calibri" w:cs="Arial"/>
      <w:sz w:val="20"/>
      <w:szCs w:val="20"/>
    </w:rPr>
  </w:style>
  <w:style w:type="paragraph" w:styleId="Obsah5">
    <w:name w:val="toc 5"/>
    <w:basedOn w:val="Rejstk"/>
    <w:uiPriority w:val="39"/>
    <w:rsid w:val="00FD3AB3"/>
    <w:pPr>
      <w:suppressLineNumbers w:val="0"/>
      <w:ind w:left="880"/>
    </w:pPr>
    <w:rPr>
      <w:rFonts w:ascii="Calibri" w:hAnsi="Calibri" w:cs="Arial"/>
      <w:sz w:val="20"/>
      <w:szCs w:val="20"/>
    </w:rPr>
  </w:style>
  <w:style w:type="paragraph" w:styleId="Obsah6">
    <w:name w:val="toc 6"/>
    <w:basedOn w:val="Rejstk"/>
    <w:uiPriority w:val="39"/>
    <w:rsid w:val="00FD3AB3"/>
    <w:pPr>
      <w:suppressLineNumbers w:val="0"/>
      <w:ind w:left="1100"/>
    </w:pPr>
    <w:rPr>
      <w:rFonts w:ascii="Calibri" w:hAnsi="Calibri" w:cs="Arial"/>
      <w:sz w:val="20"/>
      <w:szCs w:val="20"/>
    </w:rPr>
  </w:style>
  <w:style w:type="paragraph" w:styleId="Obsah7">
    <w:name w:val="toc 7"/>
    <w:basedOn w:val="Rejstk"/>
    <w:uiPriority w:val="39"/>
    <w:rsid w:val="00FD3AB3"/>
    <w:pPr>
      <w:suppressLineNumbers w:val="0"/>
      <w:ind w:left="1320"/>
    </w:pPr>
    <w:rPr>
      <w:rFonts w:ascii="Calibri" w:hAnsi="Calibri" w:cs="Arial"/>
      <w:sz w:val="20"/>
      <w:szCs w:val="20"/>
    </w:rPr>
  </w:style>
  <w:style w:type="paragraph" w:styleId="Obsah8">
    <w:name w:val="toc 8"/>
    <w:basedOn w:val="Rejstk"/>
    <w:uiPriority w:val="39"/>
    <w:rsid w:val="00FD3AB3"/>
    <w:pPr>
      <w:suppressLineNumbers w:val="0"/>
      <w:ind w:left="1540"/>
    </w:pPr>
    <w:rPr>
      <w:rFonts w:ascii="Calibri" w:hAnsi="Calibri" w:cs="Arial"/>
      <w:sz w:val="20"/>
      <w:szCs w:val="20"/>
    </w:rPr>
  </w:style>
  <w:style w:type="paragraph" w:styleId="Obsah9">
    <w:name w:val="toc 9"/>
    <w:basedOn w:val="Rejstk"/>
    <w:uiPriority w:val="39"/>
    <w:rsid w:val="00FD3AB3"/>
    <w:pPr>
      <w:suppressLineNumbers w:val="0"/>
      <w:ind w:left="1760"/>
    </w:pPr>
    <w:rPr>
      <w:rFonts w:ascii="Calibri" w:hAnsi="Calibri" w:cs="Arial"/>
      <w:sz w:val="20"/>
      <w:szCs w:val="20"/>
    </w:rPr>
  </w:style>
  <w:style w:type="paragraph" w:customStyle="1" w:styleId="Obsah10">
    <w:name w:val="Obsah 10"/>
    <w:basedOn w:val="Rejstk"/>
    <w:uiPriority w:val="99"/>
    <w:rsid w:val="00FD3AB3"/>
    <w:pPr>
      <w:tabs>
        <w:tab w:val="right" w:leader="dot" w:pos="9637"/>
      </w:tabs>
      <w:ind w:left="2547"/>
    </w:pPr>
  </w:style>
  <w:style w:type="paragraph" w:styleId="Zkladntext3">
    <w:name w:val="Body Text 3"/>
    <w:basedOn w:val="Normln"/>
    <w:link w:val="Zkladntext3Char"/>
    <w:uiPriority w:val="99"/>
    <w:rsid w:val="004C6F87"/>
    <w:pPr>
      <w:suppressAutoHyphens w:val="0"/>
      <w:spacing w:after="120"/>
    </w:pPr>
    <w:rPr>
      <w:rFonts w:cs="Times New Roman"/>
      <w:sz w:val="16"/>
      <w:szCs w:val="16"/>
    </w:rPr>
  </w:style>
  <w:style w:type="character" w:customStyle="1" w:styleId="Zkladntext3Char">
    <w:name w:val="Základní text 3 Char"/>
    <w:link w:val="Zkladntext3"/>
    <w:uiPriority w:val="99"/>
    <w:rsid w:val="004C6F87"/>
    <w:rPr>
      <w:rFonts w:ascii="Arial" w:hAnsi="Arial" w:cs="Arial"/>
      <w:sz w:val="16"/>
      <w:szCs w:val="16"/>
    </w:rPr>
  </w:style>
  <w:style w:type="character" w:customStyle="1" w:styleId="ZhlavChar">
    <w:name w:val="Záhlaví Char"/>
    <w:aliases w:val="záhlaví Char"/>
    <w:link w:val="Zhlav"/>
    <w:locked/>
    <w:rsid w:val="004C6F87"/>
    <w:rPr>
      <w:rFonts w:ascii="Arial" w:hAnsi="Arial" w:cs="Arial"/>
      <w:sz w:val="22"/>
      <w:szCs w:val="22"/>
      <w:lang w:eastAsia="ar-SA"/>
    </w:rPr>
  </w:style>
  <w:style w:type="character" w:styleId="Siln">
    <w:name w:val="Strong"/>
    <w:uiPriority w:val="99"/>
    <w:qFormat/>
    <w:rsid w:val="00226D33"/>
    <w:rPr>
      <w:b/>
      <w:bCs/>
    </w:rPr>
  </w:style>
  <w:style w:type="paragraph" w:styleId="Nzev">
    <w:name w:val="Title"/>
    <w:aliases w:val="Nadpisy_B1"/>
    <w:basedOn w:val="Normln"/>
    <w:next w:val="Normln"/>
    <w:link w:val="NzevChar"/>
    <w:qFormat/>
    <w:rsid w:val="000017D2"/>
    <w:pPr>
      <w:spacing w:before="240" w:after="60"/>
      <w:jc w:val="center"/>
      <w:outlineLvl w:val="0"/>
    </w:pPr>
    <w:rPr>
      <w:rFonts w:ascii="Cambria" w:hAnsi="Cambria" w:cs="Times New Roman"/>
      <w:b/>
      <w:bCs/>
      <w:kern w:val="28"/>
      <w:sz w:val="32"/>
      <w:szCs w:val="32"/>
    </w:rPr>
  </w:style>
  <w:style w:type="character" w:customStyle="1" w:styleId="NzevChar">
    <w:name w:val="Název Char"/>
    <w:aliases w:val="Nadpisy_B1 Char"/>
    <w:link w:val="Nzev"/>
    <w:qFormat/>
    <w:rsid w:val="000017D2"/>
    <w:rPr>
      <w:rFonts w:ascii="Cambria" w:eastAsia="Times New Roman" w:hAnsi="Cambria" w:cs="Times New Roman"/>
      <w:b/>
      <w:bCs/>
      <w:kern w:val="28"/>
      <w:sz w:val="32"/>
      <w:szCs w:val="32"/>
      <w:lang w:eastAsia="ar-SA"/>
    </w:rPr>
  </w:style>
  <w:style w:type="paragraph" w:styleId="Zkladntext2">
    <w:name w:val="Body Text 2"/>
    <w:basedOn w:val="Normln"/>
    <w:link w:val="Zkladntext2Char"/>
    <w:uiPriority w:val="99"/>
    <w:rsid w:val="00C1795D"/>
    <w:pPr>
      <w:suppressAutoHyphens w:val="0"/>
      <w:spacing w:after="120" w:line="480" w:lineRule="auto"/>
    </w:pPr>
    <w:rPr>
      <w:rFonts w:cs="Times New Roman"/>
    </w:rPr>
  </w:style>
  <w:style w:type="character" w:customStyle="1" w:styleId="Zkladntext2Char">
    <w:name w:val="Základní text 2 Char"/>
    <w:link w:val="Zkladntext2"/>
    <w:uiPriority w:val="99"/>
    <w:rsid w:val="00C1795D"/>
    <w:rPr>
      <w:rFonts w:ascii="Arial" w:hAnsi="Arial" w:cs="Arial"/>
      <w:sz w:val="22"/>
      <w:szCs w:val="22"/>
    </w:rPr>
  </w:style>
  <w:style w:type="paragraph" w:styleId="Nadpisobsahu">
    <w:name w:val="TOC Heading"/>
    <w:basedOn w:val="Nadpis1"/>
    <w:next w:val="Normln"/>
    <w:uiPriority w:val="39"/>
    <w:unhideWhenUsed/>
    <w:qFormat/>
    <w:rsid w:val="00AA0A9E"/>
    <w:pPr>
      <w:keepLines/>
      <w:numPr>
        <w:numId w:val="0"/>
      </w:numPr>
      <w:suppressAutoHyphens w:val="0"/>
      <w:spacing w:after="0" w:line="276" w:lineRule="auto"/>
      <w:contextualSpacing w:val="0"/>
      <w:outlineLvl w:val="9"/>
    </w:pPr>
    <w:rPr>
      <w:rFonts w:ascii="Cambria" w:eastAsia="Times New Roman" w:hAnsi="Cambria" w:cs="Times New Roman"/>
      <w:color w:val="365F91"/>
      <w:kern w:val="0"/>
      <w:lang w:eastAsia="en-US"/>
    </w:rPr>
  </w:style>
  <w:style w:type="character" w:customStyle="1" w:styleId="Nadpis5Char">
    <w:name w:val="Nadpis 5 Char"/>
    <w:link w:val="Nadpis5"/>
    <w:uiPriority w:val="99"/>
    <w:rsid w:val="00E177E2"/>
    <w:rPr>
      <w:rFonts w:ascii="Calibri" w:eastAsia="Times New Roman" w:hAnsi="Calibri" w:cs="Times New Roman"/>
      <w:b/>
      <w:bCs/>
      <w:i/>
      <w:iCs/>
      <w:sz w:val="26"/>
      <w:szCs w:val="26"/>
      <w:lang w:eastAsia="ar-SA"/>
    </w:rPr>
  </w:style>
  <w:style w:type="character" w:customStyle="1" w:styleId="Nadpis4Char">
    <w:name w:val="Nadpis 4 Char"/>
    <w:link w:val="Nadpis4"/>
    <w:uiPriority w:val="99"/>
    <w:rsid w:val="00E177E2"/>
    <w:rPr>
      <w:rFonts w:ascii="Calibri" w:eastAsia="Times New Roman" w:hAnsi="Calibri" w:cs="Times New Roman"/>
      <w:b/>
      <w:bCs/>
      <w:sz w:val="28"/>
      <w:szCs w:val="28"/>
      <w:lang w:eastAsia="ar-SA"/>
    </w:rPr>
  </w:style>
  <w:style w:type="paragraph" w:styleId="Podnadpis">
    <w:name w:val="Subtitle"/>
    <w:aliases w:val="Nadpisy B11"/>
    <w:basedOn w:val="StylPed6b"/>
    <w:next w:val="Normln"/>
    <w:link w:val="PodnadpisChar"/>
    <w:qFormat/>
    <w:rsid w:val="00DE5AF1"/>
    <w:pPr>
      <w:numPr>
        <w:numId w:val="8"/>
      </w:numPr>
    </w:pPr>
    <w:rPr>
      <w:rFonts w:cs="Times New Roman"/>
      <w:b/>
    </w:rPr>
  </w:style>
  <w:style w:type="character" w:customStyle="1" w:styleId="PodnadpisChar">
    <w:name w:val="Podnadpis Char"/>
    <w:aliases w:val="Nadpisy B11 Char1"/>
    <w:link w:val="Podnadpis"/>
    <w:rsid w:val="00DE5AF1"/>
    <w:rPr>
      <w:rFonts w:ascii="Arial" w:hAnsi="Arial"/>
      <w:b/>
      <w:sz w:val="22"/>
      <w:szCs w:val="22"/>
      <w:lang w:eastAsia="ar-SA"/>
    </w:rPr>
  </w:style>
  <w:style w:type="paragraph" w:styleId="Normlnweb">
    <w:name w:val="Normal (Web)"/>
    <w:basedOn w:val="Normln"/>
    <w:uiPriority w:val="99"/>
    <w:unhideWhenUsed/>
    <w:rsid w:val="0064667E"/>
    <w:pPr>
      <w:suppressAutoHyphens w:val="0"/>
      <w:spacing w:before="100" w:beforeAutospacing="1" w:after="100" w:afterAutospacing="1"/>
    </w:pPr>
    <w:rPr>
      <w:rFonts w:ascii="Times New Roman" w:hAnsi="Times New Roman" w:cs="Times New Roman"/>
      <w:sz w:val="24"/>
      <w:szCs w:val="24"/>
      <w:lang w:eastAsia="cs-CZ"/>
    </w:rPr>
  </w:style>
  <w:style w:type="paragraph" w:customStyle="1" w:styleId="Char">
    <w:name w:val="Char"/>
    <w:basedOn w:val="Normln"/>
    <w:rsid w:val="00BA6956"/>
    <w:pPr>
      <w:suppressAutoHyphens w:val="0"/>
      <w:spacing w:after="160" w:line="240" w:lineRule="exact"/>
      <w:jc w:val="both"/>
    </w:pPr>
    <w:rPr>
      <w:rFonts w:ascii="Times New Roman Bold" w:hAnsi="Times New Roman Bold" w:cs="Times New Roman"/>
      <w:szCs w:val="26"/>
      <w:lang w:val="sk-SK" w:eastAsia="en-US"/>
    </w:rPr>
  </w:style>
  <w:style w:type="character" w:customStyle="1" w:styleId="ZkladntextChar">
    <w:name w:val="Základní text Char"/>
    <w:link w:val="Zkladntext"/>
    <w:uiPriority w:val="99"/>
    <w:rsid w:val="00197118"/>
    <w:rPr>
      <w:rFonts w:ascii="Arial" w:hAnsi="Arial" w:cs="Arial"/>
      <w:color w:val="000000"/>
      <w:sz w:val="24"/>
      <w:szCs w:val="22"/>
      <w:lang w:eastAsia="ar-SA"/>
    </w:rPr>
  </w:style>
  <w:style w:type="table" w:styleId="Mkatabulky">
    <w:name w:val="Table Grid"/>
    <w:basedOn w:val="Normlntabulka"/>
    <w:rsid w:val="001437BB"/>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qFormat/>
    <w:rsid w:val="007C436A"/>
    <w:rPr>
      <w:i/>
      <w:iCs/>
    </w:rPr>
  </w:style>
  <w:style w:type="paragraph" w:customStyle="1" w:styleId="Neslovannadpis">
    <w:name w:val="Nečíslovaný nadpis"/>
    <w:basedOn w:val="Normln"/>
    <w:rsid w:val="00393BC4"/>
    <w:pPr>
      <w:suppressAutoHyphens w:val="0"/>
      <w:spacing w:before="40" w:after="40"/>
      <w:ind w:firstLine="340"/>
    </w:pPr>
    <w:rPr>
      <w:rFonts w:cs="Times New Roman"/>
      <w:b/>
      <w:bCs/>
      <w:i/>
      <w:sz w:val="24"/>
      <w:szCs w:val="24"/>
      <w:lang w:eastAsia="cs-CZ"/>
    </w:rPr>
  </w:style>
  <w:style w:type="paragraph" w:customStyle="1" w:styleId="4textChar">
    <w:name w:val="4 text Char"/>
    <w:basedOn w:val="Normln"/>
    <w:rsid w:val="00393BC4"/>
    <w:pPr>
      <w:suppressAutoHyphens w:val="0"/>
      <w:spacing w:before="40" w:after="40"/>
      <w:ind w:left="340" w:firstLine="340"/>
      <w:contextualSpacing/>
      <w:jc w:val="both"/>
    </w:pPr>
    <w:rPr>
      <w:rFonts w:cs="Times New Roman"/>
      <w:sz w:val="20"/>
      <w:szCs w:val="20"/>
      <w:lang w:eastAsia="cs-CZ"/>
    </w:rPr>
  </w:style>
  <w:style w:type="character" w:customStyle="1" w:styleId="CharChar10">
    <w:name w:val="Char Char1"/>
    <w:uiPriority w:val="99"/>
    <w:rsid w:val="00AD2DC9"/>
    <w:rPr>
      <w:rFonts w:ascii="Arial" w:hAnsi="Arial"/>
      <w:sz w:val="22"/>
      <w:lang w:val="cs-CZ" w:eastAsia="ar-SA" w:bidi="ar-SA"/>
    </w:rPr>
  </w:style>
  <w:style w:type="character" w:customStyle="1" w:styleId="CharChar0">
    <w:name w:val="Char Char"/>
    <w:uiPriority w:val="99"/>
    <w:rsid w:val="00AD2DC9"/>
    <w:rPr>
      <w:rFonts w:ascii="Courier New" w:hAnsi="Courier New" w:cs="Times New Roman"/>
      <w:color w:val="008000"/>
    </w:rPr>
  </w:style>
  <w:style w:type="paragraph" w:customStyle="1" w:styleId="Zkladntext33">
    <w:name w:val="Základní text 33"/>
    <w:basedOn w:val="Normln"/>
    <w:rsid w:val="00AD2DC9"/>
    <w:pPr>
      <w:overflowPunct w:val="0"/>
      <w:autoSpaceDE w:val="0"/>
      <w:spacing w:line="360" w:lineRule="auto"/>
      <w:jc w:val="both"/>
      <w:textAlignment w:val="baseline"/>
    </w:pPr>
    <w:rPr>
      <w:sz w:val="24"/>
    </w:rPr>
  </w:style>
  <w:style w:type="paragraph" w:customStyle="1" w:styleId="Normln2">
    <w:name w:val="Normální2"/>
    <w:basedOn w:val="Normln"/>
    <w:rsid w:val="00AD2DC9"/>
    <w:pPr>
      <w:widowControl w:val="0"/>
    </w:pPr>
    <w:rPr>
      <w:rFonts w:ascii="Times New Roman" w:hAnsi="Times New Roman" w:cs="Times New Roman"/>
      <w:sz w:val="20"/>
      <w:szCs w:val="20"/>
    </w:rPr>
  </w:style>
  <w:style w:type="paragraph" w:customStyle="1" w:styleId="Zkladntext23">
    <w:name w:val="Základní text 23"/>
    <w:basedOn w:val="Normln"/>
    <w:rsid w:val="00AD2DC9"/>
    <w:pPr>
      <w:jc w:val="both"/>
    </w:pPr>
    <w:rPr>
      <w:rFonts w:ascii="Times New Roman" w:hAnsi="Times New Roman" w:cs="Times New Roman"/>
      <w:sz w:val="24"/>
      <w:szCs w:val="20"/>
    </w:rPr>
  </w:style>
  <w:style w:type="paragraph" w:customStyle="1" w:styleId="Char0">
    <w:name w:val="Char"/>
    <w:basedOn w:val="Normln"/>
    <w:rsid w:val="00AD2DC9"/>
    <w:pPr>
      <w:suppressAutoHyphens w:val="0"/>
      <w:spacing w:after="160" w:line="240" w:lineRule="exact"/>
      <w:jc w:val="both"/>
    </w:pPr>
    <w:rPr>
      <w:rFonts w:ascii="Times New Roman Bold" w:hAnsi="Times New Roman Bold" w:cs="Times New Roman"/>
      <w:szCs w:val="26"/>
      <w:lang w:val="sk-SK" w:eastAsia="en-US"/>
    </w:rPr>
  </w:style>
  <w:style w:type="paragraph" w:customStyle="1" w:styleId="Default">
    <w:name w:val="Default"/>
    <w:rsid w:val="00ED40A1"/>
    <w:pPr>
      <w:autoSpaceDE w:val="0"/>
      <w:autoSpaceDN w:val="0"/>
      <w:adjustRightInd w:val="0"/>
    </w:pPr>
    <w:rPr>
      <w:color w:val="000000"/>
      <w:sz w:val="24"/>
      <w:szCs w:val="24"/>
    </w:rPr>
  </w:style>
  <w:style w:type="paragraph" w:customStyle="1" w:styleId="TechUdaje">
    <w:name w:val="TechUdaje"/>
    <w:basedOn w:val="Normln"/>
    <w:rsid w:val="00A541E8"/>
    <w:pPr>
      <w:suppressAutoHyphens w:val="0"/>
      <w:ind w:left="709"/>
    </w:pPr>
    <w:rPr>
      <w:rFonts w:ascii="Times New Roman" w:eastAsiaTheme="minorHAnsi" w:hAnsi="Times New Roman" w:cs="Times New Roman"/>
      <w:sz w:val="20"/>
      <w:szCs w:val="20"/>
      <w:lang w:eastAsia="cs-CZ"/>
    </w:rPr>
  </w:style>
  <w:style w:type="character" w:customStyle="1" w:styleId="Nadpis7Char">
    <w:name w:val="Nadpis 7 Char"/>
    <w:basedOn w:val="Standardnpsmoodstavce"/>
    <w:link w:val="Nadpis7"/>
    <w:uiPriority w:val="99"/>
    <w:rsid w:val="00F746EF"/>
    <w:rPr>
      <w:sz w:val="24"/>
      <w:szCs w:val="24"/>
      <w:lang w:eastAsia="ar-SA"/>
    </w:rPr>
  </w:style>
  <w:style w:type="character" w:customStyle="1" w:styleId="Nadpis9Char">
    <w:name w:val="Nadpis 9 Char"/>
    <w:basedOn w:val="Standardnpsmoodstavce"/>
    <w:link w:val="Nadpis9"/>
    <w:uiPriority w:val="99"/>
    <w:rsid w:val="00F746EF"/>
    <w:rPr>
      <w:rFonts w:ascii="Arial" w:hAnsi="Arial"/>
      <w:lang w:eastAsia="ar-SA"/>
    </w:rPr>
  </w:style>
  <w:style w:type="character" w:customStyle="1" w:styleId="Nadpis1Char">
    <w:name w:val="Nadpis 1 Char"/>
    <w:basedOn w:val="Standardnpsmoodstavce"/>
    <w:link w:val="Nadpis1"/>
    <w:rsid w:val="00351880"/>
    <w:rPr>
      <w:rFonts w:ascii="Arial" w:eastAsia="Lucida Sans Unicode" w:hAnsi="Arial" w:cs="Tahoma"/>
      <w:b/>
      <w:bCs/>
      <w:kern w:val="32"/>
      <w:sz w:val="28"/>
      <w:szCs w:val="28"/>
      <w:lang w:eastAsia="ar-SA"/>
    </w:rPr>
  </w:style>
  <w:style w:type="character" w:customStyle="1" w:styleId="Nadpis2Char">
    <w:name w:val="Nadpis 2 Char"/>
    <w:aliases w:val="2Nadpis Char,Lucie Char"/>
    <w:basedOn w:val="Standardnpsmoodstavce"/>
    <w:link w:val="Nadpis2"/>
    <w:rsid w:val="00F746EF"/>
    <w:rPr>
      <w:rFonts w:ascii="Arial" w:eastAsia="Lucida Sans Unicode" w:hAnsi="Arial" w:cs="Tahoma"/>
      <w:b/>
      <w:bCs/>
      <w:kern w:val="32"/>
      <w:sz w:val="24"/>
      <w:szCs w:val="28"/>
      <w:lang w:eastAsia="ar-SA"/>
    </w:rPr>
  </w:style>
  <w:style w:type="character" w:customStyle="1" w:styleId="Nadpis3Char">
    <w:name w:val="Nadpis 3 Char"/>
    <w:aliases w:val="3Nadpis Char,Kurzíva Char,Titul1 Char, Char Char"/>
    <w:basedOn w:val="Standardnpsmoodstavce"/>
    <w:link w:val="Nadpis3"/>
    <w:uiPriority w:val="99"/>
    <w:rsid w:val="00F746EF"/>
    <w:rPr>
      <w:rFonts w:ascii="Arial" w:hAnsi="Arial" w:cs="Arial"/>
      <w:b/>
      <w:bCs/>
      <w:sz w:val="22"/>
      <w:szCs w:val="26"/>
      <w:lang w:eastAsia="ar-SA"/>
    </w:rPr>
  </w:style>
  <w:style w:type="character" w:customStyle="1" w:styleId="Nadpis6Char">
    <w:name w:val="Nadpis 6 Char"/>
    <w:basedOn w:val="Standardnpsmoodstavce"/>
    <w:link w:val="Nadpis6"/>
    <w:rsid w:val="00F746EF"/>
    <w:rPr>
      <w:rFonts w:ascii="Arial" w:hAnsi="Arial" w:cs="Arial"/>
      <w:b/>
      <w:bCs/>
      <w:sz w:val="22"/>
      <w:szCs w:val="22"/>
      <w:lang w:eastAsia="ar-SA"/>
    </w:rPr>
  </w:style>
  <w:style w:type="character" w:customStyle="1" w:styleId="Nadpis8Char">
    <w:name w:val="Nadpis 8 Char"/>
    <w:basedOn w:val="Standardnpsmoodstavce"/>
    <w:link w:val="Nadpis8"/>
    <w:uiPriority w:val="99"/>
    <w:rsid w:val="00F746EF"/>
    <w:rPr>
      <w:rFonts w:cs="Arial"/>
      <w:i/>
      <w:iCs/>
      <w:sz w:val="24"/>
      <w:szCs w:val="24"/>
      <w:lang w:eastAsia="ar-SA"/>
    </w:rPr>
  </w:style>
  <w:style w:type="character" w:customStyle="1" w:styleId="ZpatChar">
    <w:name w:val="Zápatí Char"/>
    <w:basedOn w:val="Standardnpsmoodstavce"/>
    <w:link w:val="Zpat"/>
    <w:uiPriority w:val="99"/>
    <w:rsid w:val="00F746EF"/>
    <w:rPr>
      <w:rFonts w:ascii="Arial" w:hAnsi="Arial" w:cs="Arial"/>
      <w:sz w:val="22"/>
      <w:szCs w:val="22"/>
      <w:lang w:eastAsia="ar-SA"/>
    </w:rPr>
  </w:style>
  <w:style w:type="character" w:customStyle="1" w:styleId="ZkladntextodsazenChar">
    <w:name w:val="Základní text odsazený Char"/>
    <w:basedOn w:val="Standardnpsmoodstavce"/>
    <w:link w:val="Zkladntextodsazen"/>
    <w:uiPriority w:val="99"/>
    <w:rsid w:val="00F746EF"/>
    <w:rPr>
      <w:rFonts w:ascii="Arial" w:hAnsi="Arial" w:cs="Arial"/>
      <w:sz w:val="24"/>
      <w:szCs w:val="22"/>
      <w:lang w:eastAsia="ar-SA"/>
    </w:rPr>
  </w:style>
  <w:style w:type="character" w:customStyle="1" w:styleId="TextpoznpodarouChar">
    <w:name w:val="Text pozn. pod čarou Char"/>
    <w:basedOn w:val="Standardnpsmoodstavce"/>
    <w:link w:val="Textpoznpodarou"/>
    <w:uiPriority w:val="99"/>
    <w:rsid w:val="00F746EF"/>
    <w:rPr>
      <w:rFonts w:cs="Arial"/>
      <w:szCs w:val="22"/>
      <w:lang w:eastAsia="ar-SA"/>
    </w:rPr>
  </w:style>
  <w:style w:type="character" w:customStyle="1" w:styleId="PodpisChar">
    <w:name w:val="Podpis Char"/>
    <w:basedOn w:val="Standardnpsmoodstavce"/>
    <w:link w:val="Podpis"/>
    <w:uiPriority w:val="99"/>
    <w:rsid w:val="00F746EF"/>
    <w:rPr>
      <w:rFonts w:ascii="Arial" w:hAnsi="Arial" w:cs="Arial"/>
      <w:sz w:val="22"/>
      <w:szCs w:val="22"/>
      <w:lang w:eastAsia="ar-SA"/>
    </w:rPr>
  </w:style>
  <w:style w:type="character" w:customStyle="1" w:styleId="TextbublinyChar">
    <w:name w:val="Text bubliny Char"/>
    <w:basedOn w:val="Standardnpsmoodstavce"/>
    <w:link w:val="Textbubliny"/>
    <w:uiPriority w:val="99"/>
    <w:rsid w:val="00F746EF"/>
    <w:rPr>
      <w:rFonts w:ascii="Tahoma" w:hAnsi="Tahoma" w:cs="Tahoma"/>
      <w:sz w:val="16"/>
      <w:szCs w:val="16"/>
      <w:lang w:eastAsia="ar-SA"/>
    </w:rPr>
  </w:style>
  <w:style w:type="character" w:customStyle="1" w:styleId="PodnadpisChar1">
    <w:name w:val="Podnadpis Char1"/>
    <w:aliases w:val="Nadpisy B11 Char"/>
    <w:basedOn w:val="Standardnpsmoodstavce"/>
    <w:qFormat/>
    <w:rsid w:val="00F746EF"/>
    <w:rPr>
      <w:rFonts w:ascii="Arial" w:hAnsi="Arial"/>
      <w:b/>
      <w:sz w:val="22"/>
      <w:szCs w:val="22"/>
      <w:lang w:eastAsia="ar-SA"/>
    </w:rPr>
  </w:style>
  <w:style w:type="paragraph" w:customStyle="1" w:styleId="Zkladntext311">
    <w:name w:val="Základní text 311"/>
    <w:basedOn w:val="Normln"/>
    <w:uiPriority w:val="99"/>
    <w:rsid w:val="00F746EF"/>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F746EF"/>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styleId="Znakapoznpodarou">
    <w:name w:val="footnote reference"/>
    <w:rsid w:val="00F746EF"/>
    <w:rPr>
      <w:vertAlign w:val="superscript"/>
    </w:rPr>
  </w:style>
  <w:style w:type="character" w:customStyle="1" w:styleId="nadpis4Char0">
    <w:name w:val="nadpis 4 Char"/>
    <w:link w:val="nadpis40"/>
    <w:uiPriority w:val="99"/>
    <w:rsid w:val="00F746EF"/>
    <w:rPr>
      <w:rFonts w:ascii="Arial" w:hAnsi="Arial"/>
      <w:caps/>
      <w:spacing w:val="40"/>
      <w:sz w:val="18"/>
      <w:szCs w:val="18"/>
      <w:lang w:eastAsia="ar-SA"/>
    </w:rPr>
  </w:style>
  <w:style w:type="paragraph" w:customStyle="1" w:styleId="bnneodsaz">
    <w:name w:val="běžný neodsaz."/>
    <w:basedOn w:val="Normln"/>
    <w:rsid w:val="00F746EF"/>
    <w:pPr>
      <w:numPr>
        <w:numId w:val="9"/>
      </w:numPr>
      <w:suppressAutoHyphens w:val="0"/>
      <w:spacing w:before="48" w:after="48"/>
      <w:jc w:val="both"/>
    </w:pPr>
    <w:rPr>
      <w:rFonts w:ascii="Ganymed" w:hAnsi="Ganymed" w:cs="Times New Roman"/>
      <w:sz w:val="20"/>
      <w:szCs w:val="20"/>
      <w:lang w:eastAsia="cs-CZ"/>
    </w:rPr>
  </w:style>
  <w:style w:type="paragraph" w:customStyle="1" w:styleId="2aNadpis2Podnadpis">
    <w:name w:val="2.a) Nadpis 2.Podnadpis"/>
    <w:basedOn w:val="Normln"/>
    <w:next w:val="Normln"/>
    <w:rsid w:val="00F746EF"/>
    <w:pPr>
      <w:keepNext/>
      <w:numPr>
        <w:ilvl w:val="1"/>
        <w:numId w:val="9"/>
      </w:numPr>
      <w:suppressAutoHyphens w:val="0"/>
      <w:spacing w:after="120"/>
      <w:jc w:val="both"/>
      <w:outlineLvl w:val="1"/>
    </w:pPr>
    <w:rPr>
      <w:rFonts w:cs="Times New Roman"/>
      <w:b/>
      <w:szCs w:val="20"/>
      <w:lang w:eastAsia="cs-CZ"/>
    </w:rPr>
  </w:style>
  <w:style w:type="character" w:customStyle="1" w:styleId="googqs-tidbit1">
    <w:name w:val="goog_qs-tidbit1"/>
    <w:rsid w:val="00F746EF"/>
    <w:rPr>
      <w:vanish w:val="0"/>
      <w:webHidden w:val="0"/>
      <w:specVanish/>
    </w:rPr>
  </w:style>
  <w:style w:type="paragraph" w:styleId="Textvbloku">
    <w:name w:val="Block Text"/>
    <w:basedOn w:val="Normln"/>
    <w:rsid w:val="00F746EF"/>
    <w:pPr>
      <w:suppressAutoHyphens w:val="0"/>
      <w:ind w:left="1701" w:right="798" w:hanging="567"/>
    </w:pPr>
    <w:rPr>
      <w:rFonts w:cs="Times New Roman"/>
      <w:sz w:val="20"/>
      <w:szCs w:val="20"/>
      <w:lang w:eastAsia="cs-CZ"/>
    </w:rPr>
  </w:style>
  <w:style w:type="paragraph" w:customStyle="1" w:styleId="Nadpiszkladn">
    <w:name w:val="Nadpis základní"/>
    <w:basedOn w:val="Zkladntext"/>
    <w:next w:val="Zkladntext"/>
    <w:rsid w:val="00F746EF"/>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F746EF"/>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uiPriority w:val="1"/>
    <w:qFormat/>
    <w:rsid w:val="00F746EF"/>
    <w:pPr>
      <w:numPr>
        <w:numId w:val="0"/>
      </w:numPr>
      <w:spacing w:before="240"/>
      <w:contextualSpacing w:val="0"/>
      <w:jc w:val="both"/>
    </w:pPr>
    <w:rPr>
      <w:rFonts w:eastAsia="Times New Roman" w:cs="Arial"/>
      <w:iCs/>
      <w:kern w:val="0"/>
      <w:szCs w:val="24"/>
    </w:rPr>
  </w:style>
  <w:style w:type="character" w:styleId="Zdraznnjemn">
    <w:name w:val="Subtle Emphasis"/>
    <w:uiPriority w:val="19"/>
    <w:qFormat/>
    <w:rsid w:val="00F746EF"/>
    <w:rPr>
      <w:color w:val="FF0000"/>
      <w:sz w:val="32"/>
      <w:szCs w:val="32"/>
    </w:rPr>
  </w:style>
  <w:style w:type="paragraph" w:customStyle="1" w:styleId="StyltextzpravyCharCharArialMT">
    <w:name w:val="Styl text zpravy Char Char + ArialMT"/>
    <w:basedOn w:val="Normln"/>
    <w:rsid w:val="00F746EF"/>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iPriority w:val="99"/>
    <w:unhideWhenUsed/>
    <w:rsid w:val="00F746E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F746EF"/>
    <w:rPr>
      <w:rFonts w:ascii="Arial" w:hAnsi="Arial" w:cs="Arial"/>
      <w:sz w:val="22"/>
      <w:szCs w:val="22"/>
      <w:lang w:eastAsia="ar-SA"/>
    </w:rPr>
  </w:style>
  <w:style w:type="paragraph" w:customStyle="1" w:styleId="Normln12t">
    <w:name w:val="Normální 12 t"/>
    <w:basedOn w:val="Normln"/>
    <w:rsid w:val="00F746EF"/>
    <w:pPr>
      <w:widowControl w:val="0"/>
      <w:suppressAutoHyphens w:val="0"/>
      <w:spacing w:before="60" w:after="60"/>
    </w:pPr>
    <w:rPr>
      <w:rFonts w:cs="Times New Roman"/>
      <w:b/>
      <w:sz w:val="24"/>
      <w:szCs w:val="24"/>
      <w:lang w:eastAsia="cs-CZ"/>
    </w:rPr>
  </w:style>
  <w:style w:type="paragraph" w:customStyle="1" w:styleId="Textnormy">
    <w:name w:val="Text normy"/>
    <w:rsid w:val="00F746EF"/>
    <w:pPr>
      <w:spacing w:after="120"/>
      <w:jc w:val="both"/>
    </w:pPr>
    <w:rPr>
      <w:rFonts w:ascii="Arial" w:hAnsi="Arial"/>
    </w:rPr>
  </w:style>
  <w:style w:type="character" w:styleId="Sledovanodkaz">
    <w:name w:val="FollowedHyperlink"/>
    <w:basedOn w:val="Standardnpsmoodstavce"/>
    <w:uiPriority w:val="99"/>
    <w:unhideWhenUsed/>
    <w:rsid w:val="00F746EF"/>
    <w:rPr>
      <w:color w:val="800080"/>
      <w:u w:val="single"/>
    </w:rPr>
  </w:style>
  <w:style w:type="character" w:customStyle="1" w:styleId="TPOOdstavecChar">
    <w:name w:val="TPO Odstavec Char"/>
    <w:basedOn w:val="Standardnpsmoodstavce"/>
    <w:link w:val="TPOOdstavec"/>
    <w:rsid w:val="00F746EF"/>
    <w:rPr>
      <w:rFonts w:ascii="Arial" w:hAnsi="Arial" w:cs="Arial"/>
      <w:sz w:val="24"/>
      <w:szCs w:val="22"/>
      <w:lang w:eastAsia="ar-SA"/>
    </w:rPr>
  </w:style>
  <w:style w:type="paragraph" w:customStyle="1" w:styleId="Odstavceods">
    <w:name w:val="Odstavce ods"/>
    <w:basedOn w:val="Normln"/>
    <w:link w:val="OdstavceodsChar"/>
    <w:rsid w:val="00F746EF"/>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F746EF"/>
    <w:rPr>
      <w:rFonts w:ascii="Palatino Linotype" w:hAnsi="Palatino Linotype"/>
      <w:sz w:val="22"/>
      <w:szCs w:val="22"/>
    </w:rPr>
  </w:style>
  <w:style w:type="paragraph" w:customStyle="1" w:styleId="font0">
    <w:name w:val="font0"/>
    <w:basedOn w:val="Normln"/>
    <w:rsid w:val="00F746EF"/>
    <w:pPr>
      <w:suppressAutoHyphens w:val="0"/>
      <w:spacing w:before="100" w:after="100"/>
    </w:pPr>
    <w:rPr>
      <w:sz w:val="20"/>
      <w:szCs w:val="20"/>
    </w:rPr>
  </w:style>
  <w:style w:type="paragraph" w:customStyle="1" w:styleId="text0">
    <w:name w:val="_text"/>
    <w:basedOn w:val="Zkladntext"/>
    <w:rsid w:val="00F746EF"/>
    <w:pPr>
      <w:suppressAutoHyphens w:val="0"/>
      <w:spacing w:after="240"/>
      <w:jc w:val="both"/>
    </w:pPr>
    <w:rPr>
      <w:rFonts w:ascii="Times New Roman" w:hAnsi="Times New Roman"/>
      <w:szCs w:val="20"/>
      <w:lang w:eastAsia="cs-CZ"/>
    </w:rPr>
  </w:style>
  <w:style w:type="paragraph" w:styleId="Prosttext">
    <w:name w:val="Plain Text"/>
    <w:basedOn w:val="Normln"/>
    <w:link w:val="ProsttextChar"/>
    <w:uiPriority w:val="99"/>
    <w:unhideWhenUsed/>
    <w:rsid w:val="00F746EF"/>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F746EF"/>
    <w:rPr>
      <w:rFonts w:ascii="Consolas" w:eastAsiaTheme="minorHAnsi" w:hAnsi="Consolas" w:cstheme="minorBidi"/>
      <w:sz w:val="21"/>
      <w:szCs w:val="21"/>
      <w:lang w:eastAsia="en-US"/>
    </w:rPr>
  </w:style>
  <w:style w:type="paragraph" w:styleId="Datum">
    <w:name w:val="Date"/>
    <w:basedOn w:val="Normln"/>
    <w:next w:val="Normln"/>
    <w:link w:val="DatumChar"/>
    <w:rsid w:val="00CC730D"/>
    <w:pPr>
      <w:suppressAutoHyphens w:val="0"/>
      <w:spacing w:after="120"/>
      <w:jc w:val="both"/>
    </w:pPr>
    <w:rPr>
      <w:rFonts w:cs="Times New Roman"/>
      <w:szCs w:val="20"/>
      <w:lang w:eastAsia="cs-CZ"/>
    </w:rPr>
  </w:style>
  <w:style w:type="character" w:customStyle="1" w:styleId="DatumChar">
    <w:name w:val="Datum Char"/>
    <w:basedOn w:val="Standardnpsmoodstavce"/>
    <w:link w:val="Datum"/>
    <w:rsid w:val="00CC730D"/>
    <w:rPr>
      <w:rFonts w:ascii="Arial" w:hAnsi="Arial"/>
      <w:sz w:val="22"/>
    </w:rPr>
  </w:style>
  <w:style w:type="paragraph" w:customStyle="1" w:styleId="ccl2">
    <w:name w:val="cc l2"/>
    <w:basedOn w:val="Normln"/>
    <w:rsid w:val="000F507E"/>
    <w:pPr>
      <w:suppressAutoHyphens w:val="0"/>
      <w:spacing w:before="100" w:beforeAutospacing="1" w:after="100" w:afterAutospacing="1"/>
    </w:pPr>
    <w:rPr>
      <w:rFonts w:ascii="Times New Roman" w:hAnsi="Times New Roman" w:cs="Times New Roman"/>
      <w:sz w:val="24"/>
      <w:szCs w:val="24"/>
      <w:lang w:eastAsia="cs-CZ"/>
    </w:rPr>
  </w:style>
  <w:style w:type="paragraph" w:customStyle="1" w:styleId="A6normln">
    <w:name w:val="A6_normální"/>
    <w:aliases w:val="0b."/>
    <w:basedOn w:val="Normln"/>
    <w:rsid w:val="008F08B8"/>
    <w:pPr>
      <w:tabs>
        <w:tab w:val="left" w:pos="3420"/>
      </w:tabs>
      <w:spacing w:before="120" w:after="40"/>
      <w:ind w:left="1134"/>
    </w:pPr>
    <w:rPr>
      <w:rFonts w:cs="Times New Roman"/>
      <w:sz w:val="20"/>
      <w:szCs w:val="20"/>
    </w:rPr>
  </w:style>
  <w:style w:type="character" w:styleId="Nevyeenzmnka">
    <w:name w:val="Unresolved Mention"/>
    <w:basedOn w:val="Standardnpsmoodstavce"/>
    <w:uiPriority w:val="99"/>
    <w:semiHidden/>
    <w:unhideWhenUsed/>
    <w:rsid w:val="00E766FF"/>
    <w:rPr>
      <w:color w:val="605E5C"/>
      <w:shd w:val="clear" w:color="auto" w:fill="E1DFDD"/>
    </w:rPr>
  </w:style>
  <w:style w:type="paragraph" w:customStyle="1" w:styleId="TO-normln">
    <w:name w:val="TO-normální"/>
    <w:link w:val="TO-normlnChar1"/>
    <w:uiPriority w:val="99"/>
    <w:rsid w:val="0004129A"/>
    <w:pPr>
      <w:spacing w:before="80" w:after="40" w:line="360" w:lineRule="auto"/>
      <w:ind w:firstLine="709"/>
      <w:jc w:val="both"/>
    </w:pPr>
    <w:rPr>
      <w:rFonts w:ascii="Century Gothic" w:hAnsi="Century Gothic"/>
      <w:sz w:val="24"/>
      <w:szCs w:val="24"/>
    </w:rPr>
  </w:style>
  <w:style w:type="character" w:customStyle="1" w:styleId="TO-normlnChar1">
    <w:name w:val="TO-normální Char1"/>
    <w:link w:val="TO-normln"/>
    <w:uiPriority w:val="99"/>
    <w:locked/>
    <w:rsid w:val="0004129A"/>
    <w:rPr>
      <w:rFonts w:ascii="Century Gothic" w:hAnsi="Century Gothic"/>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1790">
      <w:bodyDiv w:val="1"/>
      <w:marLeft w:val="0"/>
      <w:marRight w:val="0"/>
      <w:marTop w:val="0"/>
      <w:marBottom w:val="0"/>
      <w:divBdr>
        <w:top w:val="none" w:sz="0" w:space="0" w:color="auto"/>
        <w:left w:val="none" w:sz="0" w:space="0" w:color="auto"/>
        <w:bottom w:val="none" w:sz="0" w:space="0" w:color="auto"/>
        <w:right w:val="none" w:sz="0" w:space="0" w:color="auto"/>
      </w:divBdr>
    </w:div>
    <w:div w:id="11349128">
      <w:bodyDiv w:val="1"/>
      <w:marLeft w:val="0"/>
      <w:marRight w:val="0"/>
      <w:marTop w:val="0"/>
      <w:marBottom w:val="0"/>
      <w:divBdr>
        <w:top w:val="none" w:sz="0" w:space="0" w:color="auto"/>
        <w:left w:val="none" w:sz="0" w:space="0" w:color="auto"/>
        <w:bottom w:val="none" w:sz="0" w:space="0" w:color="auto"/>
        <w:right w:val="none" w:sz="0" w:space="0" w:color="auto"/>
      </w:divBdr>
      <w:divsChild>
        <w:div w:id="1625230213">
          <w:marLeft w:val="0"/>
          <w:marRight w:val="0"/>
          <w:marTop w:val="0"/>
          <w:marBottom w:val="0"/>
          <w:divBdr>
            <w:top w:val="none" w:sz="0" w:space="0" w:color="auto"/>
            <w:left w:val="none" w:sz="0" w:space="0" w:color="auto"/>
            <w:bottom w:val="none" w:sz="0" w:space="0" w:color="auto"/>
            <w:right w:val="none" w:sz="0" w:space="0" w:color="auto"/>
          </w:divBdr>
        </w:div>
        <w:div w:id="124351465">
          <w:marLeft w:val="0"/>
          <w:marRight w:val="0"/>
          <w:marTop w:val="0"/>
          <w:marBottom w:val="0"/>
          <w:divBdr>
            <w:top w:val="none" w:sz="0" w:space="0" w:color="auto"/>
            <w:left w:val="none" w:sz="0" w:space="0" w:color="auto"/>
            <w:bottom w:val="none" w:sz="0" w:space="0" w:color="auto"/>
            <w:right w:val="none" w:sz="0" w:space="0" w:color="auto"/>
          </w:divBdr>
        </w:div>
        <w:div w:id="1405565919">
          <w:marLeft w:val="0"/>
          <w:marRight w:val="0"/>
          <w:marTop w:val="0"/>
          <w:marBottom w:val="0"/>
          <w:divBdr>
            <w:top w:val="none" w:sz="0" w:space="0" w:color="auto"/>
            <w:left w:val="none" w:sz="0" w:space="0" w:color="auto"/>
            <w:bottom w:val="none" w:sz="0" w:space="0" w:color="auto"/>
            <w:right w:val="none" w:sz="0" w:space="0" w:color="auto"/>
          </w:divBdr>
        </w:div>
        <w:div w:id="1870797272">
          <w:marLeft w:val="0"/>
          <w:marRight w:val="0"/>
          <w:marTop w:val="0"/>
          <w:marBottom w:val="0"/>
          <w:divBdr>
            <w:top w:val="none" w:sz="0" w:space="0" w:color="auto"/>
            <w:left w:val="none" w:sz="0" w:space="0" w:color="auto"/>
            <w:bottom w:val="none" w:sz="0" w:space="0" w:color="auto"/>
            <w:right w:val="none" w:sz="0" w:space="0" w:color="auto"/>
          </w:divBdr>
        </w:div>
        <w:div w:id="351804727">
          <w:marLeft w:val="0"/>
          <w:marRight w:val="0"/>
          <w:marTop w:val="0"/>
          <w:marBottom w:val="0"/>
          <w:divBdr>
            <w:top w:val="none" w:sz="0" w:space="0" w:color="auto"/>
            <w:left w:val="none" w:sz="0" w:space="0" w:color="auto"/>
            <w:bottom w:val="none" w:sz="0" w:space="0" w:color="auto"/>
            <w:right w:val="none" w:sz="0" w:space="0" w:color="auto"/>
          </w:divBdr>
        </w:div>
        <w:div w:id="1703625646">
          <w:marLeft w:val="0"/>
          <w:marRight w:val="0"/>
          <w:marTop w:val="0"/>
          <w:marBottom w:val="0"/>
          <w:divBdr>
            <w:top w:val="none" w:sz="0" w:space="0" w:color="auto"/>
            <w:left w:val="none" w:sz="0" w:space="0" w:color="auto"/>
            <w:bottom w:val="none" w:sz="0" w:space="0" w:color="auto"/>
            <w:right w:val="none" w:sz="0" w:space="0" w:color="auto"/>
          </w:divBdr>
        </w:div>
        <w:div w:id="160657105">
          <w:marLeft w:val="0"/>
          <w:marRight w:val="0"/>
          <w:marTop w:val="0"/>
          <w:marBottom w:val="0"/>
          <w:divBdr>
            <w:top w:val="none" w:sz="0" w:space="0" w:color="auto"/>
            <w:left w:val="none" w:sz="0" w:space="0" w:color="auto"/>
            <w:bottom w:val="none" w:sz="0" w:space="0" w:color="auto"/>
            <w:right w:val="none" w:sz="0" w:space="0" w:color="auto"/>
          </w:divBdr>
        </w:div>
        <w:div w:id="1842432272">
          <w:marLeft w:val="0"/>
          <w:marRight w:val="0"/>
          <w:marTop w:val="0"/>
          <w:marBottom w:val="0"/>
          <w:divBdr>
            <w:top w:val="none" w:sz="0" w:space="0" w:color="auto"/>
            <w:left w:val="none" w:sz="0" w:space="0" w:color="auto"/>
            <w:bottom w:val="none" w:sz="0" w:space="0" w:color="auto"/>
            <w:right w:val="none" w:sz="0" w:space="0" w:color="auto"/>
          </w:divBdr>
        </w:div>
        <w:div w:id="232129275">
          <w:marLeft w:val="0"/>
          <w:marRight w:val="0"/>
          <w:marTop w:val="0"/>
          <w:marBottom w:val="0"/>
          <w:divBdr>
            <w:top w:val="none" w:sz="0" w:space="0" w:color="auto"/>
            <w:left w:val="none" w:sz="0" w:space="0" w:color="auto"/>
            <w:bottom w:val="none" w:sz="0" w:space="0" w:color="auto"/>
            <w:right w:val="none" w:sz="0" w:space="0" w:color="auto"/>
          </w:divBdr>
        </w:div>
        <w:div w:id="1783453018">
          <w:marLeft w:val="0"/>
          <w:marRight w:val="0"/>
          <w:marTop w:val="0"/>
          <w:marBottom w:val="0"/>
          <w:divBdr>
            <w:top w:val="none" w:sz="0" w:space="0" w:color="auto"/>
            <w:left w:val="none" w:sz="0" w:space="0" w:color="auto"/>
            <w:bottom w:val="none" w:sz="0" w:space="0" w:color="auto"/>
            <w:right w:val="none" w:sz="0" w:space="0" w:color="auto"/>
          </w:divBdr>
        </w:div>
        <w:div w:id="2041851659">
          <w:marLeft w:val="0"/>
          <w:marRight w:val="0"/>
          <w:marTop w:val="0"/>
          <w:marBottom w:val="0"/>
          <w:divBdr>
            <w:top w:val="none" w:sz="0" w:space="0" w:color="auto"/>
            <w:left w:val="none" w:sz="0" w:space="0" w:color="auto"/>
            <w:bottom w:val="none" w:sz="0" w:space="0" w:color="auto"/>
            <w:right w:val="none" w:sz="0" w:space="0" w:color="auto"/>
          </w:divBdr>
        </w:div>
        <w:div w:id="1041512970">
          <w:marLeft w:val="0"/>
          <w:marRight w:val="0"/>
          <w:marTop w:val="0"/>
          <w:marBottom w:val="0"/>
          <w:divBdr>
            <w:top w:val="none" w:sz="0" w:space="0" w:color="auto"/>
            <w:left w:val="none" w:sz="0" w:space="0" w:color="auto"/>
            <w:bottom w:val="none" w:sz="0" w:space="0" w:color="auto"/>
            <w:right w:val="none" w:sz="0" w:space="0" w:color="auto"/>
          </w:divBdr>
        </w:div>
        <w:div w:id="1041320708">
          <w:marLeft w:val="0"/>
          <w:marRight w:val="0"/>
          <w:marTop w:val="0"/>
          <w:marBottom w:val="0"/>
          <w:divBdr>
            <w:top w:val="none" w:sz="0" w:space="0" w:color="auto"/>
            <w:left w:val="none" w:sz="0" w:space="0" w:color="auto"/>
            <w:bottom w:val="none" w:sz="0" w:space="0" w:color="auto"/>
            <w:right w:val="none" w:sz="0" w:space="0" w:color="auto"/>
          </w:divBdr>
        </w:div>
      </w:divsChild>
    </w:div>
    <w:div w:id="137653959">
      <w:bodyDiv w:val="1"/>
      <w:marLeft w:val="0"/>
      <w:marRight w:val="0"/>
      <w:marTop w:val="0"/>
      <w:marBottom w:val="0"/>
      <w:divBdr>
        <w:top w:val="none" w:sz="0" w:space="0" w:color="auto"/>
        <w:left w:val="none" w:sz="0" w:space="0" w:color="auto"/>
        <w:bottom w:val="none" w:sz="0" w:space="0" w:color="auto"/>
        <w:right w:val="none" w:sz="0" w:space="0" w:color="auto"/>
      </w:divBdr>
    </w:div>
    <w:div w:id="155654671">
      <w:bodyDiv w:val="1"/>
      <w:marLeft w:val="0"/>
      <w:marRight w:val="0"/>
      <w:marTop w:val="0"/>
      <w:marBottom w:val="0"/>
      <w:divBdr>
        <w:top w:val="none" w:sz="0" w:space="0" w:color="auto"/>
        <w:left w:val="none" w:sz="0" w:space="0" w:color="auto"/>
        <w:bottom w:val="none" w:sz="0" w:space="0" w:color="auto"/>
        <w:right w:val="none" w:sz="0" w:space="0" w:color="auto"/>
      </w:divBdr>
    </w:div>
    <w:div w:id="163668793">
      <w:bodyDiv w:val="1"/>
      <w:marLeft w:val="0"/>
      <w:marRight w:val="0"/>
      <w:marTop w:val="0"/>
      <w:marBottom w:val="0"/>
      <w:divBdr>
        <w:top w:val="none" w:sz="0" w:space="0" w:color="auto"/>
        <w:left w:val="none" w:sz="0" w:space="0" w:color="auto"/>
        <w:bottom w:val="none" w:sz="0" w:space="0" w:color="auto"/>
        <w:right w:val="none" w:sz="0" w:space="0" w:color="auto"/>
      </w:divBdr>
    </w:div>
    <w:div w:id="360788000">
      <w:bodyDiv w:val="1"/>
      <w:marLeft w:val="0"/>
      <w:marRight w:val="0"/>
      <w:marTop w:val="0"/>
      <w:marBottom w:val="0"/>
      <w:divBdr>
        <w:top w:val="none" w:sz="0" w:space="0" w:color="auto"/>
        <w:left w:val="none" w:sz="0" w:space="0" w:color="auto"/>
        <w:bottom w:val="none" w:sz="0" w:space="0" w:color="auto"/>
        <w:right w:val="none" w:sz="0" w:space="0" w:color="auto"/>
      </w:divBdr>
      <w:divsChild>
        <w:div w:id="37626442">
          <w:marLeft w:val="0"/>
          <w:marRight w:val="0"/>
          <w:marTop w:val="0"/>
          <w:marBottom w:val="0"/>
          <w:divBdr>
            <w:top w:val="none" w:sz="0" w:space="0" w:color="auto"/>
            <w:left w:val="none" w:sz="0" w:space="0" w:color="auto"/>
            <w:bottom w:val="none" w:sz="0" w:space="0" w:color="auto"/>
            <w:right w:val="none" w:sz="0" w:space="0" w:color="auto"/>
          </w:divBdr>
        </w:div>
        <w:div w:id="46102885">
          <w:marLeft w:val="0"/>
          <w:marRight w:val="0"/>
          <w:marTop w:val="0"/>
          <w:marBottom w:val="0"/>
          <w:divBdr>
            <w:top w:val="none" w:sz="0" w:space="0" w:color="auto"/>
            <w:left w:val="none" w:sz="0" w:space="0" w:color="auto"/>
            <w:bottom w:val="none" w:sz="0" w:space="0" w:color="auto"/>
            <w:right w:val="none" w:sz="0" w:space="0" w:color="auto"/>
          </w:divBdr>
        </w:div>
        <w:div w:id="64912828">
          <w:marLeft w:val="0"/>
          <w:marRight w:val="0"/>
          <w:marTop w:val="0"/>
          <w:marBottom w:val="0"/>
          <w:divBdr>
            <w:top w:val="none" w:sz="0" w:space="0" w:color="auto"/>
            <w:left w:val="none" w:sz="0" w:space="0" w:color="auto"/>
            <w:bottom w:val="none" w:sz="0" w:space="0" w:color="auto"/>
            <w:right w:val="none" w:sz="0" w:space="0" w:color="auto"/>
          </w:divBdr>
        </w:div>
        <w:div w:id="120421199">
          <w:marLeft w:val="0"/>
          <w:marRight w:val="0"/>
          <w:marTop w:val="0"/>
          <w:marBottom w:val="0"/>
          <w:divBdr>
            <w:top w:val="none" w:sz="0" w:space="0" w:color="auto"/>
            <w:left w:val="none" w:sz="0" w:space="0" w:color="auto"/>
            <w:bottom w:val="none" w:sz="0" w:space="0" w:color="auto"/>
            <w:right w:val="none" w:sz="0" w:space="0" w:color="auto"/>
          </w:divBdr>
        </w:div>
        <w:div w:id="124735617">
          <w:marLeft w:val="0"/>
          <w:marRight w:val="0"/>
          <w:marTop w:val="0"/>
          <w:marBottom w:val="0"/>
          <w:divBdr>
            <w:top w:val="none" w:sz="0" w:space="0" w:color="auto"/>
            <w:left w:val="none" w:sz="0" w:space="0" w:color="auto"/>
            <w:bottom w:val="none" w:sz="0" w:space="0" w:color="auto"/>
            <w:right w:val="none" w:sz="0" w:space="0" w:color="auto"/>
          </w:divBdr>
        </w:div>
        <w:div w:id="153187226">
          <w:marLeft w:val="0"/>
          <w:marRight w:val="0"/>
          <w:marTop w:val="0"/>
          <w:marBottom w:val="0"/>
          <w:divBdr>
            <w:top w:val="none" w:sz="0" w:space="0" w:color="auto"/>
            <w:left w:val="none" w:sz="0" w:space="0" w:color="auto"/>
            <w:bottom w:val="none" w:sz="0" w:space="0" w:color="auto"/>
            <w:right w:val="none" w:sz="0" w:space="0" w:color="auto"/>
          </w:divBdr>
        </w:div>
        <w:div w:id="167642564">
          <w:marLeft w:val="0"/>
          <w:marRight w:val="0"/>
          <w:marTop w:val="0"/>
          <w:marBottom w:val="0"/>
          <w:divBdr>
            <w:top w:val="none" w:sz="0" w:space="0" w:color="auto"/>
            <w:left w:val="none" w:sz="0" w:space="0" w:color="auto"/>
            <w:bottom w:val="none" w:sz="0" w:space="0" w:color="auto"/>
            <w:right w:val="none" w:sz="0" w:space="0" w:color="auto"/>
          </w:divBdr>
        </w:div>
        <w:div w:id="340816124">
          <w:marLeft w:val="0"/>
          <w:marRight w:val="0"/>
          <w:marTop w:val="0"/>
          <w:marBottom w:val="0"/>
          <w:divBdr>
            <w:top w:val="none" w:sz="0" w:space="0" w:color="auto"/>
            <w:left w:val="none" w:sz="0" w:space="0" w:color="auto"/>
            <w:bottom w:val="none" w:sz="0" w:space="0" w:color="auto"/>
            <w:right w:val="none" w:sz="0" w:space="0" w:color="auto"/>
          </w:divBdr>
        </w:div>
        <w:div w:id="356005420">
          <w:marLeft w:val="0"/>
          <w:marRight w:val="0"/>
          <w:marTop w:val="0"/>
          <w:marBottom w:val="0"/>
          <w:divBdr>
            <w:top w:val="none" w:sz="0" w:space="0" w:color="auto"/>
            <w:left w:val="none" w:sz="0" w:space="0" w:color="auto"/>
            <w:bottom w:val="none" w:sz="0" w:space="0" w:color="auto"/>
            <w:right w:val="none" w:sz="0" w:space="0" w:color="auto"/>
          </w:divBdr>
        </w:div>
        <w:div w:id="379284240">
          <w:marLeft w:val="0"/>
          <w:marRight w:val="0"/>
          <w:marTop w:val="0"/>
          <w:marBottom w:val="0"/>
          <w:divBdr>
            <w:top w:val="none" w:sz="0" w:space="0" w:color="auto"/>
            <w:left w:val="none" w:sz="0" w:space="0" w:color="auto"/>
            <w:bottom w:val="none" w:sz="0" w:space="0" w:color="auto"/>
            <w:right w:val="none" w:sz="0" w:space="0" w:color="auto"/>
          </w:divBdr>
        </w:div>
        <w:div w:id="420026264">
          <w:marLeft w:val="0"/>
          <w:marRight w:val="0"/>
          <w:marTop w:val="0"/>
          <w:marBottom w:val="0"/>
          <w:divBdr>
            <w:top w:val="none" w:sz="0" w:space="0" w:color="auto"/>
            <w:left w:val="none" w:sz="0" w:space="0" w:color="auto"/>
            <w:bottom w:val="none" w:sz="0" w:space="0" w:color="auto"/>
            <w:right w:val="none" w:sz="0" w:space="0" w:color="auto"/>
          </w:divBdr>
        </w:div>
        <w:div w:id="422844440">
          <w:marLeft w:val="0"/>
          <w:marRight w:val="0"/>
          <w:marTop w:val="0"/>
          <w:marBottom w:val="0"/>
          <w:divBdr>
            <w:top w:val="none" w:sz="0" w:space="0" w:color="auto"/>
            <w:left w:val="none" w:sz="0" w:space="0" w:color="auto"/>
            <w:bottom w:val="none" w:sz="0" w:space="0" w:color="auto"/>
            <w:right w:val="none" w:sz="0" w:space="0" w:color="auto"/>
          </w:divBdr>
        </w:div>
        <w:div w:id="438112146">
          <w:marLeft w:val="0"/>
          <w:marRight w:val="0"/>
          <w:marTop w:val="0"/>
          <w:marBottom w:val="0"/>
          <w:divBdr>
            <w:top w:val="none" w:sz="0" w:space="0" w:color="auto"/>
            <w:left w:val="none" w:sz="0" w:space="0" w:color="auto"/>
            <w:bottom w:val="none" w:sz="0" w:space="0" w:color="auto"/>
            <w:right w:val="none" w:sz="0" w:space="0" w:color="auto"/>
          </w:divBdr>
        </w:div>
        <w:div w:id="506408772">
          <w:marLeft w:val="0"/>
          <w:marRight w:val="0"/>
          <w:marTop w:val="0"/>
          <w:marBottom w:val="0"/>
          <w:divBdr>
            <w:top w:val="none" w:sz="0" w:space="0" w:color="auto"/>
            <w:left w:val="none" w:sz="0" w:space="0" w:color="auto"/>
            <w:bottom w:val="none" w:sz="0" w:space="0" w:color="auto"/>
            <w:right w:val="none" w:sz="0" w:space="0" w:color="auto"/>
          </w:divBdr>
        </w:div>
        <w:div w:id="557084657">
          <w:marLeft w:val="0"/>
          <w:marRight w:val="0"/>
          <w:marTop w:val="0"/>
          <w:marBottom w:val="0"/>
          <w:divBdr>
            <w:top w:val="none" w:sz="0" w:space="0" w:color="auto"/>
            <w:left w:val="none" w:sz="0" w:space="0" w:color="auto"/>
            <w:bottom w:val="none" w:sz="0" w:space="0" w:color="auto"/>
            <w:right w:val="none" w:sz="0" w:space="0" w:color="auto"/>
          </w:divBdr>
        </w:div>
        <w:div w:id="569079246">
          <w:marLeft w:val="0"/>
          <w:marRight w:val="0"/>
          <w:marTop w:val="0"/>
          <w:marBottom w:val="0"/>
          <w:divBdr>
            <w:top w:val="none" w:sz="0" w:space="0" w:color="auto"/>
            <w:left w:val="none" w:sz="0" w:space="0" w:color="auto"/>
            <w:bottom w:val="none" w:sz="0" w:space="0" w:color="auto"/>
            <w:right w:val="none" w:sz="0" w:space="0" w:color="auto"/>
          </w:divBdr>
        </w:div>
        <w:div w:id="646209531">
          <w:marLeft w:val="0"/>
          <w:marRight w:val="0"/>
          <w:marTop w:val="0"/>
          <w:marBottom w:val="0"/>
          <w:divBdr>
            <w:top w:val="none" w:sz="0" w:space="0" w:color="auto"/>
            <w:left w:val="none" w:sz="0" w:space="0" w:color="auto"/>
            <w:bottom w:val="none" w:sz="0" w:space="0" w:color="auto"/>
            <w:right w:val="none" w:sz="0" w:space="0" w:color="auto"/>
          </w:divBdr>
        </w:div>
        <w:div w:id="774637508">
          <w:marLeft w:val="0"/>
          <w:marRight w:val="0"/>
          <w:marTop w:val="0"/>
          <w:marBottom w:val="0"/>
          <w:divBdr>
            <w:top w:val="none" w:sz="0" w:space="0" w:color="auto"/>
            <w:left w:val="none" w:sz="0" w:space="0" w:color="auto"/>
            <w:bottom w:val="none" w:sz="0" w:space="0" w:color="auto"/>
            <w:right w:val="none" w:sz="0" w:space="0" w:color="auto"/>
          </w:divBdr>
        </w:div>
        <w:div w:id="819228905">
          <w:marLeft w:val="0"/>
          <w:marRight w:val="0"/>
          <w:marTop w:val="0"/>
          <w:marBottom w:val="0"/>
          <w:divBdr>
            <w:top w:val="none" w:sz="0" w:space="0" w:color="auto"/>
            <w:left w:val="none" w:sz="0" w:space="0" w:color="auto"/>
            <w:bottom w:val="none" w:sz="0" w:space="0" w:color="auto"/>
            <w:right w:val="none" w:sz="0" w:space="0" w:color="auto"/>
          </w:divBdr>
        </w:div>
        <w:div w:id="858393311">
          <w:marLeft w:val="0"/>
          <w:marRight w:val="0"/>
          <w:marTop w:val="0"/>
          <w:marBottom w:val="0"/>
          <w:divBdr>
            <w:top w:val="none" w:sz="0" w:space="0" w:color="auto"/>
            <w:left w:val="none" w:sz="0" w:space="0" w:color="auto"/>
            <w:bottom w:val="none" w:sz="0" w:space="0" w:color="auto"/>
            <w:right w:val="none" w:sz="0" w:space="0" w:color="auto"/>
          </w:divBdr>
        </w:div>
        <w:div w:id="943613429">
          <w:marLeft w:val="0"/>
          <w:marRight w:val="0"/>
          <w:marTop w:val="0"/>
          <w:marBottom w:val="0"/>
          <w:divBdr>
            <w:top w:val="none" w:sz="0" w:space="0" w:color="auto"/>
            <w:left w:val="none" w:sz="0" w:space="0" w:color="auto"/>
            <w:bottom w:val="none" w:sz="0" w:space="0" w:color="auto"/>
            <w:right w:val="none" w:sz="0" w:space="0" w:color="auto"/>
          </w:divBdr>
        </w:div>
        <w:div w:id="998458969">
          <w:marLeft w:val="0"/>
          <w:marRight w:val="0"/>
          <w:marTop w:val="0"/>
          <w:marBottom w:val="0"/>
          <w:divBdr>
            <w:top w:val="none" w:sz="0" w:space="0" w:color="auto"/>
            <w:left w:val="none" w:sz="0" w:space="0" w:color="auto"/>
            <w:bottom w:val="none" w:sz="0" w:space="0" w:color="auto"/>
            <w:right w:val="none" w:sz="0" w:space="0" w:color="auto"/>
          </w:divBdr>
        </w:div>
        <w:div w:id="1090545706">
          <w:marLeft w:val="0"/>
          <w:marRight w:val="0"/>
          <w:marTop w:val="0"/>
          <w:marBottom w:val="0"/>
          <w:divBdr>
            <w:top w:val="none" w:sz="0" w:space="0" w:color="auto"/>
            <w:left w:val="none" w:sz="0" w:space="0" w:color="auto"/>
            <w:bottom w:val="none" w:sz="0" w:space="0" w:color="auto"/>
            <w:right w:val="none" w:sz="0" w:space="0" w:color="auto"/>
          </w:divBdr>
        </w:div>
        <w:div w:id="1132484633">
          <w:marLeft w:val="0"/>
          <w:marRight w:val="0"/>
          <w:marTop w:val="0"/>
          <w:marBottom w:val="0"/>
          <w:divBdr>
            <w:top w:val="none" w:sz="0" w:space="0" w:color="auto"/>
            <w:left w:val="none" w:sz="0" w:space="0" w:color="auto"/>
            <w:bottom w:val="none" w:sz="0" w:space="0" w:color="auto"/>
            <w:right w:val="none" w:sz="0" w:space="0" w:color="auto"/>
          </w:divBdr>
        </w:div>
        <w:div w:id="1156847910">
          <w:marLeft w:val="0"/>
          <w:marRight w:val="0"/>
          <w:marTop w:val="0"/>
          <w:marBottom w:val="0"/>
          <w:divBdr>
            <w:top w:val="none" w:sz="0" w:space="0" w:color="auto"/>
            <w:left w:val="none" w:sz="0" w:space="0" w:color="auto"/>
            <w:bottom w:val="none" w:sz="0" w:space="0" w:color="auto"/>
            <w:right w:val="none" w:sz="0" w:space="0" w:color="auto"/>
          </w:divBdr>
        </w:div>
        <w:div w:id="1171291449">
          <w:marLeft w:val="0"/>
          <w:marRight w:val="0"/>
          <w:marTop w:val="0"/>
          <w:marBottom w:val="0"/>
          <w:divBdr>
            <w:top w:val="none" w:sz="0" w:space="0" w:color="auto"/>
            <w:left w:val="none" w:sz="0" w:space="0" w:color="auto"/>
            <w:bottom w:val="none" w:sz="0" w:space="0" w:color="auto"/>
            <w:right w:val="none" w:sz="0" w:space="0" w:color="auto"/>
          </w:divBdr>
        </w:div>
        <w:div w:id="1194727475">
          <w:marLeft w:val="0"/>
          <w:marRight w:val="0"/>
          <w:marTop w:val="0"/>
          <w:marBottom w:val="0"/>
          <w:divBdr>
            <w:top w:val="none" w:sz="0" w:space="0" w:color="auto"/>
            <w:left w:val="none" w:sz="0" w:space="0" w:color="auto"/>
            <w:bottom w:val="none" w:sz="0" w:space="0" w:color="auto"/>
            <w:right w:val="none" w:sz="0" w:space="0" w:color="auto"/>
          </w:divBdr>
        </w:div>
        <w:div w:id="1219780107">
          <w:marLeft w:val="0"/>
          <w:marRight w:val="0"/>
          <w:marTop w:val="0"/>
          <w:marBottom w:val="0"/>
          <w:divBdr>
            <w:top w:val="none" w:sz="0" w:space="0" w:color="auto"/>
            <w:left w:val="none" w:sz="0" w:space="0" w:color="auto"/>
            <w:bottom w:val="none" w:sz="0" w:space="0" w:color="auto"/>
            <w:right w:val="none" w:sz="0" w:space="0" w:color="auto"/>
          </w:divBdr>
        </w:div>
        <w:div w:id="1246919752">
          <w:marLeft w:val="0"/>
          <w:marRight w:val="0"/>
          <w:marTop w:val="0"/>
          <w:marBottom w:val="0"/>
          <w:divBdr>
            <w:top w:val="none" w:sz="0" w:space="0" w:color="auto"/>
            <w:left w:val="none" w:sz="0" w:space="0" w:color="auto"/>
            <w:bottom w:val="none" w:sz="0" w:space="0" w:color="auto"/>
            <w:right w:val="none" w:sz="0" w:space="0" w:color="auto"/>
          </w:divBdr>
        </w:div>
        <w:div w:id="1287078967">
          <w:marLeft w:val="0"/>
          <w:marRight w:val="0"/>
          <w:marTop w:val="0"/>
          <w:marBottom w:val="0"/>
          <w:divBdr>
            <w:top w:val="none" w:sz="0" w:space="0" w:color="auto"/>
            <w:left w:val="none" w:sz="0" w:space="0" w:color="auto"/>
            <w:bottom w:val="none" w:sz="0" w:space="0" w:color="auto"/>
            <w:right w:val="none" w:sz="0" w:space="0" w:color="auto"/>
          </w:divBdr>
        </w:div>
        <w:div w:id="1304311698">
          <w:marLeft w:val="0"/>
          <w:marRight w:val="0"/>
          <w:marTop w:val="0"/>
          <w:marBottom w:val="0"/>
          <w:divBdr>
            <w:top w:val="none" w:sz="0" w:space="0" w:color="auto"/>
            <w:left w:val="none" w:sz="0" w:space="0" w:color="auto"/>
            <w:bottom w:val="none" w:sz="0" w:space="0" w:color="auto"/>
            <w:right w:val="none" w:sz="0" w:space="0" w:color="auto"/>
          </w:divBdr>
        </w:div>
        <w:div w:id="1397775811">
          <w:marLeft w:val="0"/>
          <w:marRight w:val="0"/>
          <w:marTop w:val="0"/>
          <w:marBottom w:val="0"/>
          <w:divBdr>
            <w:top w:val="none" w:sz="0" w:space="0" w:color="auto"/>
            <w:left w:val="none" w:sz="0" w:space="0" w:color="auto"/>
            <w:bottom w:val="none" w:sz="0" w:space="0" w:color="auto"/>
            <w:right w:val="none" w:sz="0" w:space="0" w:color="auto"/>
          </w:divBdr>
        </w:div>
        <w:div w:id="1432316965">
          <w:marLeft w:val="0"/>
          <w:marRight w:val="0"/>
          <w:marTop w:val="0"/>
          <w:marBottom w:val="0"/>
          <w:divBdr>
            <w:top w:val="none" w:sz="0" w:space="0" w:color="auto"/>
            <w:left w:val="none" w:sz="0" w:space="0" w:color="auto"/>
            <w:bottom w:val="none" w:sz="0" w:space="0" w:color="auto"/>
            <w:right w:val="none" w:sz="0" w:space="0" w:color="auto"/>
          </w:divBdr>
        </w:div>
        <w:div w:id="1504466923">
          <w:marLeft w:val="0"/>
          <w:marRight w:val="0"/>
          <w:marTop w:val="0"/>
          <w:marBottom w:val="0"/>
          <w:divBdr>
            <w:top w:val="none" w:sz="0" w:space="0" w:color="auto"/>
            <w:left w:val="none" w:sz="0" w:space="0" w:color="auto"/>
            <w:bottom w:val="none" w:sz="0" w:space="0" w:color="auto"/>
            <w:right w:val="none" w:sz="0" w:space="0" w:color="auto"/>
          </w:divBdr>
        </w:div>
        <w:div w:id="1508205596">
          <w:marLeft w:val="0"/>
          <w:marRight w:val="0"/>
          <w:marTop w:val="0"/>
          <w:marBottom w:val="0"/>
          <w:divBdr>
            <w:top w:val="none" w:sz="0" w:space="0" w:color="auto"/>
            <w:left w:val="none" w:sz="0" w:space="0" w:color="auto"/>
            <w:bottom w:val="none" w:sz="0" w:space="0" w:color="auto"/>
            <w:right w:val="none" w:sz="0" w:space="0" w:color="auto"/>
          </w:divBdr>
        </w:div>
        <w:div w:id="1586260803">
          <w:marLeft w:val="0"/>
          <w:marRight w:val="0"/>
          <w:marTop w:val="0"/>
          <w:marBottom w:val="0"/>
          <w:divBdr>
            <w:top w:val="none" w:sz="0" w:space="0" w:color="auto"/>
            <w:left w:val="none" w:sz="0" w:space="0" w:color="auto"/>
            <w:bottom w:val="none" w:sz="0" w:space="0" w:color="auto"/>
            <w:right w:val="none" w:sz="0" w:space="0" w:color="auto"/>
          </w:divBdr>
        </w:div>
        <w:div w:id="1589969633">
          <w:marLeft w:val="0"/>
          <w:marRight w:val="0"/>
          <w:marTop w:val="0"/>
          <w:marBottom w:val="0"/>
          <w:divBdr>
            <w:top w:val="none" w:sz="0" w:space="0" w:color="auto"/>
            <w:left w:val="none" w:sz="0" w:space="0" w:color="auto"/>
            <w:bottom w:val="none" w:sz="0" w:space="0" w:color="auto"/>
            <w:right w:val="none" w:sz="0" w:space="0" w:color="auto"/>
          </w:divBdr>
        </w:div>
        <w:div w:id="1656256666">
          <w:marLeft w:val="0"/>
          <w:marRight w:val="0"/>
          <w:marTop w:val="0"/>
          <w:marBottom w:val="0"/>
          <w:divBdr>
            <w:top w:val="none" w:sz="0" w:space="0" w:color="auto"/>
            <w:left w:val="none" w:sz="0" w:space="0" w:color="auto"/>
            <w:bottom w:val="none" w:sz="0" w:space="0" w:color="auto"/>
            <w:right w:val="none" w:sz="0" w:space="0" w:color="auto"/>
          </w:divBdr>
        </w:div>
        <w:div w:id="1716662095">
          <w:marLeft w:val="0"/>
          <w:marRight w:val="0"/>
          <w:marTop w:val="0"/>
          <w:marBottom w:val="0"/>
          <w:divBdr>
            <w:top w:val="none" w:sz="0" w:space="0" w:color="auto"/>
            <w:left w:val="none" w:sz="0" w:space="0" w:color="auto"/>
            <w:bottom w:val="none" w:sz="0" w:space="0" w:color="auto"/>
            <w:right w:val="none" w:sz="0" w:space="0" w:color="auto"/>
          </w:divBdr>
        </w:div>
        <w:div w:id="1737698663">
          <w:marLeft w:val="0"/>
          <w:marRight w:val="0"/>
          <w:marTop w:val="0"/>
          <w:marBottom w:val="0"/>
          <w:divBdr>
            <w:top w:val="none" w:sz="0" w:space="0" w:color="auto"/>
            <w:left w:val="none" w:sz="0" w:space="0" w:color="auto"/>
            <w:bottom w:val="none" w:sz="0" w:space="0" w:color="auto"/>
            <w:right w:val="none" w:sz="0" w:space="0" w:color="auto"/>
          </w:divBdr>
        </w:div>
        <w:div w:id="1764689935">
          <w:marLeft w:val="0"/>
          <w:marRight w:val="0"/>
          <w:marTop w:val="0"/>
          <w:marBottom w:val="0"/>
          <w:divBdr>
            <w:top w:val="none" w:sz="0" w:space="0" w:color="auto"/>
            <w:left w:val="none" w:sz="0" w:space="0" w:color="auto"/>
            <w:bottom w:val="none" w:sz="0" w:space="0" w:color="auto"/>
            <w:right w:val="none" w:sz="0" w:space="0" w:color="auto"/>
          </w:divBdr>
        </w:div>
        <w:div w:id="1802336863">
          <w:marLeft w:val="0"/>
          <w:marRight w:val="0"/>
          <w:marTop w:val="0"/>
          <w:marBottom w:val="0"/>
          <w:divBdr>
            <w:top w:val="none" w:sz="0" w:space="0" w:color="auto"/>
            <w:left w:val="none" w:sz="0" w:space="0" w:color="auto"/>
            <w:bottom w:val="none" w:sz="0" w:space="0" w:color="auto"/>
            <w:right w:val="none" w:sz="0" w:space="0" w:color="auto"/>
          </w:divBdr>
        </w:div>
        <w:div w:id="1826118928">
          <w:marLeft w:val="0"/>
          <w:marRight w:val="0"/>
          <w:marTop w:val="0"/>
          <w:marBottom w:val="0"/>
          <w:divBdr>
            <w:top w:val="none" w:sz="0" w:space="0" w:color="auto"/>
            <w:left w:val="none" w:sz="0" w:space="0" w:color="auto"/>
            <w:bottom w:val="none" w:sz="0" w:space="0" w:color="auto"/>
            <w:right w:val="none" w:sz="0" w:space="0" w:color="auto"/>
          </w:divBdr>
        </w:div>
        <w:div w:id="1882281250">
          <w:marLeft w:val="0"/>
          <w:marRight w:val="0"/>
          <w:marTop w:val="0"/>
          <w:marBottom w:val="0"/>
          <w:divBdr>
            <w:top w:val="none" w:sz="0" w:space="0" w:color="auto"/>
            <w:left w:val="none" w:sz="0" w:space="0" w:color="auto"/>
            <w:bottom w:val="none" w:sz="0" w:space="0" w:color="auto"/>
            <w:right w:val="none" w:sz="0" w:space="0" w:color="auto"/>
          </w:divBdr>
        </w:div>
        <w:div w:id="1917083962">
          <w:marLeft w:val="0"/>
          <w:marRight w:val="0"/>
          <w:marTop w:val="0"/>
          <w:marBottom w:val="0"/>
          <w:divBdr>
            <w:top w:val="none" w:sz="0" w:space="0" w:color="auto"/>
            <w:left w:val="none" w:sz="0" w:space="0" w:color="auto"/>
            <w:bottom w:val="none" w:sz="0" w:space="0" w:color="auto"/>
            <w:right w:val="none" w:sz="0" w:space="0" w:color="auto"/>
          </w:divBdr>
        </w:div>
        <w:div w:id="1953971271">
          <w:marLeft w:val="0"/>
          <w:marRight w:val="0"/>
          <w:marTop w:val="0"/>
          <w:marBottom w:val="0"/>
          <w:divBdr>
            <w:top w:val="none" w:sz="0" w:space="0" w:color="auto"/>
            <w:left w:val="none" w:sz="0" w:space="0" w:color="auto"/>
            <w:bottom w:val="none" w:sz="0" w:space="0" w:color="auto"/>
            <w:right w:val="none" w:sz="0" w:space="0" w:color="auto"/>
          </w:divBdr>
        </w:div>
        <w:div w:id="1980498534">
          <w:marLeft w:val="0"/>
          <w:marRight w:val="0"/>
          <w:marTop w:val="0"/>
          <w:marBottom w:val="0"/>
          <w:divBdr>
            <w:top w:val="none" w:sz="0" w:space="0" w:color="auto"/>
            <w:left w:val="none" w:sz="0" w:space="0" w:color="auto"/>
            <w:bottom w:val="none" w:sz="0" w:space="0" w:color="auto"/>
            <w:right w:val="none" w:sz="0" w:space="0" w:color="auto"/>
          </w:divBdr>
        </w:div>
        <w:div w:id="2027710948">
          <w:marLeft w:val="0"/>
          <w:marRight w:val="0"/>
          <w:marTop w:val="0"/>
          <w:marBottom w:val="0"/>
          <w:divBdr>
            <w:top w:val="none" w:sz="0" w:space="0" w:color="auto"/>
            <w:left w:val="none" w:sz="0" w:space="0" w:color="auto"/>
            <w:bottom w:val="none" w:sz="0" w:space="0" w:color="auto"/>
            <w:right w:val="none" w:sz="0" w:space="0" w:color="auto"/>
          </w:divBdr>
        </w:div>
        <w:div w:id="2028166640">
          <w:marLeft w:val="0"/>
          <w:marRight w:val="0"/>
          <w:marTop w:val="0"/>
          <w:marBottom w:val="0"/>
          <w:divBdr>
            <w:top w:val="none" w:sz="0" w:space="0" w:color="auto"/>
            <w:left w:val="none" w:sz="0" w:space="0" w:color="auto"/>
            <w:bottom w:val="none" w:sz="0" w:space="0" w:color="auto"/>
            <w:right w:val="none" w:sz="0" w:space="0" w:color="auto"/>
          </w:divBdr>
        </w:div>
        <w:div w:id="2029136044">
          <w:marLeft w:val="0"/>
          <w:marRight w:val="0"/>
          <w:marTop w:val="0"/>
          <w:marBottom w:val="0"/>
          <w:divBdr>
            <w:top w:val="none" w:sz="0" w:space="0" w:color="auto"/>
            <w:left w:val="none" w:sz="0" w:space="0" w:color="auto"/>
            <w:bottom w:val="none" w:sz="0" w:space="0" w:color="auto"/>
            <w:right w:val="none" w:sz="0" w:space="0" w:color="auto"/>
          </w:divBdr>
        </w:div>
        <w:div w:id="2054033281">
          <w:marLeft w:val="0"/>
          <w:marRight w:val="0"/>
          <w:marTop w:val="0"/>
          <w:marBottom w:val="0"/>
          <w:divBdr>
            <w:top w:val="none" w:sz="0" w:space="0" w:color="auto"/>
            <w:left w:val="none" w:sz="0" w:space="0" w:color="auto"/>
            <w:bottom w:val="none" w:sz="0" w:space="0" w:color="auto"/>
            <w:right w:val="none" w:sz="0" w:space="0" w:color="auto"/>
          </w:divBdr>
        </w:div>
        <w:div w:id="2095542797">
          <w:marLeft w:val="0"/>
          <w:marRight w:val="0"/>
          <w:marTop w:val="0"/>
          <w:marBottom w:val="0"/>
          <w:divBdr>
            <w:top w:val="none" w:sz="0" w:space="0" w:color="auto"/>
            <w:left w:val="none" w:sz="0" w:space="0" w:color="auto"/>
            <w:bottom w:val="none" w:sz="0" w:space="0" w:color="auto"/>
            <w:right w:val="none" w:sz="0" w:space="0" w:color="auto"/>
          </w:divBdr>
        </w:div>
        <w:div w:id="2103791025">
          <w:marLeft w:val="0"/>
          <w:marRight w:val="0"/>
          <w:marTop w:val="0"/>
          <w:marBottom w:val="0"/>
          <w:divBdr>
            <w:top w:val="none" w:sz="0" w:space="0" w:color="auto"/>
            <w:left w:val="none" w:sz="0" w:space="0" w:color="auto"/>
            <w:bottom w:val="none" w:sz="0" w:space="0" w:color="auto"/>
            <w:right w:val="none" w:sz="0" w:space="0" w:color="auto"/>
          </w:divBdr>
        </w:div>
        <w:div w:id="2121950408">
          <w:marLeft w:val="0"/>
          <w:marRight w:val="0"/>
          <w:marTop w:val="0"/>
          <w:marBottom w:val="0"/>
          <w:divBdr>
            <w:top w:val="none" w:sz="0" w:space="0" w:color="auto"/>
            <w:left w:val="none" w:sz="0" w:space="0" w:color="auto"/>
            <w:bottom w:val="none" w:sz="0" w:space="0" w:color="auto"/>
            <w:right w:val="none" w:sz="0" w:space="0" w:color="auto"/>
          </w:divBdr>
        </w:div>
        <w:div w:id="2128887846">
          <w:marLeft w:val="0"/>
          <w:marRight w:val="0"/>
          <w:marTop w:val="0"/>
          <w:marBottom w:val="0"/>
          <w:divBdr>
            <w:top w:val="none" w:sz="0" w:space="0" w:color="auto"/>
            <w:left w:val="none" w:sz="0" w:space="0" w:color="auto"/>
            <w:bottom w:val="none" w:sz="0" w:space="0" w:color="auto"/>
            <w:right w:val="none" w:sz="0" w:space="0" w:color="auto"/>
          </w:divBdr>
        </w:div>
      </w:divsChild>
    </w:div>
    <w:div w:id="478765257">
      <w:bodyDiv w:val="1"/>
      <w:marLeft w:val="0"/>
      <w:marRight w:val="0"/>
      <w:marTop w:val="0"/>
      <w:marBottom w:val="0"/>
      <w:divBdr>
        <w:top w:val="none" w:sz="0" w:space="0" w:color="auto"/>
        <w:left w:val="none" w:sz="0" w:space="0" w:color="auto"/>
        <w:bottom w:val="none" w:sz="0" w:space="0" w:color="auto"/>
        <w:right w:val="none" w:sz="0" w:space="0" w:color="auto"/>
      </w:divBdr>
    </w:div>
    <w:div w:id="525213998">
      <w:bodyDiv w:val="1"/>
      <w:marLeft w:val="0"/>
      <w:marRight w:val="0"/>
      <w:marTop w:val="0"/>
      <w:marBottom w:val="0"/>
      <w:divBdr>
        <w:top w:val="none" w:sz="0" w:space="0" w:color="auto"/>
        <w:left w:val="none" w:sz="0" w:space="0" w:color="auto"/>
        <w:bottom w:val="none" w:sz="0" w:space="0" w:color="auto"/>
        <w:right w:val="none" w:sz="0" w:space="0" w:color="auto"/>
      </w:divBdr>
    </w:div>
    <w:div w:id="591085889">
      <w:bodyDiv w:val="1"/>
      <w:marLeft w:val="0"/>
      <w:marRight w:val="0"/>
      <w:marTop w:val="0"/>
      <w:marBottom w:val="0"/>
      <w:divBdr>
        <w:top w:val="none" w:sz="0" w:space="0" w:color="auto"/>
        <w:left w:val="none" w:sz="0" w:space="0" w:color="auto"/>
        <w:bottom w:val="none" w:sz="0" w:space="0" w:color="auto"/>
        <w:right w:val="none" w:sz="0" w:space="0" w:color="auto"/>
      </w:divBdr>
    </w:div>
    <w:div w:id="620500814">
      <w:bodyDiv w:val="1"/>
      <w:marLeft w:val="0"/>
      <w:marRight w:val="0"/>
      <w:marTop w:val="0"/>
      <w:marBottom w:val="0"/>
      <w:divBdr>
        <w:top w:val="none" w:sz="0" w:space="0" w:color="auto"/>
        <w:left w:val="none" w:sz="0" w:space="0" w:color="auto"/>
        <w:bottom w:val="none" w:sz="0" w:space="0" w:color="auto"/>
        <w:right w:val="none" w:sz="0" w:space="0" w:color="auto"/>
      </w:divBdr>
    </w:div>
    <w:div w:id="673799508">
      <w:bodyDiv w:val="1"/>
      <w:marLeft w:val="0"/>
      <w:marRight w:val="0"/>
      <w:marTop w:val="0"/>
      <w:marBottom w:val="0"/>
      <w:divBdr>
        <w:top w:val="none" w:sz="0" w:space="0" w:color="auto"/>
        <w:left w:val="none" w:sz="0" w:space="0" w:color="auto"/>
        <w:bottom w:val="none" w:sz="0" w:space="0" w:color="auto"/>
        <w:right w:val="none" w:sz="0" w:space="0" w:color="auto"/>
      </w:divBdr>
    </w:div>
    <w:div w:id="691030887">
      <w:bodyDiv w:val="1"/>
      <w:marLeft w:val="0"/>
      <w:marRight w:val="0"/>
      <w:marTop w:val="0"/>
      <w:marBottom w:val="0"/>
      <w:divBdr>
        <w:top w:val="none" w:sz="0" w:space="0" w:color="auto"/>
        <w:left w:val="none" w:sz="0" w:space="0" w:color="auto"/>
        <w:bottom w:val="none" w:sz="0" w:space="0" w:color="auto"/>
        <w:right w:val="none" w:sz="0" w:space="0" w:color="auto"/>
      </w:divBdr>
    </w:div>
    <w:div w:id="692878854">
      <w:bodyDiv w:val="1"/>
      <w:marLeft w:val="0"/>
      <w:marRight w:val="0"/>
      <w:marTop w:val="0"/>
      <w:marBottom w:val="0"/>
      <w:divBdr>
        <w:top w:val="none" w:sz="0" w:space="0" w:color="auto"/>
        <w:left w:val="none" w:sz="0" w:space="0" w:color="auto"/>
        <w:bottom w:val="none" w:sz="0" w:space="0" w:color="auto"/>
        <w:right w:val="none" w:sz="0" w:space="0" w:color="auto"/>
      </w:divBdr>
    </w:div>
    <w:div w:id="711150952">
      <w:bodyDiv w:val="1"/>
      <w:marLeft w:val="0"/>
      <w:marRight w:val="0"/>
      <w:marTop w:val="0"/>
      <w:marBottom w:val="0"/>
      <w:divBdr>
        <w:top w:val="none" w:sz="0" w:space="0" w:color="auto"/>
        <w:left w:val="none" w:sz="0" w:space="0" w:color="auto"/>
        <w:bottom w:val="none" w:sz="0" w:space="0" w:color="auto"/>
        <w:right w:val="none" w:sz="0" w:space="0" w:color="auto"/>
      </w:divBdr>
    </w:div>
    <w:div w:id="734667234">
      <w:bodyDiv w:val="1"/>
      <w:marLeft w:val="0"/>
      <w:marRight w:val="0"/>
      <w:marTop w:val="0"/>
      <w:marBottom w:val="0"/>
      <w:divBdr>
        <w:top w:val="none" w:sz="0" w:space="0" w:color="auto"/>
        <w:left w:val="none" w:sz="0" w:space="0" w:color="auto"/>
        <w:bottom w:val="none" w:sz="0" w:space="0" w:color="auto"/>
        <w:right w:val="none" w:sz="0" w:space="0" w:color="auto"/>
      </w:divBdr>
    </w:div>
    <w:div w:id="734932717">
      <w:bodyDiv w:val="1"/>
      <w:marLeft w:val="0"/>
      <w:marRight w:val="0"/>
      <w:marTop w:val="0"/>
      <w:marBottom w:val="0"/>
      <w:divBdr>
        <w:top w:val="none" w:sz="0" w:space="0" w:color="auto"/>
        <w:left w:val="none" w:sz="0" w:space="0" w:color="auto"/>
        <w:bottom w:val="none" w:sz="0" w:space="0" w:color="auto"/>
        <w:right w:val="none" w:sz="0" w:space="0" w:color="auto"/>
      </w:divBdr>
    </w:div>
    <w:div w:id="753547846">
      <w:bodyDiv w:val="1"/>
      <w:marLeft w:val="0"/>
      <w:marRight w:val="0"/>
      <w:marTop w:val="0"/>
      <w:marBottom w:val="0"/>
      <w:divBdr>
        <w:top w:val="none" w:sz="0" w:space="0" w:color="auto"/>
        <w:left w:val="none" w:sz="0" w:space="0" w:color="auto"/>
        <w:bottom w:val="none" w:sz="0" w:space="0" w:color="auto"/>
        <w:right w:val="none" w:sz="0" w:space="0" w:color="auto"/>
      </w:divBdr>
    </w:div>
    <w:div w:id="764881991">
      <w:bodyDiv w:val="1"/>
      <w:marLeft w:val="0"/>
      <w:marRight w:val="0"/>
      <w:marTop w:val="0"/>
      <w:marBottom w:val="0"/>
      <w:divBdr>
        <w:top w:val="none" w:sz="0" w:space="0" w:color="auto"/>
        <w:left w:val="none" w:sz="0" w:space="0" w:color="auto"/>
        <w:bottom w:val="none" w:sz="0" w:space="0" w:color="auto"/>
        <w:right w:val="none" w:sz="0" w:space="0" w:color="auto"/>
      </w:divBdr>
    </w:div>
    <w:div w:id="775367923">
      <w:bodyDiv w:val="1"/>
      <w:marLeft w:val="0"/>
      <w:marRight w:val="0"/>
      <w:marTop w:val="0"/>
      <w:marBottom w:val="0"/>
      <w:divBdr>
        <w:top w:val="none" w:sz="0" w:space="0" w:color="auto"/>
        <w:left w:val="none" w:sz="0" w:space="0" w:color="auto"/>
        <w:bottom w:val="none" w:sz="0" w:space="0" w:color="auto"/>
        <w:right w:val="none" w:sz="0" w:space="0" w:color="auto"/>
      </w:divBdr>
    </w:div>
    <w:div w:id="797381674">
      <w:bodyDiv w:val="1"/>
      <w:marLeft w:val="0"/>
      <w:marRight w:val="0"/>
      <w:marTop w:val="0"/>
      <w:marBottom w:val="0"/>
      <w:divBdr>
        <w:top w:val="none" w:sz="0" w:space="0" w:color="auto"/>
        <w:left w:val="none" w:sz="0" w:space="0" w:color="auto"/>
        <w:bottom w:val="none" w:sz="0" w:space="0" w:color="auto"/>
        <w:right w:val="none" w:sz="0" w:space="0" w:color="auto"/>
      </w:divBdr>
    </w:div>
    <w:div w:id="813257019">
      <w:bodyDiv w:val="1"/>
      <w:marLeft w:val="0"/>
      <w:marRight w:val="0"/>
      <w:marTop w:val="0"/>
      <w:marBottom w:val="0"/>
      <w:divBdr>
        <w:top w:val="none" w:sz="0" w:space="0" w:color="auto"/>
        <w:left w:val="none" w:sz="0" w:space="0" w:color="auto"/>
        <w:bottom w:val="none" w:sz="0" w:space="0" w:color="auto"/>
        <w:right w:val="none" w:sz="0" w:space="0" w:color="auto"/>
      </w:divBdr>
    </w:div>
    <w:div w:id="820925669">
      <w:bodyDiv w:val="1"/>
      <w:marLeft w:val="0"/>
      <w:marRight w:val="0"/>
      <w:marTop w:val="0"/>
      <w:marBottom w:val="0"/>
      <w:divBdr>
        <w:top w:val="none" w:sz="0" w:space="0" w:color="auto"/>
        <w:left w:val="none" w:sz="0" w:space="0" w:color="auto"/>
        <w:bottom w:val="none" w:sz="0" w:space="0" w:color="auto"/>
        <w:right w:val="none" w:sz="0" w:space="0" w:color="auto"/>
      </w:divBdr>
    </w:div>
    <w:div w:id="973371809">
      <w:bodyDiv w:val="1"/>
      <w:marLeft w:val="0"/>
      <w:marRight w:val="0"/>
      <w:marTop w:val="0"/>
      <w:marBottom w:val="0"/>
      <w:divBdr>
        <w:top w:val="none" w:sz="0" w:space="0" w:color="auto"/>
        <w:left w:val="none" w:sz="0" w:space="0" w:color="auto"/>
        <w:bottom w:val="none" w:sz="0" w:space="0" w:color="auto"/>
        <w:right w:val="none" w:sz="0" w:space="0" w:color="auto"/>
      </w:divBdr>
      <w:divsChild>
        <w:div w:id="183058901">
          <w:marLeft w:val="0"/>
          <w:marRight w:val="0"/>
          <w:marTop w:val="0"/>
          <w:marBottom w:val="0"/>
          <w:divBdr>
            <w:top w:val="none" w:sz="0" w:space="0" w:color="auto"/>
            <w:left w:val="none" w:sz="0" w:space="0" w:color="auto"/>
            <w:bottom w:val="none" w:sz="0" w:space="0" w:color="auto"/>
            <w:right w:val="none" w:sz="0" w:space="0" w:color="auto"/>
          </w:divBdr>
        </w:div>
        <w:div w:id="520827172">
          <w:marLeft w:val="0"/>
          <w:marRight w:val="0"/>
          <w:marTop w:val="0"/>
          <w:marBottom w:val="0"/>
          <w:divBdr>
            <w:top w:val="none" w:sz="0" w:space="0" w:color="auto"/>
            <w:left w:val="none" w:sz="0" w:space="0" w:color="auto"/>
            <w:bottom w:val="none" w:sz="0" w:space="0" w:color="auto"/>
            <w:right w:val="none" w:sz="0" w:space="0" w:color="auto"/>
          </w:divBdr>
        </w:div>
      </w:divsChild>
    </w:div>
    <w:div w:id="1016617546">
      <w:bodyDiv w:val="1"/>
      <w:marLeft w:val="0"/>
      <w:marRight w:val="0"/>
      <w:marTop w:val="0"/>
      <w:marBottom w:val="0"/>
      <w:divBdr>
        <w:top w:val="none" w:sz="0" w:space="0" w:color="auto"/>
        <w:left w:val="none" w:sz="0" w:space="0" w:color="auto"/>
        <w:bottom w:val="none" w:sz="0" w:space="0" w:color="auto"/>
        <w:right w:val="none" w:sz="0" w:space="0" w:color="auto"/>
      </w:divBdr>
    </w:div>
    <w:div w:id="1043406957">
      <w:bodyDiv w:val="1"/>
      <w:marLeft w:val="0"/>
      <w:marRight w:val="0"/>
      <w:marTop w:val="0"/>
      <w:marBottom w:val="0"/>
      <w:divBdr>
        <w:top w:val="none" w:sz="0" w:space="0" w:color="auto"/>
        <w:left w:val="none" w:sz="0" w:space="0" w:color="auto"/>
        <w:bottom w:val="none" w:sz="0" w:space="0" w:color="auto"/>
        <w:right w:val="none" w:sz="0" w:space="0" w:color="auto"/>
      </w:divBdr>
    </w:div>
    <w:div w:id="1049458584">
      <w:bodyDiv w:val="1"/>
      <w:marLeft w:val="0"/>
      <w:marRight w:val="0"/>
      <w:marTop w:val="0"/>
      <w:marBottom w:val="0"/>
      <w:divBdr>
        <w:top w:val="none" w:sz="0" w:space="0" w:color="auto"/>
        <w:left w:val="none" w:sz="0" w:space="0" w:color="auto"/>
        <w:bottom w:val="none" w:sz="0" w:space="0" w:color="auto"/>
        <w:right w:val="none" w:sz="0" w:space="0" w:color="auto"/>
      </w:divBdr>
    </w:div>
    <w:div w:id="1119880368">
      <w:bodyDiv w:val="1"/>
      <w:marLeft w:val="0"/>
      <w:marRight w:val="0"/>
      <w:marTop w:val="0"/>
      <w:marBottom w:val="0"/>
      <w:divBdr>
        <w:top w:val="none" w:sz="0" w:space="0" w:color="auto"/>
        <w:left w:val="none" w:sz="0" w:space="0" w:color="auto"/>
        <w:bottom w:val="none" w:sz="0" w:space="0" w:color="auto"/>
        <w:right w:val="none" w:sz="0" w:space="0" w:color="auto"/>
      </w:divBdr>
    </w:div>
    <w:div w:id="1148549136">
      <w:bodyDiv w:val="1"/>
      <w:marLeft w:val="0"/>
      <w:marRight w:val="0"/>
      <w:marTop w:val="0"/>
      <w:marBottom w:val="0"/>
      <w:divBdr>
        <w:top w:val="none" w:sz="0" w:space="0" w:color="auto"/>
        <w:left w:val="none" w:sz="0" w:space="0" w:color="auto"/>
        <w:bottom w:val="none" w:sz="0" w:space="0" w:color="auto"/>
        <w:right w:val="none" w:sz="0" w:space="0" w:color="auto"/>
      </w:divBdr>
      <w:divsChild>
        <w:div w:id="1756438592">
          <w:marLeft w:val="0"/>
          <w:marRight w:val="0"/>
          <w:marTop w:val="0"/>
          <w:marBottom w:val="0"/>
          <w:divBdr>
            <w:top w:val="none" w:sz="0" w:space="0" w:color="auto"/>
            <w:left w:val="none" w:sz="0" w:space="0" w:color="auto"/>
            <w:bottom w:val="none" w:sz="0" w:space="0" w:color="auto"/>
            <w:right w:val="none" w:sz="0" w:space="0" w:color="auto"/>
          </w:divBdr>
        </w:div>
      </w:divsChild>
    </w:div>
    <w:div w:id="1197766635">
      <w:bodyDiv w:val="1"/>
      <w:marLeft w:val="0"/>
      <w:marRight w:val="0"/>
      <w:marTop w:val="0"/>
      <w:marBottom w:val="0"/>
      <w:divBdr>
        <w:top w:val="none" w:sz="0" w:space="0" w:color="auto"/>
        <w:left w:val="none" w:sz="0" w:space="0" w:color="auto"/>
        <w:bottom w:val="none" w:sz="0" w:space="0" w:color="auto"/>
        <w:right w:val="none" w:sz="0" w:space="0" w:color="auto"/>
      </w:divBdr>
    </w:div>
    <w:div w:id="1206062929">
      <w:bodyDiv w:val="1"/>
      <w:marLeft w:val="0"/>
      <w:marRight w:val="0"/>
      <w:marTop w:val="0"/>
      <w:marBottom w:val="0"/>
      <w:divBdr>
        <w:top w:val="none" w:sz="0" w:space="0" w:color="auto"/>
        <w:left w:val="none" w:sz="0" w:space="0" w:color="auto"/>
        <w:bottom w:val="none" w:sz="0" w:space="0" w:color="auto"/>
        <w:right w:val="none" w:sz="0" w:space="0" w:color="auto"/>
      </w:divBdr>
    </w:div>
    <w:div w:id="1272396933">
      <w:bodyDiv w:val="1"/>
      <w:marLeft w:val="0"/>
      <w:marRight w:val="0"/>
      <w:marTop w:val="0"/>
      <w:marBottom w:val="0"/>
      <w:divBdr>
        <w:top w:val="none" w:sz="0" w:space="0" w:color="auto"/>
        <w:left w:val="none" w:sz="0" w:space="0" w:color="auto"/>
        <w:bottom w:val="none" w:sz="0" w:space="0" w:color="auto"/>
        <w:right w:val="none" w:sz="0" w:space="0" w:color="auto"/>
      </w:divBdr>
    </w:div>
    <w:div w:id="1340229431">
      <w:bodyDiv w:val="1"/>
      <w:marLeft w:val="0"/>
      <w:marRight w:val="0"/>
      <w:marTop w:val="0"/>
      <w:marBottom w:val="0"/>
      <w:divBdr>
        <w:top w:val="none" w:sz="0" w:space="0" w:color="auto"/>
        <w:left w:val="none" w:sz="0" w:space="0" w:color="auto"/>
        <w:bottom w:val="none" w:sz="0" w:space="0" w:color="auto"/>
        <w:right w:val="none" w:sz="0" w:space="0" w:color="auto"/>
      </w:divBdr>
      <w:divsChild>
        <w:div w:id="787168056">
          <w:marLeft w:val="0"/>
          <w:marRight w:val="0"/>
          <w:marTop w:val="0"/>
          <w:marBottom w:val="0"/>
          <w:divBdr>
            <w:top w:val="none" w:sz="0" w:space="0" w:color="auto"/>
            <w:left w:val="none" w:sz="0" w:space="0" w:color="auto"/>
            <w:bottom w:val="none" w:sz="0" w:space="0" w:color="auto"/>
            <w:right w:val="none" w:sz="0" w:space="0" w:color="auto"/>
          </w:divBdr>
        </w:div>
        <w:div w:id="1792506065">
          <w:marLeft w:val="0"/>
          <w:marRight w:val="0"/>
          <w:marTop w:val="0"/>
          <w:marBottom w:val="0"/>
          <w:divBdr>
            <w:top w:val="none" w:sz="0" w:space="0" w:color="auto"/>
            <w:left w:val="none" w:sz="0" w:space="0" w:color="auto"/>
            <w:bottom w:val="none" w:sz="0" w:space="0" w:color="auto"/>
            <w:right w:val="none" w:sz="0" w:space="0" w:color="auto"/>
          </w:divBdr>
        </w:div>
        <w:div w:id="269625162">
          <w:marLeft w:val="0"/>
          <w:marRight w:val="0"/>
          <w:marTop w:val="0"/>
          <w:marBottom w:val="0"/>
          <w:divBdr>
            <w:top w:val="none" w:sz="0" w:space="0" w:color="auto"/>
            <w:left w:val="none" w:sz="0" w:space="0" w:color="auto"/>
            <w:bottom w:val="none" w:sz="0" w:space="0" w:color="auto"/>
            <w:right w:val="none" w:sz="0" w:space="0" w:color="auto"/>
          </w:divBdr>
        </w:div>
        <w:div w:id="1301768926">
          <w:marLeft w:val="0"/>
          <w:marRight w:val="0"/>
          <w:marTop w:val="0"/>
          <w:marBottom w:val="0"/>
          <w:divBdr>
            <w:top w:val="none" w:sz="0" w:space="0" w:color="auto"/>
            <w:left w:val="none" w:sz="0" w:space="0" w:color="auto"/>
            <w:bottom w:val="none" w:sz="0" w:space="0" w:color="auto"/>
            <w:right w:val="none" w:sz="0" w:space="0" w:color="auto"/>
          </w:divBdr>
        </w:div>
        <w:div w:id="1812601279">
          <w:marLeft w:val="0"/>
          <w:marRight w:val="0"/>
          <w:marTop w:val="0"/>
          <w:marBottom w:val="0"/>
          <w:divBdr>
            <w:top w:val="none" w:sz="0" w:space="0" w:color="auto"/>
            <w:left w:val="none" w:sz="0" w:space="0" w:color="auto"/>
            <w:bottom w:val="none" w:sz="0" w:space="0" w:color="auto"/>
            <w:right w:val="none" w:sz="0" w:space="0" w:color="auto"/>
          </w:divBdr>
        </w:div>
      </w:divsChild>
    </w:div>
    <w:div w:id="1348949424">
      <w:bodyDiv w:val="1"/>
      <w:marLeft w:val="0"/>
      <w:marRight w:val="0"/>
      <w:marTop w:val="0"/>
      <w:marBottom w:val="0"/>
      <w:divBdr>
        <w:top w:val="none" w:sz="0" w:space="0" w:color="auto"/>
        <w:left w:val="none" w:sz="0" w:space="0" w:color="auto"/>
        <w:bottom w:val="none" w:sz="0" w:space="0" w:color="auto"/>
        <w:right w:val="none" w:sz="0" w:space="0" w:color="auto"/>
      </w:divBdr>
    </w:div>
    <w:div w:id="1368026657">
      <w:bodyDiv w:val="1"/>
      <w:marLeft w:val="0"/>
      <w:marRight w:val="0"/>
      <w:marTop w:val="0"/>
      <w:marBottom w:val="0"/>
      <w:divBdr>
        <w:top w:val="none" w:sz="0" w:space="0" w:color="auto"/>
        <w:left w:val="none" w:sz="0" w:space="0" w:color="auto"/>
        <w:bottom w:val="none" w:sz="0" w:space="0" w:color="auto"/>
        <w:right w:val="none" w:sz="0" w:space="0" w:color="auto"/>
      </w:divBdr>
      <w:divsChild>
        <w:div w:id="451099627">
          <w:marLeft w:val="0"/>
          <w:marRight w:val="0"/>
          <w:marTop w:val="0"/>
          <w:marBottom w:val="0"/>
          <w:divBdr>
            <w:top w:val="none" w:sz="0" w:space="0" w:color="auto"/>
            <w:left w:val="none" w:sz="0" w:space="0" w:color="auto"/>
            <w:bottom w:val="none" w:sz="0" w:space="0" w:color="auto"/>
            <w:right w:val="none" w:sz="0" w:space="0" w:color="auto"/>
          </w:divBdr>
          <w:divsChild>
            <w:div w:id="402685521">
              <w:marLeft w:val="72"/>
              <w:marRight w:val="0"/>
              <w:marTop w:val="0"/>
              <w:marBottom w:val="0"/>
              <w:divBdr>
                <w:top w:val="none" w:sz="0" w:space="0" w:color="auto"/>
                <w:left w:val="none" w:sz="0" w:space="0" w:color="auto"/>
                <w:bottom w:val="none" w:sz="0" w:space="0" w:color="auto"/>
                <w:right w:val="none" w:sz="0" w:space="0" w:color="auto"/>
              </w:divBdr>
              <w:divsChild>
                <w:div w:id="2061705959">
                  <w:marLeft w:val="0"/>
                  <w:marRight w:val="0"/>
                  <w:marTop w:val="0"/>
                  <w:marBottom w:val="120"/>
                  <w:divBdr>
                    <w:top w:val="none" w:sz="0" w:space="0" w:color="auto"/>
                    <w:left w:val="none" w:sz="0" w:space="0" w:color="auto"/>
                    <w:bottom w:val="none" w:sz="0" w:space="0" w:color="auto"/>
                    <w:right w:val="none" w:sz="0" w:space="0" w:color="auto"/>
                  </w:divBdr>
                  <w:divsChild>
                    <w:div w:id="1731658665">
                      <w:marLeft w:val="0"/>
                      <w:marRight w:val="0"/>
                      <w:marTop w:val="0"/>
                      <w:marBottom w:val="0"/>
                      <w:divBdr>
                        <w:top w:val="none" w:sz="0" w:space="0" w:color="auto"/>
                        <w:left w:val="none" w:sz="0" w:space="0" w:color="auto"/>
                        <w:bottom w:val="none" w:sz="0" w:space="0" w:color="auto"/>
                        <w:right w:val="none" w:sz="0" w:space="0" w:color="auto"/>
                      </w:divBdr>
                      <w:divsChild>
                        <w:div w:id="1488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552482">
      <w:bodyDiv w:val="1"/>
      <w:marLeft w:val="0"/>
      <w:marRight w:val="0"/>
      <w:marTop w:val="0"/>
      <w:marBottom w:val="0"/>
      <w:divBdr>
        <w:top w:val="none" w:sz="0" w:space="0" w:color="auto"/>
        <w:left w:val="none" w:sz="0" w:space="0" w:color="auto"/>
        <w:bottom w:val="none" w:sz="0" w:space="0" w:color="auto"/>
        <w:right w:val="none" w:sz="0" w:space="0" w:color="auto"/>
      </w:divBdr>
    </w:div>
    <w:div w:id="1398089858">
      <w:bodyDiv w:val="1"/>
      <w:marLeft w:val="0"/>
      <w:marRight w:val="0"/>
      <w:marTop w:val="0"/>
      <w:marBottom w:val="0"/>
      <w:divBdr>
        <w:top w:val="none" w:sz="0" w:space="0" w:color="auto"/>
        <w:left w:val="none" w:sz="0" w:space="0" w:color="auto"/>
        <w:bottom w:val="none" w:sz="0" w:space="0" w:color="auto"/>
        <w:right w:val="none" w:sz="0" w:space="0" w:color="auto"/>
      </w:divBdr>
    </w:div>
    <w:div w:id="1415322369">
      <w:bodyDiv w:val="1"/>
      <w:marLeft w:val="0"/>
      <w:marRight w:val="0"/>
      <w:marTop w:val="0"/>
      <w:marBottom w:val="0"/>
      <w:divBdr>
        <w:top w:val="none" w:sz="0" w:space="0" w:color="auto"/>
        <w:left w:val="none" w:sz="0" w:space="0" w:color="auto"/>
        <w:bottom w:val="none" w:sz="0" w:space="0" w:color="auto"/>
        <w:right w:val="none" w:sz="0" w:space="0" w:color="auto"/>
      </w:divBdr>
    </w:div>
    <w:div w:id="1478692778">
      <w:bodyDiv w:val="1"/>
      <w:marLeft w:val="0"/>
      <w:marRight w:val="0"/>
      <w:marTop w:val="0"/>
      <w:marBottom w:val="0"/>
      <w:divBdr>
        <w:top w:val="none" w:sz="0" w:space="0" w:color="auto"/>
        <w:left w:val="none" w:sz="0" w:space="0" w:color="auto"/>
        <w:bottom w:val="none" w:sz="0" w:space="0" w:color="auto"/>
        <w:right w:val="none" w:sz="0" w:space="0" w:color="auto"/>
      </w:divBdr>
    </w:div>
    <w:div w:id="1504128138">
      <w:bodyDiv w:val="1"/>
      <w:marLeft w:val="0"/>
      <w:marRight w:val="0"/>
      <w:marTop w:val="0"/>
      <w:marBottom w:val="0"/>
      <w:divBdr>
        <w:top w:val="none" w:sz="0" w:space="0" w:color="auto"/>
        <w:left w:val="none" w:sz="0" w:space="0" w:color="auto"/>
        <w:bottom w:val="none" w:sz="0" w:space="0" w:color="auto"/>
        <w:right w:val="none" w:sz="0" w:space="0" w:color="auto"/>
      </w:divBdr>
    </w:div>
    <w:div w:id="1594506279">
      <w:bodyDiv w:val="1"/>
      <w:marLeft w:val="0"/>
      <w:marRight w:val="0"/>
      <w:marTop w:val="0"/>
      <w:marBottom w:val="0"/>
      <w:divBdr>
        <w:top w:val="none" w:sz="0" w:space="0" w:color="auto"/>
        <w:left w:val="none" w:sz="0" w:space="0" w:color="auto"/>
        <w:bottom w:val="none" w:sz="0" w:space="0" w:color="auto"/>
        <w:right w:val="none" w:sz="0" w:space="0" w:color="auto"/>
      </w:divBdr>
    </w:div>
    <w:div w:id="1687832129">
      <w:bodyDiv w:val="1"/>
      <w:marLeft w:val="0"/>
      <w:marRight w:val="0"/>
      <w:marTop w:val="0"/>
      <w:marBottom w:val="0"/>
      <w:divBdr>
        <w:top w:val="none" w:sz="0" w:space="0" w:color="auto"/>
        <w:left w:val="none" w:sz="0" w:space="0" w:color="auto"/>
        <w:bottom w:val="none" w:sz="0" w:space="0" w:color="auto"/>
        <w:right w:val="none" w:sz="0" w:space="0" w:color="auto"/>
      </w:divBdr>
    </w:div>
    <w:div w:id="1770349472">
      <w:bodyDiv w:val="1"/>
      <w:marLeft w:val="0"/>
      <w:marRight w:val="0"/>
      <w:marTop w:val="0"/>
      <w:marBottom w:val="0"/>
      <w:divBdr>
        <w:top w:val="none" w:sz="0" w:space="0" w:color="auto"/>
        <w:left w:val="none" w:sz="0" w:space="0" w:color="auto"/>
        <w:bottom w:val="none" w:sz="0" w:space="0" w:color="auto"/>
        <w:right w:val="none" w:sz="0" w:space="0" w:color="auto"/>
      </w:divBdr>
      <w:divsChild>
        <w:div w:id="1450666221">
          <w:marLeft w:val="0"/>
          <w:marRight w:val="0"/>
          <w:marTop w:val="0"/>
          <w:marBottom w:val="0"/>
          <w:divBdr>
            <w:top w:val="none" w:sz="0" w:space="0" w:color="auto"/>
            <w:left w:val="none" w:sz="0" w:space="0" w:color="auto"/>
            <w:bottom w:val="none" w:sz="0" w:space="0" w:color="auto"/>
            <w:right w:val="none" w:sz="0" w:space="0" w:color="auto"/>
          </w:divBdr>
          <w:divsChild>
            <w:div w:id="914634567">
              <w:marLeft w:val="0"/>
              <w:marRight w:val="0"/>
              <w:marTop w:val="0"/>
              <w:marBottom w:val="0"/>
              <w:divBdr>
                <w:top w:val="none" w:sz="0" w:space="0" w:color="auto"/>
                <w:left w:val="none" w:sz="0" w:space="0" w:color="auto"/>
                <w:bottom w:val="none" w:sz="0" w:space="0" w:color="auto"/>
                <w:right w:val="none" w:sz="0" w:space="0" w:color="auto"/>
              </w:divBdr>
            </w:div>
            <w:div w:id="1174144549">
              <w:marLeft w:val="0"/>
              <w:marRight w:val="0"/>
              <w:marTop w:val="0"/>
              <w:marBottom w:val="0"/>
              <w:divBdr>
                <w:top w:val="none" w:sz="0" w:space="0" w:color="auto"/>
                <w:left w:val="none" w:sz="0" w:space="0" w:color="auto"/>
                <w:bottom w:val="none" w:sz="0" w:space="0" w:color="auto"/>
                <w:right w:val="none" w:sz="0" w:space="0" w:color="auto"/>
              </w:divBdr>
            </w:div>
            <w:div w:id="986394322">
              <w:marLeft w:val="0"/>
              <w:marRight w:val="0"/>
              <w:marTop w:val="0"/>
              <w:marBottom w:val="0"/>
              <w:divBdr>
                <w:top w:val="none" w:sz="0" w:space="0" w:color="auto"/>
                <w:left w:val="none" w:sz="0" w:space="0" w:color="auto"/>
                <w:bottom w:val="none" w:sz="0" w:space="0" w:color="auto"/>
                <w:right w:val="none" w:sz="0" w:space="0" w:color="auto"/>
              </w:divBdr>
            </w:div>
            <w:div w:id="1114710353">
              <w:marLeft w:val="0"/>
              <w:marRight w:val="0"/>
              <w:marTop w:val="0"/>
              <w:marBottom w:val="0"/>
              <w:divBdr>
                <w:top w:val="none" w:sz="0" w:space="0" w:color="auto"/>
                <w:left w:val="none" w:sz="0" w:space="0" w:color="auto"/>
                <w:bottom w:val="none" w:sz="0" w:space="0" w:color="auto"/>
                <w:right w:val="none" w:sz="0" w:space="0" w:color="auto"/>
              </w:divBdr>
            </w:div>
            <w:div w:id="1017922604">
              <w:marLeft w:val="0"/>
              <w:marRight w:val="0"/>
              <w:marTop w:val="0"/>
              <w:marBottom w:val="0"/>
              <w:divBdr>
                <w:top w:val="none" w:sz="0" w:space="0" w:color="auto"/>
                <w:left w:val="none" w:sz="0" w:space="0" w:color="auto"/>
                <w:bottom w:val="none" w:sz="0" w:space="0" w:color="auto"/>
                <w:right w:val="none" w:sz="0" w:space="0" w:color="auto"/>
              </w:divBdr>
            </w:div>
            <w:div w:id="1609464315">
              <w:marLeft w:val="0"/>
              <w:marRight w:val="0"/>
              <w:marTop w:val="0"/>
              <w:marBottom w:val="0"/>
              <w:divBdr>
                <w:top w:val="none" w:sz="0" w:space="0" w:color="auto"/>
                <w:left w:val="none" w:sz="0" w:space="0" w:color="auto"/>
                <w:bottom w:val="none" w:sz="0" w:space="0" w:color="auto"/>
                <w:right w:val="none" w:sz="0" w:space="0" w:color="auto"/>
              </w:divBdr>
            </w:div>
            <w:div w:id="821772976">
              <w:marLeft w:val="0"/>
              <w:marRight w:val="0"/>
              <w:marTop w:val="0"/>
              <w:marBottom w:val="0"/>
              <w:divBdr>
                <w:top w:val="none" w:sz="0" w:space="0" w:color="auto"/>
                <w:left w:val="none" w:sz="0" w:space="0" w:color="auto"/>
                <w:bottom w:val="none" w:sz="0" w:space="0" w:color="auto"/>
                <w:right w:val="none" w:sz="0" w:space="0" w:color="auto"/>
              </w:divBdr>
            </w:div>
            <w:div w:id="2006585975">
              <w:marLeft w:val="0"/>
              <w:marRight w:val="0"/>
              <w:marTop w:val="0"/>
              <w:marBottom w:val="0"/>
              <w:divBdr>
                <w:top w:val="none" w:sz="0" w:space="0" w:color="auto"/>
                <w:left w:val="none" w:sz="0" w:space="0" w:color="auto"/>
                <w:bottom w:val="none" w:sz="0" w:space="0" w:color="auto"/>
                <w:right w:val="none" w:sz="0" w:space="0" w:color="auto"/>
              </w:divBdr>
            </w:div>
            <w:div w:id="1875344079">
              <w:marLeft w:val="0"/>
              <w:marRight w:val="0"/>
              <w:marTop w:val="0"/>
              <w:marBottom w:val="0"/>
              <w:divBdr>
                <w:top w:val="none" w:sz="0" w:space="0" w:color="auto"/>
                <w:left w:val="none" w:sz="0" w:space="0" w:color="auto"/>
                <w:bottom w:val="none" w:sz="0" w:space="0" w:color="auto"/>
                <w:right w:val="none" w:sz="0" w:space="0" w:color="auto"/>
              </w:divBdr>
            </w:div>
            <w:div w:id="48504144">
              <w:marLeft w:val="0"/>
              <w:marRight w:val="0"/>
              <w:marTop w:val="0"/>
              <w:marBottom w:val="0"/>
              <w:divBdr>
                <w:top w:val="none" w:sz="0" w:space="0" w:color="auto"/>
                <w:left w:val="none" w:sz="0" w:space="0" w:color="auto"/>
                <w:bottom w:val="none" w:sz="0" w:space="0" w:color="auto"/>
                <w:right w:val="none" w:sz="0" w:space="0" w:color="auto"/>
              </w:divBdr>
            </w:div>
            <w:div w:id="265234194">
              <w:marLeft w:val="0"/>
              <w:marRight w:val="0"/>
              <w:marTop w:val="0"/>
              <w:marBottom w:val="0"/>
              <w:divBdr>
                <w:top w:val="none" w:sz="0" w:space="0" w:color="auto"/>
                <w:left w:val="none" w:sz="0" w:space="0" w:color="auto"/>
                <w:bottom w:val="none" w:sz="0" w:space="0" w:color="auto"/>
                <w:right w:val="none" w:sz="0" w:space="0" w:color="auto"/>
              </w:divBdr>
            </w:div>
            <w:div w:id="2084374908">
              <w:marLeft w:val="0"/>
              <w:marRight w:val="0"/>
              <w:marTop w:val="0"/>
              <w:marBottom w:val="0"/>
              <w:divBdr>
                <w:top w:val="none" w:sz="0" w:space="0" w:color="auto"/>
                <w:left w:val="none" w:sz="0" w:space="0" w:color="auto"/>
                <w:bottom w:val="none" w:sz="0" w:space="0" w:color="auto"/>
                <w:right w:val="none" w:sz="0" w:space="0" w:color="auto"/>
              </w:divBdr>
            </w:div>
            <w:div w:id="1791774999">
              <w:marLeft w:val="0"/>
              <w:marRight w:val="0"/>
              <w:marTop w:val="0"/>
              <w:marBottom w:val="0"/>
              <w:divBdr>
                <w:top w:val="none" w:sz="0" w:space="0" w:color="auto"/>
                <w:left w:val="none" w:sz="0" w:space="0" w:color="auto"/>
                <w:bottom w:val="none" w:sz="0" w:space="0" w:color="auto"/>
                <w:right w:val="none" w:sz="0" w:space="0" w:color="auto"/>
              </w:divBdr>
            </w:div>
            <w:div w:id="2076705587">
              <w:marLeft w:val="0"/>
              <w:marRight w:val="0"/>
              <w:marTop w:val="0"/>
              <w:marBottom w:val="0"/>
              <w:divBdr>
                <w:top w:val="none" w:sz="0" w:space="0" w:color="auto"/>
                <w:left w:val="none" w:sz="0" w:space="0" w:color="auto"/>
                <w:bottom w:val="none" w:sz="0" w:space="0" w:color="auto"/>
                <w:right w:val="none" w:sz="0" w:space="0" w:color="auto"/>
              </w:divBdr>
            </w:div>
            <w:div w:id="912617232">
              <w:marLeft w:val="0"/>
              <w:marRight w:val="0"/>
              <w:marTop w:val="0"/>
              <w:marBottom w:val="0"/>
              <w:divBdr>
                <w:top w:val="none" w:sz="0" w:space="0" w:color="auto"/>
                <w:left w:val="none" w:sz="0" w:space="0" w:color="auto"/>
                <w:bottom w:val="none" w:sz="0" w:space="0" w:color="auto"/>
                <w:right w:val="none" w:sz="0" w:space="0" w:color="auto"/>
              </w:divBdr>
            </w:div>
            <w:div w:id="1869642836">
              <w:marLeft w:val="0"/>
              <w:marRight w:val="0"/>
              <w:marTop w:val="0"/>
              <w:marBottom w:val="0"/>
              <w:divBdr>
                <w:top w:val="none" w:sz="0" w:space="0" w:color="auto"/>
                <w:left w:val="none" w:sz="0" w:space="0" w:color="auto"/>
                <w:bottom w:val="none" w:sz="0" w:space="0" w:color="auto"/>
                <w:right w:val="none" w:sz="0" w:space="0" w:color="auto"/>
              </w:divBdr>
            </w:div>
            <w:div w:id="1390688268">
              <w:marLeft w:val="0"/>
              <w:marRight w:val="0"/>
              <w:marTop w:val="0"/>
              <w:marBottom w:val="0"/>
              <w:divBdr>
                <w:top w:val="none" w:sz="0" w:space="0" w:color="auto"/>
                <w:left w:val="none" w:sz="0" w:space="0" w:color="auto"/>
                <w:bottom w:val="none" w:sz="0" w:space="0" w:color="auto"/>
                <w:right w:val="none" w:sz="0" w:space="0" w:color="auto"/>
              </w:divBdr>
            </w:div>
            <w:div w:id="1126583181">
              <w:marLeft w:val="0"/>
              <w:marRight w:val="0"/>
              <w:marTop w:val="0"/>
              <w:marBottom w:val="0"/>
              <w:divBdr>
                <w:top w:val="none" w:sz="0" w:space="0" w:color="auto"/>
                <w:left w:val="none" w:sz="0" w:space="0" w:color="auto"/>
                <w:bottom w:val="none" w:sz="0" w:space="0" w:color="auto"/>
                <w:right w:val="none" w:sz="0" w:space="0" w:color="auto"/>
              </w:divBdr>
            </w:div>
            <w:div w:id="1858616804">
              <w:marLeft w:val="0"/>
              <w:marRight w:val="0"/>
              <w:marTop w:val="0"/>
              <w:marBottom w:val="0"/>
              <w:divBdr>
                <w:top w:val="none" w:sz="0" w:space="0" w:color="auto"/>
                <w:left w:val="none" w:sz="0" w:space="0" w:color="auto"/>
                <w:bottom w:val="none" w:sz="0" w:space="0" w:color="auto"/>
                <w:right w:val="none" w:sz="0" w:space="0" w:color="auto"/>
              </w:divBdr>
            </w:div>
            <w:div w:id="2100254703">
              <w:marLeft w:val="0"/>
              <w:marRight w:val="0"/>
              <w:marTop w:val="0"/>
              <w:marBottom w:val="0"/>
              <w:divBdr>
                <w:top w:val="none" w:sz="0" w:space="0" w:color="auto"/>
                <w:left w:val="none" w:sz="0" w:space="0" w:color="auto"/>
                <w:bottom w:val="none" w:sz="0" w:space="0" w:color="auto"/>
                <w:right w:val="none" w:sz="0" w:space="0" w:color="auto"/>
              </w:divBdr>
            </w:div>
            <w:div w:id="2096902609">
              <w:marLeft w:val="0"/>
              <w:marRight w:val="0"/>
              <w:marTop w:val="0"/>
              <w:marBottom w:val="0"/>
              <w:divBdr>
                <w:top w:val="none" w:sz="0" w:space="0" w:color="auto"/>
                <w:left w:val="none" w:sz="0" w:space="0" w:color="auto"/>
                <w:bottom w:val="none" w:sz="0" w:space="0" w:color="auto"/>
                <w:right w:val="none" w:sz="0" w:space="0" w:color="auto"/>
              </w:divBdr>
            </w:div>
            <w:div w:id="1055547117">
              <w:marLeft w:val="0"/>
              <w:marRight w:val="0"/>
              <w:marTop w:val="0"/>
              <w:marBottom w:val="0"/>
              <w:divBdr>
                <w:top w:val="none" w:sz="0" w:space="0" w:color="auto"/>
                <w:left w:val="none" w:sz="0" w:space="0" w:color="auto"/>
                <w:bottom w:val="none" w:sz="0" w:space="0" w:color="auto"/>
                <w:right w:val="none" w:sz="0" w:space="0" w:color="auto"/>
              </w:divBdr>
            </w:div>
            <w:div w:id="1119059400">
              <w:marLeft w:val="0"/>
              <w:marRight w:val="0"/>
              <w:marTop w:val="0"/>
              <w:marBottom w:val="0"/>
              <w:divBdr>
                <w:top w:val="none" w:sz="0" w:space="0" w:color="auto"/>
                <w:left w:val="none" w:sz="0" w:space="0" w:color="auto"/>
                <w:bottom w:val="none" w:sz="0" w:space="0" w:color="auto"/>
                <w:right w:val="none" w:sz="0" w:space="0" w:color="auto"/>
              </w:divBdr>
            </w:div>
            <w:div w:id="321542820">
              <w:marLeft w:val="0"/>
              <w:marRight w:val="0"/>
              <w:marTop w:val="0"/>
              <w:marBottom w:val="0"/>
              <w:divBdr>
                <w:top w:val="none" w:sz="0" w:space="0" w:color="auto"/>
                <w:left w:val="none" w:sz="0" w:space="0" w:color="auto"/>
                <w:bottom w:val="none" w:sz="0" w:space="0" w:color="auto"/>
                <w:right w:val="none" w:sz="0" w:space="0" w:color="auto"/>
              </w:divBdr>
            </w:div>
            <w:div w:id="1470707522">
              <w:marLeft w:val="0"/>
              <w:marRight w:val="0"/>
              <w:marTop w:val="0"/>
              <w:marBottom w:val="0"/>
              <w:divBdr>
                <w:top w:val="none" w:sz="0" w:space="0" w:color="auto"/>
                <w:left w:val="none" w:sz="0" w:space="0" w:color="auto"/>
                <w:bottom w:val="none" w:sz="0" w:space="0" w:color="auto"/>
                <w:right w:val="none" w:sz="0" w:space="0" w:color="auto"/>
              </w:divBdr>
            </w:div>
            <w:div w:id="2087072896">
              <w:marLeft w:val="0"/>
              <w:marRight w:val="0"/>
              <w:marTop w:val="0"/>
              <w:marBottom w:val="0"/>
              <w:divBdr>
                <w:top w:val="none" w:sz="0" w:space="0" w:color="auto"/>
                <w:left w:val="none" w:sz="0" w:space="0" w:color="auto"/>
                <w:bottom w:val="none" w:sz="0" w:space="0" w:color="auto"/>
                <w:right w:val="none" w:sz="0" w:space="0" w:color="auto"/>
              </w:divBdr>
            </w:div>
            <w:div w:id="913204584">
              <w:marLeft w:val="0"/>
              <w:marRight w:val="0"/>
              <w:marTop w:val="0"/>
              <w:marBottom w:val="0"/>
              <w:divBdr>
                <w:top w:val="none" w:sz="0" w:space="0" w:color="auto"/>
                <w:left w:val="none" w:sz="0" w:space="0" w:color="auto"/>
                <w:bottom w:val="none" w:sz="0" w:space="0" w:color="auto"/>
                <w:right w:val="none" w:sz="0" w:space="0" w:color="auto"/>
              </w:divBdr>
            </w:div>
            <w:div w:id="1800996902">
              <w:marLeft w:val="0"/>
              <w:marRight w:val="0"/>
              <w:marTop w:val="0"/>
              <w:marBottom w:val="0"/>
              <w:divBdr>
                <w:top w:val="none" w:sz="0" w:space="0" w:color="auto"/>
                <w:left w:val="none" w:sz="0" w:space="0" w:color="auto"/>
                <w:bottom w:val="none" w:sz="0" w:space="0" w:color="auto"/>
                <w:right w:val="none" w:sz="0" w:space="0" w:color="auto"/>
              </w:divBdr>
            </w:div>
            <w:div w:id="455179293">
              <w:marLeft w:val="0"/>
              <w:marRight w:val="0"/>
              <w:marTop w:val="0"/>
              <w:marBottom w:val="0"/>
              <w:divBdr>
                <w:top w:val="none" w:sz="0" w:space="0" w:color="auto"/>
                <w:left w:val="none" w:sz="0" w:space="0" w:color="auto"/>
                <w:bottom w:val="none" w:sz="0" w:space="0" w:color="auto"/>
                <w:right w:val="none" w:sz="0" w:space="0" w:color="auto"/>
              </w:divBdr>
            </w:div>
            <w:div w:id="41293210">
              <w:marLeft w:val="0"/>
              <w:marRight w:val="0"/>
              <w:marTop w:val="0"/>
              <w:marBottom w:val="0"/>
              <w:divBdr>
                <w:top w:val="none" w:sz="0" w:space="0" w:color="auto"/>
                <w:left w:val="none" w:sz="0" w:space="0" w:color="auto"/>
                <w:bottom w:val="none" w:sz="0" w:space="0" w:color="auto"/>
                <w:right w:val="none" w:sz="0" w:space="0" w:color="auto"/>
              </w:divBdr>
            </w:div>
            <w:div w:id="1171529885">
              <w:marLeft w:val="0"/>
              <w:marRight w:val="0"/>
              <w:marTop w:val="0"/>
              <w:marBottom w:val="0"/>
              <w:divBdr>
                <w:top w:val="none" w:sz="0" w:space="0" w:color="auto"/>
                <w:left w:val="none" w:sz="0" w:space="0" w:color="auto"/>
                <w:bottom w:val="none" w:sz="0" w:space="0" w:color="auto"/>
                <w:right w:val="none" w:sz="0" w:space="0" w:color="auto"/>
              </w:divBdr>
            </w:div>
            <w:div w:id="918513932">
              <w:marLeft w:val="0"/>
              <w:marRight w:val="0"/>
              <w:marTop w:val="0"/>
              <w:marBottom w:val="0"/>
              <w:divBdr>
                <w:top w:val="none" w:sz="0" w:space="0" w:color="auto"/>
                <w:left w:val="none" w:sz="0" w:space="0" w:color="auto"/>
                <w:bottom w:val="none" w:sz="0" w:space="0" w:color="auto"/>
                <w:right w:val="none" w:sz="0" w:space="0" w:color="auto"/>
              </w:divBdr>
            </w:div>
            <w:div w:id="645814653">
              <w:marLeft w:val="0"/>
              <w:marRight w:val="0"/>
              <w:marTop w:val="0"/>
              <w:marBottom w:val="0"/>
              <w:divBdr>
                <w:top w:val="none" w:sz="0" w:space="0" w:color="auto"/>
                <w:left w:val="none" w:sz="0" w:space="0" w:color="auto"/>
                <w:bottom w:val="none" w:sz="0" w:space="0" w:color="auto"/>
                <w:right w:val="none" w:sz="0" w:space="0" w:color="auto"/>
              </w:divBdr>
            </w:div>
            <w:div w:id="1039550594">
              <w:marLeft w:val="0"/>
              <w:marRight w:val="0"/>
              <w:marTop w:val="0"/>
              <w:marBottom w:val="0"/>
              <w:divBdr>
                <w:top w:val="none" w:sz="0" w:space="0" w:color="auto"/>
                <w:left w:val="none" w:sz="0" w:space="0" w:color="auto"/>
                <w:bottom w:val="none" w:sz="0" w:space="0" w:color="auto"/>
                <w:right w:val="none" w:sz="0" w:space="0" w:color="auto"/>
              </w:divBdr>
            </w:div>
            <w:div w:id="1231623139">
              <w:marLeft w:val="0"/>
              <w:marRight w:val="0"/>
              <w:marTop w:val="0"/>
              <w:marBottom w:val="0"/>
              <w:divBdr>
                <w:top w:val="none" w:sz="0" w:space="0" w:color="auto"/>
                <w:left w:val="none" w:sz="0" w:space="0" w:color="auto"/>
                <w:bottom w:val="none" w:sz="0" w:space="0" w:color="auto"/>
                <w:right w:val="none" w:sz="0" w:space="0" w:color="auto"/>
              </w:divBdr>
            </w:div>
            <w:div w:id="1948267252">
              <w:marLeft w:val="0"/>
              <w:marRight w:val="0"/>
              <w:marTop w:val="0"/>
              <w:marBottom w:val="0"/>
              <w:divBdr>
                <w:top w:val="none" w:sz="0" w:space="0" w:color="auto"/>
                <w:left w:val="none" w:sz="0" w:space="0" w:color="auto"/>
                <w:bottom w:val="none" w:sz="0" w:space="0" w:color="auto"/>
                <w:right w:val="none" w:sz="0" w:space="0" w:color="auto"/>
              </w:divBdr>
            </w:div>
            <w:div w:id="1461260155">
              <w:marLeft w:val="0"/>
              <w:marRight w:val="0"/>
              <w:marTop w:val="0"/>
              <w:marBottom w:val="0"/>
              <w:divBdr>
                <w:top w:val="none" w:sz="0" w:space="0" w:color="auto"/>
                <w:left w:val="none" w:sz="0" w:space="0" w:color="auto"/>
                <w:bottom w:val="none" w:sz="0" w:space="0" w:color="auto"/>
                <w:right w:val="none" w:sz="0" w:space="0" w:color="auto"/>
              </w:divBdr>
            </w:div>
            <w:div w:id="2137136835">
              <w:marLeft w:val="0"/>
              <w:marRight w:val="0"/>
              <w:marTop w:val="0"/>
              <w:marBottom w:val="0"/>
              <w:divBdr>
                <w:top w:val="none" w:sz="0" w:space="0" w:color="auto"/>
                <w:left w:val="none" w:sz="0" w:space="0" w:color="auto"/>
                <w:bottom w:val="none" w:sz="0" w:space="0" w:color="auto"/>
                <w:right w:val="none" w:sz="0" w:space="0" w:color="auto"/>
              </w:divBdr>
            </w:div>
            <w:div w:id="925264462">
              <w:marLeft w:val="0"/>
              <w:marRight w:val="0"/>
              <w:marTop w:val="0"/>
              <w:marBottom w:val="0"/>
              <w:divBdr>
                <w:top w:val="none" w:sz="0" w:space="0" w:color="auto"/>
                <w:left w:val="none" w:sz="0" w:space="0" w:color="auto"/>
                <w:bottom w:val="none" w:sz="0" w:space="0" w:color="auto"/>
                <w:right w:val="none" w:sz="0" w:space="0" w:color="auto"/>
              </w:divBdr>
            </w:div>
            <w:div w:id="1434546269">
              <w:marLeft w:val="0"/>
              <w:marRight w:val="0"/>
              <w:marTop w:val="0"/>
              <w:marBottom w:val="0"/>
              <w:divBdr>
                <w:top w:val="none" w:sz="0" w:space="0" w:color="auto"/>
                <w:left w:val="none" w:sz="0" w:space="0" w:color="auto"/>
                <w:bottom w:val="none" w:sz="0" w:space="0" w:color="auto"/>
                <w:right w:val="none" w:sz="0" w:space="0" w:color="auto"/>
              </w:divBdr>
            </w:div>
            <w:div w:id="1520968460">
              <w:marLeft w:val="0"/>
              <w:marRight w:val="0"/>
              <w:marTop w:val="0"/>
              <w:marBottom w:val="0"/>
              <w:divBdr>
                <w:top w:val="none" w:sz="0" w:space="0" w:color="auto"/>
                <w:left w:val="none" w:sz="0" w:space="0" w:color="auto"/>
                <w:bottom w:val="none" w:sz="0" w:space="0" w:color="auto"/>
                <w:right w:val="none" w:sz="0" w:space="0" w:color="auto"/>
              </w:divBdr>
            </w:div>
            <w:div w:id="389352128">
              <w:marLeft w:val="0"/>
              <w:marRight w:val="0"/>
              <w:marTop w:val="0"/>
              <w:marBottom w:val="0"/>
              <w:divBdr>
                <w:top w:val="none" w:sz="0" w:space="0" w:color="auto"/>
                <w:left w:val="none" w:sz="0" w:space="0" w:color="auto"/>
                <w:bottom w:val="none" w:sz="0" w:space="0" w:color="auto"/>
                <w:right w:val="none" w:sz="0" w:space="0" w:color="auto"/>
              </w:divBdr>
            </w:div>
            <w:div w:id="2116244769">
              <w:marLeft w:val="0"/>
              <w:marRight w:val="0"/>
              <w:marTop w:val="0"/>
              <w:marBottom w:val="0"/>
              <w:divBdr>
                <w:top w:val="none" w:sz="0" w:space="0" w:color="auto"/>
                <w:left w:val="none" w:sz="0" w:space="0" w:color="auto"/>
                <w:bottom w:val="none" w:sz="0" w:space="0" w:color="auto"/>
                <w:right w:val="none" w:sz="0" w:space="0" w:color="auto"/>
              </w:divBdr>
            </w:div>
            <w:div w:id="1798134703">
              <w:marLeft w:val="0"/>
              <w:marRight w:val="0"/>
              <w:marTop w:val="0"/>
              <w:marBottom w:val="0"/>
              <w:divBdr>
                <w:top w:val="none" w:sz="0" w:space="0" w:color="auto"/>
                <w:left w:val="none" w:sz="0" w:space="0" w:color="auto"/>
                <w:bottom w:val="none" w:sz="0" w:space="0" w:color="auto"/>
                <w:right w:val="none" w:sz="0" w:space="0" w:color="auto"/>
              </w:divBdr>
            </w:div>
            <w:div w:id="2108888667">
              <w:marLeft w:val="0"/>
              <w:marRight w:val="0"/>
              <w:marTop w:val="0"/>
              <w:marBottom w:val="0"/>
              <w:divBdr>
                <w:top w:val="none" w:sz="0" w:space="0" w:color="auto"/>
                <w:left w:val="none" w:sz="0" w:space="0" w:color="auto"/>
                <w:bottom w:val="none" w:sz="0" w:space="0" w:color="auto"/>
                <w:right w:val="none" w:sz="0" w:space="0" w:color="auto"/>
              </w:divBdr>
            </w:div>
            <w:div w:id="845754923">
              <w:marLeft w:val="0"/>
              <w:marRight w:val="0"/>
              <w:marTop w:val="0"/>
              <w:marBottom w:val="0"/>
              <w:divBdr>
                <w:top w:val="none" w:sz="0" w:space="0" w:color="auto"/>
                <w:left w:val="none" w:sz="0" w:space="0" w:color="auto"/>
                <w:bottom w:val="none" w:sz="0" w:space="0" w:color="auto"/>
                <w:right w:val="none" w:sz="0" w:space="0" w:color="auto"/>
              </w:divBdr>
            </w:div>
            <w:div w:id="631444520">
              <w:marLeft w:val="0"/>
              <w:marRight w:val="0"/>
              <w:marTop w:val="0"/>
              <w:marBottom w:val="0"/>
              <w:divBdr>
                <w:top w:val="none" w:sz="0" w:space="0" w:color="auto"/>
                <w:left w:val="none" w:sz="0" w:space="0" w:color="auto"/>
                <w:bottom w:val="none" w:sz="0" w:space="0" w:color="auto"/>
                <w:right w:val="none" w:sz="0" w:space="0" w:color="auto"/>
              </w:divBdr>
            </w:div>
            <w:div w:id="1388917488">
              <w:marLeft w:val="0"/>
              <w:marRight w:val="0"/>
              <w:marTop w:val="0"/>
              <w:marBottom w:val="0"/>
              <w:divBdr>
                <w:top w:val="none" w:sz="0" w:space="0" w:color="auto"/>
                <w:left w:val="none" w:sz="0" w:space="0" w:color="auto"/>
                <w:bottom w:val="none" w:sz="0" w:space="0" w:color="auto"/>
                <w:right w:val="none" w:sz="0" w:space="0" w:color="auto"/>
              </w:divBdr>
            </w:div>
            <w:div w:id="1110517134">
              <w:marLeft w:val="0"/>
              <w:marRight w:val="0"/>
              <w:marTop w:val="0"/>
              <w:marBottom w:val="0"/>
              <w:divBdr>
                <w:top w:val="none" w:sz="0" w:space="0" w:color="auto"/>
                <w:left w:val="none" w:sz="0" w:space="0" w:color="auto"/>
                <w:bottom w:val="none" w:sz="0" w:space="0" w:color="auto"/>
                <w:right w:val="none" w:sz="0" w:space="0" w:color="auto"/>
              </w:divBdr>
            </w:div>
            <w:div w:id="1013796664">
              <w:marLeft w:val="0"/>
              <w:marRight w:val="0"/>
              <w:marTop w:val="0"/>
              <w:marBottom w:val="0"/>
              <w:divBdr>
                <w:top w:val="none" w:sz="0" w:space="0" w:color="auto"/>
                <w:left w:val="none" w:sz="0" w:space="0" w:color="auto"/>
                <w:bottom w:val="none" w:sz="0" w:space="0" w:color="auto"/>
                <w:right w:val="none" w:sz="0" w:space="0" w:color="auto"/>
              </w:divBdr>
            </w:div>
            <w:div w:id="936524031">
              <w:marLeft w:val="0"/>
              <w:marRight w:val="0"/>
              <w:marTop w:val="0"/>
              <w:marBottom w:val="0"/>
              <w:divBdr>
                <w:top w:val="none" w:sz="0" w:space="0" w:color="auto"/>
                <w:left w:val="none" w:sz="0" w:space="0" w:color="auto"/>
                <w:bottom w:val="none" w:sz="0" w:space="0" w:color="auto"/>
                <w:right w:val="none" w:sz="0" w:space="0" w:color="auto"/>
              </w:divBdr>
            </w:div>
            <w:div w:id="400981425">
              <w:marLeft w:val="0"/>
              <w:marRight w:val="0"/>
              <w:marTop w:val="0"/>
              <w:marBottom w:val="0"/>
              <w:divBdr>
                <w:top w:val="none" w:sz="0" w:space="0" w:color="auto"/>
                <w:left w:val="none" w:sz="0" w:space="0" w:color="auto"/>
                <w:bottom w:val="none" w:sz="0" w:space="0" w:color="auto"/>
                <w:right w:val="none" w:sz="0" w:space="0" w:color="auto"/>
              </w:divBdr>
            </w:div>
            <w:div w:id="219902388">
              <w:marLeft w:val="0"/>
              <w:marRight w:val="0"/>
              <w:marTop w:val="0"/>
              <w:marBottom w:val="0"/>
              <w:divBdr>
                <w:top w:val="none" w:sz="0" w:space="0" w:color="auto"/>
                <w:left w:val="none" w:sz="0" w:space="0" w:color="auto"/>
                <w:bottom w:val="none" w:sz="0" w:space="0" w:color="auto"/>
                <w:right w:val="none" w:sz="0" w:space="0" w:color="auto"/>
              </w:divBdr>
            </w:div>
            <w:div w:id="1033118151">
              <w:marLeft w:val="0"/>
              <w:marRight w:val="0"/>
              <w:marTop w:val="0"/>
              <w:marBottom w:val="0"/>
              <w:divBdr>
                <w:top w:val="none" w:sz="0" w:space="0" w:color="auto"/>
                <w:left w:val="none" w:sz="0" w:space="0" w:color="auto"/>
                <w:bottom w:val="none" w:sz="0" w:space="0" w:color="auto"/>
                <w:right w:val="none" w:sz="0" w:space="0" w:color="auto"/>
              </w:divBdr>
            </w:div>
            <w:div w:id="1775006570">
              <w:marLeft w:val="0"/>
              <w:marRight w:val="0"/>
              <w:marTop w:val="0"/>
              <w:marBottom w:val="0"/>
              <w:divBdr>
                <w:top w:val="none" w:sz="0" w:space="0" w:color="auto"/>
                <w:left w:val="none" w:sz="0" w:space="0" w:color="auto"/>
                <w:bottom w:val="none" w:sz="0" w:space="0" w:color="auto"/>
                <w:right w:val="none" w:sz="0" w:space="0" w:color="auto"/>
              </w:divBdr>
            </w:div>
            <w:div w:id="1395395630">
              <w:marLeft w:val="0"/>
              <w:marRight w:val="0"/>
              <w:marTop w:val="0"/>
              <w:marBottom w:val="0"/>
              <w:divBdr>
                <w:top w:val="none" w:sz="0" w:space="0" w:color="auto"/>
                <w:left w:val="none" w:sz="0" w:space="0" w:color="auto"/>
                <w:bottom w:val="none" w:sz="0" w:space="0" w:color="auto"/>
                <w:right w:val="none" w:sz="0" w:space="0" w:color="auto"/>
              </w:divBdr>
            </w:div>
            <w:div w:id="1400053702">
              <w:marLeft w:val="0"/>
              <w:marRight w:val="0"/>
              <w:marTop w:val="0"/>
              <w:marBottom w:val="0"/>
              <w:divBdr>
                <w:top w:val="none" w:sz="0" w:space="0" w:color="auto"/>
                <w:left w:val="none" w:sz="0" w:space="0" w:color="auto"/>
                <w:bottom w:val="none" w:sz="0" w:space="0" w:color="auto"/>
                <w:right w:val="none" w:sz="0" w:space="0" w:color="auto"/>
              </w:divBdr>
            </w:div>
            <w:div w:id="250240641">
              <w:marLeft w:val="0"/>
              <w:marRight w:val="0"/>
              <w:marTop w:val="0"/>
              <w:marBottom w:val="0"/>
              <w:divBdr>
                <w:top w:val="none" w:sz="0" w:space="0" w:color="auto"/>
                <w:left w:val="none" w:sz="0" w:space="0" w:color="auto"/>
                <w:bottom w:val="none" w:sz="0" w:space="0" w:color="auto"/>
                <w:right w:val="none" w:sz="0" w:space="0" w:color="auto"/>
              </w:divBdr>
            </w:div>
            <w:div w:id="545290849">
              <w:marLeft w:val="0"/>
              <w:marRight w:val="0"/>
              <w:marTop w:val="0"/>
              <w:marBottom w:val="0"/>
              <w:divBdr>
                <w:top w:val="none" w:sz="0" w:space="0" w:color="auto"/>
                <w:left w:val="none" w:sz="0" w:space="0" w:color="auto"/>
                <w:bottom w:val="none" w:sz="0" w:space="0" w:color="auto"/>
                <w:right w:val="none" w:sz="0" w:space="0" w:color="auto"/>
              </w:divBdr>
            </w:div>
            <w:div w:id="2006012571">
              <w:marLeft w:val="0"/>
              <w:marRight w:val="0"/>
              <w:marTop w:val="0"/>
              <w:marBottom w:val="0"/>
              <w:divBdr>
                <w:top w:val="none" w:sz="0" w:space="0" w:color="auto"/>
                <w:left w:val="none" w:sz="0" w:space="0" w:color="auto"/>
                <w:bottom w:val="none" w:sz="0" w:space="0" w:color="auto"/>
                <w:right w:val="none" w:sz="0" w:space="0" w:color="auto"/>
              </w:divBdr>
            </w:div>
            <w:div w:id="927275091">
              <w:marLeft w:val="0"/>
              <w:marRight w:val="0"/>
              <w:marTop w:val="0"/>
              <w:marBottom w:val="0"/>
              <w:divBdr>
                <w:top w:val="none" w:sz="0" w:space="0" w:color="auto"/>
                <w:left w:val="none" w:sz="0" w:space="0" w:color="auto"/>
                <w:bottom w:val="none" w:sz="0" w:space="0" w:color="auto"/>
                <w:right w:val="none" w:sz="0" w:space="0" w:color="auto"/>
              </w:divBdr>
            </w:div>
            <w:div w:id="1031958426">
              <w:marLeft w:val="0"/>
              <w:marRight w:val="0"/>
              <w:marTop w:val="0"/>
              <w:marBottom w:val="0"/>
              <w:divBdr>
                <w:top w:val="none" w:sz="0" w:space="0" w:color="auto"/>
                <w:left w:val="none" w:sz="0" w:space="0" w:color="auto"/>
                <w:bottom w:val="none" w:sz="0" w:space="0" w:color="auto"/>
                <w:right w:val="none" w:sz="0" w:space="0" w:color="auto"/>
              </w:divBdr>
            </w:div>
            <w:div w:id="477455127">
              <w:marLeft w:val="0"/>
              <w:marRight w:val="0"/>
              <w:marTop w:val="0"/>
              <w:marBottom w:val="0"/>
              <w:divBdr>
                <w:top w:val="none" w:sz="0" w:space="0" w:color="auto"/>
                <w:left w:val="none" w:sz="0" w:space="0" w:color="auto"/>
                <w:bottom w:val="none" w:sz="0" w:space="0" w:color="auto"/>
                <w:right w:val="none" w:sz="0" w:space="0" w:color="auto"/>
              </w:divBdr>
            </w:div>
            <w:div w:id="294021378">
              <w:marLeft w:val="0"/>
              <w:marRight w:val="0"/>
              <w:marTop w:val="0"/>
              <w:marBottom w:val="0"/>
              <w:divBdr>
                <w:top w:val="none" w:sz="0" w:space="0" w:color="auto"/>
                <w:left w:val="none" w:sz="0" w:space="0" w:color="auto"/>
                <w:bottom w:val="none" w:sz="0" w:space="0" w:color="auto"/>
                <w:right w:val="none" w:sz="0" w:space="0" w:color="auto"/>
              </w:divBdr>
            </w:div>
            <w:div w:id="7247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3820">
      <w:bodyDiv w:val="1"/>
      <w:marLeft w:val="0"/>
      <w:marRight w:val="0"/>
      <w:marTop w:val="0"/>
      <w:marBottom w:val="0"/>
      <w:divBdr>
        <w:top w:val="none" w:sz="0" w:space="0" w:color="auto"/>
        <w:left w:val="none" w:sz="0" w:space="0" w:color="auto"/>
        <w:bottom w:val="none" w:sz="0" w:space="0" w:color="auto"/>
        <w:right w:val="none" w:sz="0" w:space="0" w:color="auto"/>
      </w:divBdr>
    </w:div>
    <w:div w:id="1814330386">
      <w:bodyDiv w:val="1"/>
      <w:marLeft w:val="0"/>
      <w:marRight w:val="0"/>
      <w:marTop w:val="0"/>
      <w:marBottom w:val="0"/>
      <w:divBdr>
        <w:top w:val="none" w:sz="0" w:space="0" w:color="auto"/>
        <w:left w:val="none" w:sz="0" w:space="0" w:color="auto"/>
        <w:bottom w:val="none" w:sz="0" w:space="0" w:color="auto"/>
        <w:right w:val="none" w:sz="0" w:space="0" w:color="auto"/>
      </w:divBdr>
    </w:div>
    <w:div w:id="1960649672">
      <w:bodyDiv w:val="1"/>
      <w:marLeft w:val="0"/>
      <w:marRight w:val="0"/>
      <w:marTop w:val="0"/>
      <w:marBottom w:val="0"/>
      <w:divBdr>
        <w:top w:val="none" w:sz="0" w:space="0" w:color="auto"/>
        <w:left w:val="none" w:sz="0" w:space="0" w:color="auto"/>
        <w:bottom w:val="none" w:sz="0" w:space="0" w:color="auto"/>
        <w:right w:val="none" w:sz="0" w:space="0" w:color="auto"/>
      </w:divBdr>
    </w:div>
    <w:div w:id="1991788964">
      <w:bodyDiv w:val="1"/>
      <w:marLeft w:val="0"/>
      <w:marRight w:val="0"/>
      <w:marTop w:val="0"/>
      <w:marBottom w:val="0"/>
      <w:divBdr>
        <w:top w:val="none" w:sz="0" w:space="0" w:color="auto"/>
        <w:left w:val="none" w:sz="0" w:space="0" w:color="auto"/>
        <w:bottom w:val="none" w:sz="0" w:space="0" w:color="auto"/>
        <w:right w:val="none" w:sz="0" w:space="0" w:color="auto"/>
      </w:divBdr>
    </w:div>
    <w:div w:id="2011252725">
      <w:bodyDiv w:val="1"/>
      <w:marLeft w:val="0"/>
      <w:marRight w:val="0"/>
      <w:marTop w:val="0"/>
      <w:marBottom w:val="0"/>
      <w:divBdr>
        <w:top w:val="none" w:sz="0" w:space="0" w:color="auto"/>
        <w:left w:val="none" w:sz="0" w:space="0" w:color="auto"/>
        <w:bottom w:val="none" w:sz="0" w:space="0" w:color="auto"/>
        <w:right w:val="none" w:sz="0" w:space="0" w:color="auto"/>
      </w:divBdr>
    </w:div>
    <w:div w:id="2020689767">
      <w:bodyDiv w:val="1"/>
      <w:marLeft w:val="0"/>
      <w:marRight w:val="0"/>
      <w:marTop w:val="0"/>
      <w:marBottom w:val="0"/>
      <w:divBdr>
        <w:top w:val="none" w:sz="0" w:space="0" w:color="auto"/>
        <w:left w:val="none" w:sz="0" w:space="0" w:color="auto"/>
        <w:bottom w:val="none" w:sz="0" w:space="0" w:color="auto"/>
        <w:right w:val="none" w:sz="0" w:space="0" w:color="auto"/>
      </w:divBdr>
    </w:div>
    <w:div w:id="2037540387">
      <w:bodyDiv w:val="1"/>
      <w:marLeft w:val="0"/>
      <w:marRight w:val="0"/>
      <w:marTop w:val="0"/>
      <w:marBottom w:val="0"/>
      <w:divBdr>
        <w:top w:val="none" w:sz="0" w:space="0" w:color="auto"/>
        <w:left w:val="none" w:sz="0" w:space="0" w:color="auto"/>
        <w:bottom w:val="none" w:sz="0" w:space="0" w:color="auto"/>
        <w:right w:val="none" w:sz="0" w:space="0" w:color="auto"/>
      </w:divBdr>
    </w:div>
    <w:div w:id="2042238069">
      <w:bodyDiv w:val="1"/>
      <w:marLeft w:val="0"/>
      <w:marRight w:val="0"/>
      <w:marTop w:val="0"/>
      <w:marBottom w:val="0"/>
      <w:divBdr>
        <w:top w:val="none" w:sz="0" w:space="0" w:color="auto"/>
        <w:left w:val="none" w:sz="0" w:space="0" w:color="auto"/>
        <w:bottom w:val="none" w:sz="0" w:space="0" w:color="auto"/>
        <w:right w:val="none" w:sz="0" w:space="0" w:color="auto"/>
      </w:divBdr>
    </w:div>
    <w:div w:id="2074353489">
      <w:bodyDiv w:val="1"/>
      <w:marLeft w:val="0"/>
      <w:marRight w:val="0"/>
      <w:marTop w:val="0"/>
      <w:marBottom w:val="0"/>
      <w:divBdr>
        <w:top w:val="none" w:sz="0" w:space="0" w:color="auto"/>
        <w:left w:val="none" w:sz="0" w:space="0" w:color="auto"/>
        <w:bottom w:val="none" w:sz="0" w:space="0" w:color="auto"/>
        <w:right w:val="none" w:sz="0" w:space="0" w:color="auto"/>
      </w:divBdr>
    </w:div>
    <w:div w:id="213158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B8FD0D-EC39-43F1-A7E4-392A7FAFC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31</Pages>
  <Words>12061</Words>
  <Characters>71162</Characters>
  <Application>Microsoft Office Word</Application>
  <DocSecurity>0</DocSecurity>
  <Lines>593</Lines>
  <Paragraphs>166</Paragraphs>
  <ScaleCrop>false</ScaleCrop>
  <HeadingPairs>
    <vt:vector size="2" baseType="variant">
      <vt:variant>
        <vt:lpstr>Název</vt:lpstr>
      </vt:variant>
      <vt:variant>
        <vt:i4>1</vt:i4>
      </vt:variant>
    </vt:vector>
  </HeadingPairs>
  <TitlesOfParts>
    <vt:vector size="1" baseType="lpstr">
      <vt:lpstr>A-001_A. Průvodní zpráva</vt:lpstr>
    </vt:vector>
  </TitlesOfParts>
  <Company>HP</Company>
  <LinksUpToDate>false</LinksUpToDate>
  <CharactersWithSpaces>83057</CharactersWithSpaces>
  <SharedDoc>false</SharedDoc>
  <HLinks>
    <vt:vector size="192" baseType="variant">
      <vt:variant>
        <vt:i4>4915318</vt:i4>
      </vt:variant>
      <vt:variant>
        <vt:i4>189</vt:i4>
      </vt:variant>
      <vt:variant>
        <vt:i4>0</vt:i4>
      </vt:variant>
      <vt:variant>
        <vt:i4>5</vt:i4>
      </vt:variant>
      <vt:variant>
        <vt:lpwstr>mailto:chvalek@chvalekatelier.cz</vt:lpwstr>
      </vt:variant>
      <vt:variant>
        <vt:lpwstr/>
      </vt:variant>
      <vt:variant>
        <vt:i4>1310775</vt:i4>
      </vt:variant>
      <vt:variant>
        <vt:i4>182</vt:i4>
      </vt:variant>
      <vt:variant>
        <vt:i4>0</vt:i4>
      </vt:variant>
      <vt:variant>
        <vt:i4>5</vt:i4>
      </vt:variant>
      <vt:variant>
        <vt:lpwstr/>
      </vt:variant>
      <vt:variant>
        <vt:lpwstr>_Toc459723828</vt:lpwstr>
      </vt:variant>
      <vt:variant>
        <vt:i4>1310775</vt:i4>
      </vt:variant>
      <vt:variant>
        <vt:i4>176</vt:i4>
      </vt:variant>
      <vt:variant>
        <vt:i4>0</vt:i4>
      </vt:variant>
      <vt:variant>
        <vt:i4>5</vt:i4>
      </vt:variant>
      <vt:variant>
        <vt:lpwstr/>
      </vt:variant>
      <vt:variant>
        <vt:lpwstr>_Toc459723827</vt:lpwstr>
      </vt:variant>
      <vt:variant>
        <vt:i4>1310775</vt:i4>
      </vt:variant>
      <vt:variant>
        <vt:i4>170</vt:i4>
      </vt:variant>
      <vt:variant>
        <vt:i4>0</vt:i4>
      </vt:variant>
      <vt:variant>
        <vt:i4>5</vt:i4>
      </vt:variant>
      <vt:variant>
        <vt:lpwstr/>
      </vt:variant>
      <vt:variant>
        <vt:lpwstr>_Toc459723826</vt:lpwstr>
      </vt:variant>
      <vt:variant>
        <vt:i4>1310775</vt:i4>
      </vt:variant>
      <vt:variant>
        <vt:i4>164</vt:i4>
      </vt:variant>
      <vt:variant>
        <vt:i4>0</vt:i4>
      </vt:variant>
      <vt:variant>
        <vt:i4>5</vt:i4>
      </vt:variant>
      <vt:variant>
        <vt:lpwstr/>
      </vt:variant>
      <vt:variant>
        <vt:lpwstr>_Toc459723825</vt:lpwstr>
      </vt:variant>
      <vt:variant>
        <vt:i4>1310775</vt:i4>
      </vt:variant>
      <vt:variant>
        <vt:i4>158</vt:i4>
      </vt:variant>
      <vt:variant>
        <vt:i4>0</vt:i4>
      </vt:variant>
      <vt:variant>
        <vt:i4>5</vt:i4>
      </vt:variant>
      <vt:variant>
        <vt:lpwstr/>
      </vt:variant>
      <vt:variant>
        <vt:lpwstr>_Toc459723824</vt:lpwstr>
      </vt:variant>
      <vt:variant>
        <vt:i4>1310775</vt:i4>
      </vt:variant>
      <vt:variant>
        <vt:i4>152</vt:i4>
      </vt:variant>
      <vt:variant>
        <vt:i4>0</vt:i4>
      </vt:variant>
      <vt:variant>
        <vt:i4>5</vt:i4>
      </vt:variant>
      <vt:variant>
        <vt:lpwstr/>
      </vt:variant>
      <vt:variant>
        <vt:lpwstr>_Toc459723823</vt:lpwstr>
      </vt:variant>
      <vt:variant>
        <vt:i4>1310775</vt:i4>
      </vt:variant>
      <vt:variant>
        <vt:i4>146</vt:i4>
      </vt:variant>
      <vt:variant>
        <vt:i4>0</vt:i4>
      </vt:variant>
      <vt:variant>
        <vt:i4>5</vt:i4>
      </vt:variant>
      <vt:variant>
        <vt:lpwstr/>
      </vt:variant>
      <vt:variant>
        <vt:lpwstr>_Toc459723822</vt:lpwstr>
      </vt:variant>
      <vt:variant>
        <vt:i4>1310775</vt:i4>
      </vt:variant>
      <vt:variant>
        <vt:i4>140</vt:i4>
      </vt:variant>
      <vt:variant>
        <vt:i4>0</vt:i4>
      </vt:variant>
      <vt:variant>
        <vt:i4>5</vt:i4>
      </vt:variant>
      <vt:variant>
        <vt:lpwstr/>
      </vt:variant>
      <vt:variant>
        <vt:lpwstr>_Toc459723821</vt:lpwstr>
      </vt:variant>
      <vt:variant>
        <vt:i4>1310775</vt:i4>
      </vt:variant>
      <vt:variant>
        <vt:i4>134</vt:i4>
      </vt:variant>
      <vt:variant>
        <vt:i4>0</vt:i4>
      </vt:variant>
      <vt:variant>
        <vt:i4>5</vt:i4>
      </vt:variant>
      <vt:variant>
        <vt:lpwstr/>
      </vt:variant>
      <vt:variant>
        <vt:lpwstr>_Toc459723820</vt:lpwstr>
      </vt:variant>
      <vt:variant>
        <vt:i4>1507383</vt:i4>
      </vt:variant>
      <vt:variant>
        <vt:i4>128</vt:i4>
      </vt:variant>
      <vt:variant>
        <vt:i4>0</vt:i4>
      </vt:variant>
      <vt:variant>
        <vt:i4>5</vt:i4>
      </vt:variant>
      <vt:variant>
        <vt:lpwstr/>
      </vt:variant>
      <vt:variant>
        <vt:lpwstr>_Toc459723819</vt:lpwstr>
      </vt:variant>
      <vt:variant>
        <vt:i4>1507383</vt:i4>
      </vt:variant>
      <vt:variant>
        <vt:i4>122</vt:i4>
      </vt:variant>
      <vt:variant>
        <vt:i4>0</vt:i4>
      </vt:variant>
      <vt:variant>
        <vt:i4>5</vt:i4>
      </vt:variant>
      <vt:variant>
        <vt:lpwstr/>
      </vt:variant>
      <vt:variant>
        <vt:lpwstr>_Toc459723818</vt:lpwstr>
      </vt:variant>
      <vt:variant>
        <vt:i4>1507383</vt:i4>
      </vt:variant>
      <vt:variant>
        <vt:i4>116</vt:i4>
      </vt:variant>
      <vt:variant>
        <vt:i4>0</vt:i4>
      </vt:variant>
      <vt:variant>
        <vt:i4>5</vt:i4>
      </vt:variant>
      <vt:variant>
        <vt:lpwstr/>
      </vt:variant>
      <vt:variant>
        <vt:lpwstr>_Toc459723817</vt:lpwstr>
      </vt:variant>
      <vt:variant>
        <vt:i4>1507383</vt:i4>
      </vt:variant>
      <vt:variant>
        <vt:i4>110</vt:i4>
      </vt:variant>
      <vt:variant>
        <vt:i4>0</vt:i4>
      </vt:variant>
      <vt:variant>
        <vt:i4>5</vt:i4>
      </vt:variant>
      <vt:variant>
        <vt:lpwstr/>
      </vt:variant>
      <vt:variant>
        <vt:lpwstr>_Toc459723816</vt:lpwstr>
      </vt:variant>
      <vt:variant>
        <vt:i4>1507383</vt:i4>
      </vt:variant>
      <vt:variant>
        <vt:i4>104</vt:i4>
      </vt:variant>
      <vt:variant>
        <vt:i4>0</vt:i4>
      </vt:variant>
      <vt:variant>
        <vt:i4>5</vt:i4>
      </vt:variant>
      <vt:variant>
        <vt:lpwstr/>
      </vt:variant>
      <vt:variant>
        <vt:lpwstr>_Toc459723815</vt:lpwstr>
      </vt:variant>
      <vt:variant>
        <vt:i4>1507383</vt:i4>
      </vt:variant>
      <vt:variant>
        <vt:i4>98</vt:i4>
      </vt:variant>
      <vt:variant>
        <vt:i4>0</vt:i4>
      </vt:variant>
      <vt:variant>
        <vt:i4>5</vt:i4>
      </vt:variant>
      <vt:variant>
        <vt:lpwstr/>
      </vt:variant>
      <vt:variant>
        <vt:lpwstr>_Toc459723814</vt:lpwstr>
      </vt:variant>
      <vt:variant>
        <vt:i4>1507383</vt:i4>
      </vt:variant>
      <vt:variant>
        <vt:i4>92</vt:i4>
      </vt:variant>
      <vt:variant>
        <vt:i4>0</vt:i4>
      </vt:variant>
      <vt:variant>
        <vt:i4>5</vt:i4>
      </vt:variant>
      <vt:variant>
        <vt:lpwstr/>
      </vt:variant>
      <vt:variant>
        <vt:lpwstr>_Toc459723813</vt:lpwstr>
      </vt:variant>
      <vt:variant>
        <vt:i4>1507383</vt:i4>
      </vt:variant>
      <vt:variant>
        <vt:i4>86</vt:i4>
      </vt:variant>
      <vt:variant>
        <vt:i4>0</vt:i4>
      </vt:variant>
      <vt:variant>
        <vt:i4>5</vt:i4>
      </vt:variant>
      <vt:variant>
        <vt:lpwstr/>
      </vt:variant>
      <vt:variant>
        <vt:lpwstr>_Toc459723812</vt:lpwstr>
      </vt:variant>
      <vt:variant>
        <vt:i4>1507383</vt:i4>
      </vt:variant>
      <vt:variant>
        <vt:i4>80</vt:i4>
      </vt:variant>
      <vt:variant>
        <vt:i4>0</vt:i4>
      </vt:variant>
      <vt:variant>
        <vt:i4>5</vt:i4>
      </vt:variant>
      <vt:variant>
        <vt:lpwstr/>
      </vt:variant>
      <vt:variant>
        <vt:lpwstr>_Toc459723811</vt:lpwstr>
      </vt:variant>
      <vt:variant>
        <vt:i4>1507383</vt:i4>
      </vt:variant>
      <vt:variant>
        <vt:i4>74</vt:i4>
      </vt:variant>
      <vt:variant>
        <vt:i4>0</vt:i4>
      </vt:variant>
      <vt:variant>
        <vt:i4>5</vt:i4>
      </vt:variant>
      <vt:variant>
        <vt:lpwstr/>
      </vt:variant>
      <vt:variant>
        <vt:lpwstr>_Toc459723810</vt:lpwstr>
      </vt:variant>
      <vt:variant>
        <vt:i4>1441847</vt:i4>
      </vt:variant>
      <vt:variant>
        <vt:i4>68</vt:i4>
      </vt:variant>
      <vt:variant>
        <vt:i4>0</vt:i4>
      </vt:variant>
      <vt:variant>
        <vt:i4>5</vt:i4>
      </vt:variant>
      <vt:variant>
        <vt:lpwstr/>
      </vt:variant>
      <vt:variant>
        <vt:lpwstr>_Toc459723809</vt:lpwstr>
      </vt:variant>
      <vt:variant>
        <vt:i4>1441847</vt:i4>
      </vt:variant>
      <vt:variant>
        <vt:i4>62</vt:i4>
      </vt:variant>
      <vt:variant>
        <vt:i4>0</vt:i4>
      </vt:variant>
      <vt:variant>
        <vt:i4>5</vt:i4>
      </vt:variant>
      <vt:variant>
        <vt:lpwstr/>
      </vt:variant>
      <vt:variant>
        <vt:lpwstr>_Toc459723808</vt:lpwstr>
      </vt:variant>
      <vt:variant>
        <vt:i4>1441847</vt:i4>
      </vt:variant>
      <vt:variant>
        <vt:i4>56</vt:i4>
      </vt:variant>
      <vt:variant>
        <vt:i4>0</vt:i4>
      </vt:variant>
      <vt:variant>
        <vt:i4>5</vt:i4>
      </vt:variant>
      <vt:variant>
        <vt:lpwstr/>
      </vt:variant>
      <vt:variant>
        <vt:lpwstr>_Toc459723807</vt:lpwstr>
      </vt:variant>
      <vt:variant>
        <vt:i4>1441847</vt:i4>
      </vt:variant>
      <vt:variant>
        <vt:i4>50</vt:i4>
      </vt:variant>
      <vt:variant>
        <vt:i4>0</vt:i4>
      </vt:variant>
      <vt:variant>
        <vt:i4>5</vt:i4>
      </vt:variant>
      <vt:variant>
        <vt:lpwstr/>
      </vt:variant>
      <vt:variant>
        <vt:lpwstr>_Toc459723806</vt:lpwstr>
      </vt:variant>
      <vt:variant>
        <vt:i4>1441847</vt:i4>
      </vt:variant>
      <vt:variant>
        <vt:i4>44</vt:i4>
      </vt:variant>
      <vt:variant>
        <vt:i4>0</vt:i4>
      </vt:variant>
      <vt:variant>
        <vt:i4>5</vt:i4>
      </vt:variant>
      <vt:variant>
        <vt:lpwstr/>
      </vt:variant>
      <vt:variant>
        <vt:lpwstr>_Toc459723805</vt:lpwstr>
      </vt:variant>
      <vt:variant>
        <vt:i4>1441847</vt:i4>
      </vt:variant>
      <vt:variant>
        <vt:i4>38</vt:i4>
      </vt:variant>
      <vt:variant>
        <vt:i4>0</vt:i4>
      </vt:variant>
      <vt:variant>
        <vt:i4>5</vt:i4>
      </vt:variant>
      <vt:variant>
        <vt:lpwstr/>
      </vt:variant>
      <vt:variant>
        <vt:lpwstr>_Toc459723804</vt:lpwstr>
      </vt:variant>
      <vt:variant>
        <vt:i4>1441847</vt:i4>
      </vt:variant>
      <vt:variant>
        <vt:i4>32</vt:i4>
      </vt:variant>
      <vt:variant>
        <vt:i4>0</vt:i4>
      </vt:variant>
      <vt:variant>
        <vt:i4>5</vt:i4>
      </vt:variant>
      <vt:variant>
        <vt:lpwstr/>
      </vt:variant>
      <vt:variant>
        <vt:lpwstr>_Toc459723803</vt:lpwstr>
      </vt:variant>
      <vt:variant>
        <vt:i4>1441847</vt:i4>
      </vt:variant>
      <vt:variant>
        <vt:i4>26</vt:i4>
      </vt:variant>
      <vt:variant>
        <vt:i4>0</vt:i4>
      </vt:variant>
      <vt:variant>
        <vt:i4>5</vt:i4>
      </vt:variant>
      <vt:variant>
        <vt:lpwstr/>
      </vt:variant>
      <vt:variant>
        <vt:lpwstr>_Toc459723802</vt:lpwstr>
      </vt:variant>
      <vt:variant>
        <vt:i4>1441847</vt:i4>
      </vt:variant>
      <vt:variant>
        <vt:i4>20</vt:i4>
      </vt:variant>
      <vt:variant>
        <vt:i4>0</vt:i4>
      </vt:variant>
      <vt:variant>
        <vt:i4>5</vt:i4>
      </vt:variant>
      <vt:variant>
        <vt:lpwstr/>
      </vt:variant>
      <vt:variant>
        <vt:lpwstr>_Toc459723801</vt:lpwstr>
      </vt:variant>
      <vt:variant>
        <vt:i4>1441847</vt:i4>
      </vt:variant>
      <vt:variant>
        <vt:i4>14</vt:i4>
      </vt:variant>
      <vt:variant>
        <vt:i4>0</vt:i4>
      </vt:variant>
      <vt:variant>
        <vt:i4>5</vt:i4>
      </vt:variant>
      <vt:variant>
        <vt:lpwstr/>
      </vt:variant>
      <vt:variant>
        <vt:lpwstr>_Toc459723800</vt:lpwstr>
      </vt:variant>
      <vt:variant>
        <vt:i4>2031672</vt:i4>
      </vt:variant>
      <vt:variant>
        <vt:i4>8</vt:i4>
      </vt:variant>
      <vt:variant>
        <vt:i4>0</vt:i4>
      </vt:variant>
      <vt:variant>
        <vt:i4>5</vt:i4>
      </vt:variant>
      <vt:variant>
        <vt:lpwstr/>
      </vt:variant>
      <vt:variant>
        <vt:lpwstr>_Toc459723799</vt:lpwstr>
      </vt:variant>
      <vt:variant>
        <vt:i4>2031672</vt:i4>
      </vt:variant>
      <vt:variant>
        <vt:i4>2</vt:i4>
      </vt:variant>
      <vt:variant>
        <vt:i4>0</vt:i4>
      </vt:variant>
      <vt:variant>
        <vt:i4>5</vt:i4>
      </vt:variant>
      <vt:variant>
        <vt:lpwstr/>
      </vt:variant>
      <vt:variant>
        <vt:lpwstr>_Toc459723798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A-001_A. Průvodní zpráva</dc:title>
  <dc:creator>Janča Tomáš</dc:creator>
  <dc:description>DSP část A. Průvodní zpráva, Změna výměry pozemku 1627/1 na str.8, Změna bilancí el. energie na str.17</dc:description>
  <cp:lastModifiedBy>Zahraj Petr | CHVÁLEK ATELIÉR</cp:lastModifiedBy>
  <cp:revision>9</cp:revision>
  <cp:lastPrinted>2021-06-14T11:54:00Z</cp:lastPrinted>
  <dcterms:created xsi:type="dcterms:W3CDTF">2021-06-09T13:42:00Z</dcterms:created>
  <dcterms:modified xsi:type="dcterms:W3CDTF">2021-06-14T11:54:00Z</dcterms:modified>
</cp:coreProperties>
</file>