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36479589"/>
        <w:docPartObj>
          <w:docPartGallery w:val="Cover Pages"/>
          <w:docPartUnique/>
        </w:docPartObj>
      </w:sdtPr>
      <w:sdtEndPr>
        <w:rPr>
          <w:rFonts w:asciiTheme="majorHAnsi" w:hAnsiTheme="majorHAnsi" w:cs="Tahoma"/>
          <w:color w:val="1D1B11" w:themeColor="background2" w:themeShade="1A"/>
          <w:sz w:val="28"/>
          <w:szCs w:val="28"/>
        </w:rPr>
      </w:sdtEndPr>
      <w:sdtContent>
        <w:p w14:paraId="1B73337F" w14:textId="009F7ECF" w:rsidR="00B10E9D" w:rsidRPr="00F45071" w:rsidRDefault="00F209F5" w:rsidP="00B10E9D">
          <w:r w:rsidRPr="00F45071">
            <w:rPr>
              <w:noProof/>
            </w:rPr>
            <mc:AlternateContent>
              <mc:Choice Requires="wpg">
                <w:drawing>
                  <wp:anchor distT="0" distB="0" distL="114300" distR="114300" simplePos="0" relativeHeight="251656192" behindDoc="0" locked="0" layoutInCell="0" allowOverlap="1" wp14:anchorId="35495C57" wp14:editId="69E7C709">
                    <wp:simplePos x="0" y="0"/>
                    <wp:positionH relativeFrom="margin">
                      <wp:posOffset>2510985</wp:posOffset>
                    </wp:positionH>
                    <wp:positionV relativeFrom="page">
                      <wp:posOffset>-10048</wp:posOffset>
                    </wp:positionV>
                    <wp:extent cx="3648075" cy="2880360"/>
                    <wp:effectExtent l="0" t="0" r="104775" b="0"/>
                    <wp:wrapNone/>
                    <wp:docPr id="5" name="Skupina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075" cy="2880360"/>
                              <a:chOff x="4136" y="15"/>
                              <a:chExt cx="5762" cy="4545"/>
                            </a:xfrm>
                          </wpg:grpSpPr>
                          <wps:wsp>
                            <wps:cNvPr id="6" name="AutoShape 25"/>
                            <wps:cNvCnPr>
                              <a:cxnSpLocks noChangeShapeType="1"/>
                            </wps:cNvCnPr>
                            <wps:spPr bwMode="auto">
                              <a:xfrm>
                                <a:off x="4136" y="15"/>
                                <a:ext cx="2865" cy="3726"/>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7" name="Oval 26"/>
                            <wps:cNvSpPr>
                              <a:spLocks noChangeArrowheads="1"/>
                            </wps:cNvSpPr>
                            <wps:spPr bwMode="auto">
                              <a:xfrm>
                                <a:off x="5782" y="444"/>
                                <a:ext cx="4116" cy="4116"/>
                              </a:xfrm>
                              <a:prstGeom prst="ellipse">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t="100000" r="100000"/>
                                </a:path>
                                <a:tileRect l="-100000" b="-100000"/>
                              </a:gradFill>
                              <a:scene3d>
                                <a:camera prst="perspectiveHeroicExtremeLeftFacing"/>
                                <a:lightRig rig="twoPt" dir="t"/>
                              </a:scene3d>
                              <a:sp3d>
                                <a:bevelT w="317500" h="317500" prst="riblet"/>
                                <a:bevelB w="635000" h="317500" prst="artDeco"/>
                                <a:contourClr>
                                  <a:srgbClr val="4F81BD"/>
                                </a:contourClr>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xmlns:mv="urn:schemas-microsoft-com:mac:vml" xmlns:mo="http://schemas.microsoft.com/office/mac/office/2008/main">
                <w:pict>
                  <v:group w14:anchorId="046F09B2" id="Skupina 24" o:spid="_x0000_s1026" style="position:absolute;margin-left:197.7pt;margin-top:-.75pt;width:287.25pt;height:226.8pt;z-index:251656192;mso-position-horizontal-relative:margin;mso-position-vertical-relative:page" coordorigin="4136,15" coordsize="5762,454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" o:allowincell="f">
                    <v:shapetype id="_x0000_t32" coordsize="21600,21600" o:spt="32" o:oned="t" path="m0,0l21600,21600e" filled="f">
                      <v:path arrowok="t" fillok="f" o:connecttype="none"/>
                      <o:lock v:ext="edit" shapetype="t"/>
                    </v:shapetype>
                    <v:shape id="AutoShape 25" o:spid="_x0000_s1027" type="#_x0000_t32" style="position:absolute;left:4136;top:15;width:2865;height:3726;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" strokecolor="#a7bfde"/>
                    <v:oval id="Oval 26" o:spid="_x0000_s1028" style="position:absolute;left:5782;top:444;width:4116;height:41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kQgxQAA&#10;ANoAAAAPAAAAZHJzL2Rvd25yZXYueG1sRI9Ba8JAFITvQv/D8gpeSt20B5WYNZSWUsWCmgpeH9ln&#10;EpJ9m2ZXjf76rlDwOMzMN0yS9qYRJ+pcZVnByygCQZxbXXGhYPfz+TwF4TyyxsYyKbiQg3T+MEgw&#10;1vbMWzplvhABwi5GBaX3bSyly0sy6Ea2JQ7ewXYGfZBdIXWH5wA3jXyNorE0WHFYKLGl95LyOjsa&#10;Bcfxvv562lyXq+/fvPlYrLNMXyulho/92wyEp97fw//thVYwgduVcAPk/A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D6RCDFAAAA2gAAAA8AAAAAAAAAAAAAAAAAlwIAAGRycy9k&#10;b3ducmV2LnhtbFBLBQYAAAAABAAEAPUAAACJAwAAAAA=&#10;" fillcolor="#9ab5e4" stroked="f">
                      <v:fill color2="#e1e8f5" rotate="t" focusposition=",1" focussize="" colors="0 #9ab5e4;.5 #c2d1ed;1 #e1e8f5" focus="100%" type="gradientRadial"/>
                    </v:oval>
                    <w10:wrap anchorx="margin" anchory="page"/>
                  </v:group>
                </w:pict>
              </mc:Fallback>
            </mc:AlternateContent>
          </w:r>
          <w:r w:rsidR="00B10E9D" w:rsidRPr="00F45071">
            <w:rPr>
              <w:noProof/>
            </w:rPr>
            <mc:AlternateContent>
              <mc:Choice Requires="wpg">
                <w:drawing>
                  <wp:anchor distT="0" distB="0" distL="114300" distR="114300" simplePos="0" relativeHeight="251661312" behindDoc="0" locked="0" layoutInCell="0" allowOverlap="1" wp14:anchorId="6D6F2916" wp14:editId="35D22D72">
                    <wp:simplePos x="0" y="0"/>
                    <wp:positionH relativeFrom="page">
                      <wp:posOffset>588011</wp:posOffset>
                    </wp:positionH>
                    <wp:positionV relativeFrom="page">
                      <wp:posOffset>15299</wp:posOffset>
                    </wp:positionV>
                    <wp:extent cx="6776222" cy="5355115"/>
                    <wp:effectExtent l="0" t="0" r="81915" b="17145"/>
                    <wp:wrapNone/>
                    <wp:docPr id="2" name="Skupina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6222" cy="5355115"/>
                              <a:chOff x="-1761" y="-817"/>
                              <a:chExt cx="10694" cy="8451"/>
                            </a:xfrm>
                          </wpg:grpSpPr>
                          <wps:wsp>
                            <wps:cNvPr id="3" name="AutoShape 30"/>
                            <wps:cNvCnPr>
                              <a:cxnSpLocks noChangeShapeType="1"/>
                            </wps:cNvCnPr>
                            <wps:spPr bwMode="auto">
                              <a:xfrm>
                                <a:off x="-1761" y="-817"/>
                                <a:ext cx="9158" cy="8071"/>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4" name="Oval 32"/>
                            <wps:cNvSpPr>
                              <a:spLocks noChangeArrowheads="1"/>
                            </wps:cNvSpPr>
                            <wps:spPr bwMode="auto">
                              <a:xfrm>
                                <a:off x="6717" y="5418"/>
                                <a:ext cx="2216" cy="2216"/>
                              </a:xfrm>
                              <a:prstGeom prst="ellipse">
                                <a:avLst/>
                              </a:prstGeom>
                              <a:gradFill>
                                <a:gsLst>
                                  <a:gs pos="0">
                                    <a:srgbClr val="4F81BD">
                                      <a:tint val="66000"/>
                                      <a:satMod val="160000"/>
                                    </a:srgbClr>
                                  </a:gs>
                                  <a:gs pos="50000">
                                    <a:srgbClr val="4F81BD">
                                      <a:tint val="44500"/>
                                      <a:satMod val="160000"/>
                                    </a:srgbClr>
                                  </a:gs>
                                  <a:gs pos="100000">
                                    <a:srgbClr val="4F81BD">
                                      <a:tint val="23500"/>
                                      <a:satMod val="160000"/>
                                    </a:srgbClr>
                                  </a:gs>
                                </a:gsLst>
                                <a:path path="circle">
                                  <a:fillToRect t="100000" r="100000"/>
                                </a:path>
                              </a:gradFill>
                              <a:scene3d>
                                <a:camera prst="perspectiveHeroicExtremeLeftFacing"/>
                                <a:lightRig rig="twoPt" dir="t">
                                  <a:rot lat="0" lon="0" rev="600000"/>
                                </a:lightRig>
                              </a:scene3d>
                              <a:sp3d>
                                <a:bevelT w="190500" h="190500" prst="riblet"/>
                                <a:bevelB w="190500" h="190500" prst="artDeco"/>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w:pict>
                  <v:group w14:anchorId="1DFA1C18" id="Skupina 29" o:spid="_x0000_s1026" style="position:absolute;margin-left:46.3pt;margin-top:1.2pt;width:533.55pt;height:421.65pt;z-index:251661312;mso-position-horizontal-relative:page;mso-position-vertical-relative:page" coordorigin="-1761,-817" coordsize="10694,8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" o:allowincell="f">
                    <v:shapetype id="_x0000_t32" coordsize="21600,21600" o:spt="32" o:oned="t" path="m,l21600,21600e" filled="f">
                      <v:path arrowok="t" fillok="f" o:connecttype="none"/>
                      <o:lock v:ext="edit" shapetype="t"/>
                    </v:shapetype>
                    <v:shape id="AutoShape 30" o:spid="_x0000_s1027" type="#_x0000_t32" style="position:absolute;left:-1761;top:-817;width:9158;height:80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" strokecolor="#a7bfde"/>
                    <v:oval id="Oval 32" o:spid="_x0000_s1028" style="position:absolute;left:6717;top:5418;width:2216;height:2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" fillcolor="#9ab5e4" stroked="f">
                      <v:fill color2="#e1e8f5" focusposition=",1" focussize="" colors="0 #9ab5e4;.5 #c2d1ed;1 #e1e8f5" focus="100%" type="gradientRadial"/>
                    </v:oval>
                    <w10:wrap anchorx="page" anchory="page"/>
                  </v:group>
                </w:pict>
              </mc:Fallback>
            </mc:AlternateContent>
          </w:r>
        </w:p>
        <w:p w14:paraId="2D8B44F0" w14:textId="77777777" w:rsidR="00B10E9D" w:rsidRPr="00F45071" w:rsidRDefault="00B10E9D" w:rsidP="00B10E9D"/>
        <w:p w14:paraId="52E06EB2" w14:textId="77777777" w:rsidR="00B10E9D" w:rsidRPr="00F45071" w:rsidRDefault="00B10E9D" w:rsidP="00B10E9D">
          <w:pPr>
            <w:spacing w:before="0"/>
            <w:jc w:val="left"/>
            <w:rPr>
              <w:rFonts w:cs="Tahoma"/>
              <w:b/>
              <w:szCs w:val="24"/>
            </w:rPr>
          </w:pPr>
        </w:p>
        <w:p w14:paraId="070395C2" w14:textId="77777777" w:rsidR="00B10E9D" w:rsidRPr="00F45071" w:rsidRDefault="00B10E9D" w:rsidP="00B10E9D">
          <w:pPr>
            <w:spacing w:before="0"/>
            <w:jc w:val="left"/>
            <w:rPr>
              <w:rFonts w:cs="Tahoma"/>
              <w:b/>
              <w:szCs w:val="24"/>
            </w:rPr>
          </w:pPr>
        </w:p>
        <w:p w14:paraId="2F94E6F4" w14:textId="77777777" w:rsidR="00B10E9D" w:rsidRPr="00F45071" w:rsidRDefault="00B10E9D" w:rsidP="00B10E9D">
          <w:pPr>
            <w:spacing w:before="0"/>
            <w:jc w:val="left"/>
            <w:rPr>
              <w:rFonts w:cs="Tahoma"/>
              <w:b/>
              <w:szCs w:val="24"/>
            </w:rPr>
          </w:pPr>
        </w:p>
        <w:p w14:paraId="7E6CF04F" w14:textId="77777777" w:rsidR="00B10E9D" w:rsidRPr="00F45071" w:rsidRDefault="00B10E9D" w:rsidP="00B10E9D">
          <w:pPr>
            <w:spacing w:before="0"/>
            <w:jc w:val="left"/>
            <w:rPr>
              <w:rFonts w:cs="Tahoma"/>
              <w:b/>
              <w:szCs w:val="24"/>
            </w:rPr>
          </w:pPr>
        </w:p>
        <w:p w14:paraId="344C0674" w14:textId="77777777" w:rsidR="00B10E9D" w:rsidRPr="00F45071" w:rsidRDefault="00B10E9D" w:rsidP="00B10E9D">
          <w:pPr>
            <w:spacing w:before="0"/>
            <w:jc w:val="left"/>
            <w:rPr>
              <w:rFonts w:cs="Tahoma"/>
              <w:b/>
              <w:szCs w:val="24"/>
            </w:rPr>
          </w:pPr>
          <w:r w:rsidRPr="00F45071">
            <w:rPr>
              <w:noProof/>
            </w:rPr>
            <mc:AlternateContent>
              <mc:Choice Requires="wpg">
                <w:drawing>
                  <wp:anchor distT="0" distB="0" distL="114300" distR="114300" simplePos="0" relativeHeight="251665408" behindDoc="0" locked="0" layoutInCell="1" allowOverlap="1" wp14:anchorId="6CA98161" wp14:editId="3DD551D6">
                    <wp:simplePos x="0" y="0"/>
                    <wp:positionH relativeFrom="margin">
                      <wp:posOffset>4048383</wp:posOffset>
                    </wp:positionH>
                    <wp:positionV relativeFrom="page">
                      <wp:posOffset>2140299</wp:posOffset>
                    </wp:positionV>
                    <wp:extent cx="2721415" cy="8250555"/>
                    <wp:effectExtent l="152400" t="0" r="0" b="0"/>
                    <wp:wrapNone/>
                    <wp:docPr id="16" name="Skupina 16"/>
                    <wp:cNvGraphicFramePr/>
                    <a:graphic xmlns:a="http://schemas.openxmlformats.org/drawingml/2006/main">
                      <a:graphicData uri="http://schemas.microsoft.com/office/word/2010/wordprocessingGroup">
                        <wpg:wgp>
                          <wpg:cNvGrpSpPr/>
                          <wpg:grpSpPr>
                            <a:xfrm>
                              <a:off x="0" y="0"/>
                              <a:ext cx="2721415" cy="8250555"/>
                              <a:chOff x="59730" y="758468"/>
                              <a:chExt cx="2724573" cy="8250269"/>
                            </a:xfrm>
                          </wpg:grpSpPr>
                          <wps:wsp>
                            <wps:cNvPr id="11" name="AutoShape 19"/>
                            <wps:cNvCnPr>
                              <a:cxnSpLocks noChangeShapeType="1"/>
                            </wps:cNvCnPr>
                            <wps:spPr bwMode="auto">
                              <a:xfrm flipH="1">
                                <a:off x="59730" y="758468"/>
                                <a:ext cx="2057273" cy="6008706"/>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15" name="Oval 15"/>
                            <wps:cNvSpPr/>
                            <wps:spPr>
                              <a:xfrm>
                                <a:off x="113913" y="5981570"/>
                                <a:ext cx="2670390" cy="3027167"/>
                              </a:xfrm>
                              <a:prstGeom prst="ellipse">
                                <a:avLst/>
                              </a:prstGeom>
                              <a:gradFill flip="none" rotWithShape="1">
                                <a:gsLst>
                                  <a:gs pos="0">
                                    <a:srgbClr val="1F497D">
                                      <a:lumMod val="40000"/>
                                      <a:lumOff val="60000"/>
                                      <a:tint val="66000"/>
                                      <a:satMod val="160000"/>
                                    </a:srgbClr>
                                  </a:gs>
                                  <a:gs pos="50000">
                                    <a:srgbClr val="1F497D">
                                      <a:lumMod val="40000"/>
                                      <a:lumOff val="60000"/>
                                      <a:tint val="44500"/>
                                      <a:satMod val="160000"/>
                                    </a:srgbClr>
                                  </a:gs>
                                  <a:gs pos="100000">
                                    <a:srgbClr val="1F497D">
                                      <a:lumMod val="40000"/>
                                      <a:lumOff val="60000"/>
                                      <a:tint val="23500"/>
                                      <a:satMod val="160000"/>
                                    </a:srgbClr>
                                  </a:gs>
                                </a:gsLst>
                                <a:path path="circle">
                                  <a:fillToRect l="50000" t="50000" r="50000" b="50000"/>
                                </a:path>
                                <a:tileRect/>
                              </a:gradFill>
                              <a:ln w="25400" cap="flat" cmpd="sng" algn="ctr">
                                <a:noFill/>
                                <a:prstDash val="solid"/>
                              </a:ln>
                              <a:effectLst/>
                              <a:scene3d>
                                <a:camera prst="perspectiveContrastingRightFacing"/>
                                <a:lightRig rig="twoPt" dir="t">
                                  <a:rot lat="0" lon="0" rev="4200000"/>
                                </a:lightRig>
                              </a:scene3d>
                              <a:sp3d>
                                <a:bevelT w="571500" h="571500" prst="riblet"/>
                                <a:bevelB w="571500" h="571500" prst="rible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xmlns:mv="urn:schemas-microsoft-com:mac:vml" xmlns:mo="http://schemas.microsoft.com/office/mac/office/2008/main">
                <w:pict>
                  <v:group w14:anchorId="1042FEC0" id="Skupina 16" o:spid="_x0000_s1026" style="position:absolute;margin-left:318.75pt;margin-top:168.55pt;width:214.3pt;height:649.65pt;z-index:251665408;mso-position-horizontal-relative:margin;mso-position-vertical-relative:page;mso-width-relative:margin;mso-height-relative:margin" coordorigin="59730,758468" coordsize="2724573,825026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">
                    <v:shape id="AutoShape 19" o:spid="_x0000_s1027" type="#_x0000_t32" style="position:absolute;left:59730;top:758468;width:2057273;height:6008706;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iD/C8AAAADbAAAADwAAAGRycy9kb3ducmV2LnhtbERPS4vCMBC+C/6HMII3Tasi0jXKIgrq&#10;RXxcvI3NbFu2mZQkav33ZmHB23x8z5kvW1OLBzlfWVaQDhMQxLnVFRcKLufNYAbCB2SNtWVS8CIP&#10;y0W3M8dM2ycf6XEKhYgh7DNUUIbQZFL6vCSDfmgb4sj9WGcwROgKqR0+Y7ip5ShJptJgxbGhxIZW&#10;JeW/p7tRsN5PprtxlW4ON+MOLn01t5W8KtXvtd9fIAK14SP+d291nJ/C3y/xALl4A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DIg/wvAAAAA2wAAAA8AAAAAAAAAAAAAAAAA&#10;oQIAAGRycy9kb3ducmV2LnhtbFBLBQYAAAAABAAEAPkAAACOAwAAAAA=&#10;" strokecolor="#a7bfde"/>
                    <v:oval id="Oval 15" o:spid="_x0000_s1028" style="position:absolute;left:113913;top:5981570;width:2670390;height:3027167;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BOsIxAAA&#10;ANsAAAAPAAAAZHJzL2Rvd25yZXYueG1sRE/JasMwEL0X+g9iAr2URE7JhmMlhNISQwhk66G3wRov&#10;jTUylhq7f18FCr3N462TrHtTixu1rrKsYDyKQBBnVldcKLic34cLEM4ja6wtk4IfcrBePT4kGGvb&#10;8ZFuJ1+IEMIuRgWl900spctKMuhGtiEOXG5bgz7AtpC6xS6Em1q+RNFMGqw4NJTY0GtJ2fX0bRR8&#10;XO18sp++fT5/NVG6k9tNPq4PSj0N+s0ShKfe/4v/3KkO86dw/yUcIF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2gTrCMQAAADbAAAADwAAAAAAAAAAAAAAAACXAgAAZHJzL2Rv&#10;d25yZXYueG1sUEsFBgAAAAAEAAQA9QAAAIgDAAAAAA==&#10;" fillcolor="#b0cffb" stroked="f" strokeweight="2pt">
                      <v:fill color2="#e6effd" rotate="t" focusposition=".5,.5" focussize="" colors="0 #b0cffb;.5 #cee0fc;1 #e6effd" focus="100%" type="gradientRadial"/>
                    </v:oval>
                    <w10:wrap anchorx="margin" anchory="page"/>
                  </v:group>
                </w:pict>
              </mc:Fallback>
            </mc:AlternateContent>
          </w:r>
        </w:p>
        <w:p w14:paraId="63A05E70" w14:textId="77777777" w:rsidR="00B10E9D" w:rsidRPr="00F45071" w:rsidRDefault="00B10E9D" w:rsidP="00B10E9D">
          <w:pPr>
            <w:spacing w:before="0"/>
            <w:jc w:val="left"/>
            <w:rPr>
              <w:rFonts w:cs="Tahoma"/>
              <w:b/>
              <w:szCs w:val="24"/>
            </w:rPr>
          </w:pPr>
        </w:p>
        <w:p w14:paraId="1A53E7C6" w14:textId="77777777" w:rsidR="00B10E9D" w:rsidRPr="00F45071" w:rsidRDefault="00B10E9D" w:rsidP="00B10E9D">
          <w:pPr>
            <w:spacing w:before="0"/>
            <w:jc w:val="left"/>
            <w:rPr>
              <w:rFonts w:cs="Tahoma"/>
              <w:b/>
              <w:szCs w:val="24"/>
            </w:rPr>
          </w:pPr>
        </w:p>
        <w:p w14:paraId="1FEF5ECA" w14:textId="2AF78B59" w:rsidR="00B10E9D" w:rsidRPr="00F45071" w:rsidRDefault="00B10E9D" w:rsidP="00B10E9D">
          <w:pPr>
            <w:spacing w:before="0"/>
            <w:jc w:val="left"/>
            <w:rPr>
              <w:rFonts w:cs="Tahoma"/>
              <w:b/>
              <w:szCs w:val="24"/>
            </w:rPr>
          </w:pPr>
        </w:p>
        <w:p w14:paraId="3D142647" w14:textId="75A9ABA5" w:rsidR="00B10E9D" w:rsidRPr="00F45071" w:rsidRDefault="000B002C" w:rsidP="00B10E9D">
          <w:pPr>
            <w:spacing w:before="0"/>
            <w:jc w:val="left"/>
            <w:rPr>
              <w:rFonts w:cs="Tahoma"/>
              <w:b/>
              <w:szCs w:val="24"/>
            </w:rPr>
          </w:pPr>
          <w:r w:rsidRPr="00F45071">
            <w:rPr>
              <w:rFonts w:cs="Tahoma"/>
              <w:b/>
              <w:noProof/>
              <w:szCs w:val="24"/>
            </w:rPr>
            <mc:AlternateContent>
              <mc:Choice Requires="wps">
                <w:drawing>
                  <wp:anchor distT="0" distB="0" distL="114300" distR="114300" simplePos="0" relativeHeight="251653120" behindDoc="0" locked="0" layoutInCell="1" allowOverlap="1" wp14:anchorId="3BB1524A" wp14:editId="2B11DE45">
                    <wp:simplePos x="0" y="0"/>
                    <wp:positionH relativeFrom="column">
                      <wp:posOffset>307522</wp:posOffset>
                    </wp:positionH>
                    <wp:positionV relativeFrom="paragraph">
                      <wp:posOffset>128724</wp:posOffset>
                    </wp:positionV>
                    <wp:extent cx="5277394" cy="580030"/>
                    <wp:effectExtent l="0" t="0" r="6350" b="4445"/>
                    <wp:wrapNone/>
                    <wp:docPr id="9" name="Textové pole 9"/>
                    <wp:cNvGraphicFramePr/>
                    <a:graphic xmlns:a="http://schemas.openxmlformats.org/drawingml/2006/main">
                      <a:graphicData uri="http://schemas.microsoft.com/office/word/2010/wordprocessingShape">
                        <wps:wsp>
                          <wps:cNvSpPr txBox="1"/>
                          <wps:spPr>
                            <a:xfrm>
                              <a:off x="0" y="0"/>
                              <a:ext cx="5277394" cy="580030"/>
                            </a:xfrm>
                            <a:prstGeom prst="rect">
                              <a:avLst/>
                            </a:prstGeom>
                            <a:solidFill>
                              <a:sysClr val="window" lastClr="FFFFFF"/>
                            </a:solidFill>
                            <a:ln w="6350">
                              <a:noFill/>
                            </a:ln>
                            <a:effectLst/>
                          </wps:spPr>
                          <wps:txbx>
                            <w:txbxContent>
                              <w:p w14:paraId="019BE11E" w14:textId="752CF290" w:rsidR="007C73B0" w:rsidRPr="00203517" w:rsidRDefault="007C73B0" w:rsidP="00F209F5">
                                <w:pPr>
                                  <w:jc w:val="center"/>
                                  <w:rPr>
                                    <w:rFonts w:asciiTheme="majorHAnsi" w:hAnsiTheme="majorHAnsi"/>
                                    <w:color w:val="C00000"/>
                                    <w:sz w:val="44"/>
                                    <w:szCs w:val="44"/>
                                  </w:rPr>
                                </w:pPr>
                                <w:r w:rsidRPr="00203517">
                                  <w:rPr>
                                    <w:rFonts w:asciiTheme="majorHAnsi" w:hAnsiTheme="majorHAnsi"/>
                                    <w:color w:val="C00000"/>
                                    <w:sz w:val="44"/>
                                    <w:szCs w:val="44"/>
                                  </w:rPr>
                                  <w:t>POŽÁRNĚ BEZPEČNOSTNÍ ŘEŠENÍ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B1524A" id="_x0000_t202" coordsize="21600,21600" o:spt="202" path="m,l,21600r21600,l21600,xe">
                    <v:stroke joinstyle="miter"/>
                    <v:path gradientshapeok="t" o:connecttype="rect"/>
                  </v:shapetype>
                  <v:shape id="Textové pole 9" o:spid="_x0000_s1026" type="#_x0000_t202" style="position:absolute;margin-left:24.2pt;margin-top:10.15pt;width:415.55pt;height:45.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" fillcolor="window" stroked="f" strokeweight=".5pt">
                    <v:textbox>
                      <w:txbxContent>
                        <w:p w14:paraId="019BE11E" w14:textId="752CF290" w:rsidR="007C73B0" w:rsidRPr="00203517" w:rsidRDefault="007C73B0" w:rsidP="00F209F5">
                          <w:pPr>
                            <w:jc w:val="center"/>
                            <w:rPr>
                              <w:rFonts w:asciiTheme="majorHAnsi" w:hAnsiTheme="majorHAnsi"/>
                              <w:color w:val="C00000"/>
                              <w:sz w:val="44"/>
                              <w:szCs w:val="44"/>
                            </w:rPr>
                          </w:pPr>
                          <w:r w:rsidRPr="00203517">
                            <w:rPr>
                              <w:rFonts w:asciiTheme="majorHAnsi" w:hAnsiTheme="majorHAnsi"/>
                              <w:color w:val="C00000"/>
                              <w:sz w:val="44"/>
                              <w:szCs w:val="44"/>
                            </w:rPr>
                            <w:t>POŽÁRNĚ BEZPEČNOSTNÍ ŘEŠENÍ</w:t>
                          </w:r>
                        </w:p>
                      </w:txbxContent>
                    </v:textbox>
                  </v:shape>
                </w:pict>
              </mc:Fallback>
            </mc:AlternateContent>
          </w:r>
        </w:p>
        <w:p w14:paraId="490D42CA" w14:textId="77777777" w:rsidR="00B10E9D" w:rsidRPr="00F45071" w:rsidRDefault="00B10E9D" w:rsidP="00B10E9D">
          <w:pPr>
            <w:spacing w:before="0"/>
            <w:jc w:val="left"/>
            <w:rPr>
              <w:rFonts w:cs="Tahoma"/>
              <w:b/>
              <w:szCs w:val="24"/>
            </w:rPr>
          </w:pPr>
        </w:p>
        <w:p w14:paraId="317BA574" w14:textId="6F8731FF" w:rsidR="00676420" w:rsidRDefault="00676420" w:rsidP="001D5E98">
          <w:pPr>
            <w:spacing w:before="0"/>
            <w:ind w:left="2127" w:hanging="2127"/>
            <w:rPr>
              <w:rFonts w:cs="Tahoma"/>
              <w:b/>
              <w:szCs w:val="24"/>
            </w:rPr>
          </w:pPr>
        </w:p>
        <w:p w14:paraId="30960231" w14:textId="77777777" w:rsidR="00676420" w:rsidRDefault="00676420" w:rsidP="001D5E98">
          <w:pPr>
            <w:spacing w:before="0"/>
            <w:ind w:left="2127" w:hanging="2127"/>
            <w:rPr>
              <w:rFonts w:ascii="Cambria" w:hAnsi="Cambria" w:cs="Cambria"/>
              <w:color w:val="1D1B11"/>
              <w:sz w:val="28"/>
              <w:szCs w:val="28"/>
            </w:rPr>
          </w:pPr>
        </w:p>
        <w:p w14:paraId="6AD5C98D" w14:textId="77777777" w:rsidR="00676420" w:rsidRDefault="00676420" w:rsidP="001D5E98">
          <w:pPr>
            <w:spacing w:before="0"/>
            <w:ind w:left="2127" w:hanging="2127"/>
            <w:rPr>
              <w:rFonts w:ascii="Cambria" w:hAnsi="Cambria" w:cs="Cambria"/>
              <w:color w:val="1D1B11"/>
              <w:sz w:val="28"/>
              <w:szCs w:val="28"/>
            </w:rPr>
          </w:pPr>
        </w:p>
        <w:p w14:paraId="24FD64DA" w14:textId="77777777" w:rsidR="00CF24D7" w:rsidRPr="00CF24D7" w:rsidRDefault="00675B2A" w:rsidP="00CF24D7">
          <w:pPr>
            <w:spacing w:before="0"/>
            <w:rPr>
              <w:rFonts w:ascii="Cambria" w:hAnsi="Cambria" w:cs="Cambria"/>
              <w:color w:val="1D1B11"/>
              <w:sz w:val="28"/>
              <w:szCs w:val="28"/>
            </w:rPr>
          </w:pPr>
          <w:r w:rsidRPr="00CF24D7">
            <w:t>Název stavby:</w:t>
          </w:r>
          <w:r w:rsidRPr="00CF24D7">
            <w:tab/>
          </w:r>
          <w:r w:rsidR="00CF24D7" w:rsidRPr="00CF24D7">
            <w:rPr>
              <w:rFonts w:ascii="Cambria" w:hAnsi="Cambria" w:cs="Cambria"/>
              <w:color w:val="1D1B11"/>
              <w:sz w:val="28"/>
              <w:szCs w:val="28"/>
            </w:rPr>
            <w:t xml:space="preserve">Stavební úpravy v nemocnici ve Frýdku-Místku. </w:t>
          </w:r>
        </w:p>
        <w:p w14:paraId="745C941D" w14:textId="77777777" w:rsidR="00CF24D7" w:rsidRPr="00CF24D7" w:rsidRDefault="00CF24D7" w:rsidP="00CF24D7">
          <w:pPr>
            <w:spacing w:before="0"/>
            <w:ind w:left="1418" w:firstLine="709"/>
            <w:rPr>
              <w:rFonts w:ascii="Cambria" w:hAnsi="Cambria" w:cs="Cambria"/>
              <w:color w:val="1D1B11"/>
              <w:sz w:val="28"/>
              <w:szCs w:val="28"/>
            </w:rPr>
          </w:pPr>
          <w:r w:rsidRPr="00CF24D7">
            <w:rPr>
              <w:rFonts w:ascii="Cambria" w:hAnsi="Cambria" w:cs="Cambria"/>
              <w:color w:val="1D1B11"/>
              <w:sz w:val="28"/>
              <w:szCs w:val="28"/>
            </w:rPr>
            <w:t xml:space="preserve">Zřízení RTG - skiaskopického kompletu v 2.np </w:t>
          </w:r>
        </w:p>
        <w:p w14:paraId="6A5726DA" w14:textId="2812CD59" w:rsidR="00CF24D7" w:rsidRPr="00CF24D7" w:rsidRDefault="00CF24D7" w:rsidP="00CF24D7">
          <w:pPr>
            <w:spacing w:before="0"/>
            <w:ind w:left="1418" w:firstLine="709"/>
            <w:rPr>
              <w:rFonts w:ascii="Cambria" w:hAnsi="Cambria" w:cs="Cambria"/>
              <w:color w:val="1D1B11"/>
              <w:sz w:val="28"/>
              <w:szCs w:val="28"/>
            </w:rPr>
          </w:pPr>
          <w:r w:rsidRPr="00CF24D7">
            <w:rPr>
              <w:rFonts w:ascii="Cambria" w:hAnsi="Cambria" w:cs="Cambria"/>
              <w:color w:val="1D1B11"/>
              <w:sz w:val="28"/>
              <w:szCs w:val="28"/>
            </w:rPr>
            <w:t>stávajícího pavilonu chirurgických oborů</w:t>
          </w:r>
        </w:p>
        <w:p w14:paraId="26AA5FFB" w14:textId="77C970FF" w:rsidR="001D5E98" w:rsidRPr="000F3FAF" w:rsidRDefault="001D5E98" w:rsidP="00CF24D7">
          <w:pPr>
            <w:spacing w:before="0"/>
            <w:ind w:left="2127" w:hanging="2127"/>
            <w:rPr>
              <w:rFonts w:ascii="Cambria" w:hAnsi="Cambria" w:cs="Cambria"/>
              <w:color w:val="1D1B11"/>
              <w:sz w:val="28"/>
              <w:szCs w:val="28"/>
            </w:rPr>
          </w:pPr>
        </w:p>
        <w:p w14:paraId="3E93C3CE" w14:textId="4A2F55AF" w:rsidR="00675B2A" w:rsidRDefault="00917E68" w:rsidP="00675B2A">
          <w:pPr>
            <w:spacing w:before="0"/>
            <w:rPr>
              <w:rFonts w:ascii="Cambria" w:hAnsi="Cambria" w:cs="Cambria"/>
              <w:color w:val="1D1B11"/>
              <w:sz w:val="28"/>
              <w:szCs w:val="28"/>
            </w:rPr>
          </w:pPr>
          <w:r w:rsidRPr="000F3FAF">
            <w:rPr>
              <w:rFonts w:ascii="Cambria" w:hAnsi="Cambria" w:cs="Cambria"/>
              <w:color w:val="1D1B11"/>
              <w:sz w:val="28"/>
              <w:szCs w:val="28"/>
            </w:rPr>
            <w:t>Místo stavby:</w:t>
          </w:r>
          <w:r w:rsidRPr="000F3FAF">
            <w:rPr>
              <w:rFonts w:ascii="Cambria" w:hAnsi="Cambria" w:cs="Cambria"/>
              <w:color w:val="1D1B11"/>
              <w:sz w:val="28"/>
              <w:szCs w:val="28"/>
            </w:rPr>
            <w:tab/>
          </w:r>
          <w:r>
            <w:rPr>
              <w:rFonts w:ascii="Cambria" w:hAnsi="Cambria" w:cs="Cambria"/>
              <w:color w:val="1D1B11"/>
              <w:sz w:val="28"/>
              <w:szCs w:val="28"/>
            </w:rPr>
            <w:t>k.</w:t>
          </w:r>
          <w:r w:rsidR="00013E66">
            <w:rPr>
              <w:rFonts w:ascii="Cambria" w:hAnsi="Cambria" w:cs="Cambria"/>
              <w:color w:val="1D1B11"/>
              <w:sz w:val="28"/>
              <w:szCs w:val="28"/>
            </w:rPr>
            <w:t xml:space="preserve"> </w:t>
          </w:r>
          <w:r>
            <w:rPr>
              <w:rFonts w:ascii="Cambria" w:hAnsi="Cambria" w:cs="Cambria"/>
              <w:color w:val="1D1B11"/>
              <w:sz w:val="28"/>
              <w:szCs w:val="28"/>
            </w:rPr>
            <w:t>ú.</w:t>
          </w:r>
          <w:r w:rsidR="00CE53B3">
            <w:rPr>
              <w:rFonts w:ascii="Cambria" w:hAnsi="Cambria" w:cs="Cambria"/>
              <w:color w:val="1D1B11"/>
              <w:sz w:val="28"/>
              <w:szCs w:val="28"/>
            </w:rPr>
            <w:t xml:space="preserve"> </w:t>
          </w:r>
          <w:r w:rsidR="00FC5E57">
            <w:rPr>
              <w:rFonts w:ascii="Cambria" w:hAnsi="Cambria" w:cs="Cambria"/>
              <w:color w:val="1D1B11"/>
              <w:sz w:val="28"/>
              <w:szCs w:val="28"/>
            </w:rPr>
            <w:t>Frýdek</w:t>
          </w:r>
          <w:r>
            <w:rPr>
              <w:rFonts w:ascii="Cambria" w:hAnsi="Cambria" w:cs="Cambria"/>
              <w:color w:val="1D1B11"/>
              <w:sz w:val="28"/>
              <w:szCs w:val="28"/>
            </w:rPr>
            <w:t>;</w:t>
          </w:r>
          <w:r w:rsidRPr="000310CD">
            <w:rPr>
              <w:rFonts w:ascii="Cambria" w:hAnsi="Cambria" w:cs="Cambria"/>
              <w:color w:val="1D1B11"/>
              <w:sz w:val="28"/>
              <w:szCs w:val="28"/>
            </w:rPr>
            <w:t xml:space="preserve"> </w:t>
          </w:r>
          <w:r>
            <w:rPr>
              <w:rFonts w:ascii="Cambria" w:hAnsi="Cambria" w:cs="Cambria"/>
              <w:color w:val="1D1B11"/>
              <w:sz w:val="28"/>
              <w:szCs w:val="28"/>
            </w:rPr>
            <w:t>parc.</w:t>
          </w:r>
          <w:r w:rsidR="00BA6FC1">
            <w:rPr>
              <w:rFonts w:ascii="Cambria" w:hAnsi="Cambria" w:cs="Cambria"/>
              <w:color w:val="1D1B11"/>
              <w:sz w:val="28"/>
              <w:szCs w:val="28"/>
            </w:rPr>
            <w:t xml:space="preserve"> </w:t>
          </w:r>
          <w:r>
            <w:rPr>
              <w:rFonts w:ascii="Cambria" w:hAnsi="Cambria" w:cs="Cambria"/>
              <w:color w:val="1D1B11"/>
              <w:sz w:val="28"/>
              <w:szCs w:val="28"/>
            </w:rPr>
            <w:t xml:space="preserve">č. </w:t>
          </w:r>
          <w:r w:rsidR="00FC5E57">
            <w:rPr>
              <w:rFonts w:ascii="Cambria" w:hAnsi="Cambria" w:cs="Cambria"/>
              <w:color w:val="1D1B11"/>
              <w:sz w:val="28"/>
              <w:szCs w:val="28"/>
            </w:rPr>
            <w:t>650/38</w:t>
          </w:r>
        </w:p>
        <w:p w14:paraId="5FFFB772" w14:textId="6C85FB21" w:rsidR="00565827" w:rsidRDefault="00FC5E57" w:rsidP="00565827">
          <w:pPr>
            <w:spacing w:before="0"/>
            <w:ind w:left="1418" w:firstLine="709"/>
            <w:rPr>
              <w:rFonts w:ascii="Cambria" w:hAnsi="Cambria" w:cs="Cambria"/>
              <w:color w:val="1D1B11"/>
              <w:sz w:val="28"/>
              <w:szCs w:val="28"/>
            </w:rPr>
          </w:pPr>
          <w:r>
            <w:rPr>
              <w:rFonts w:ascii="Cambria" w:hAnsi="Cambria" w:cs="Cambria"/>
              <w:color w:val="1D1B11"/>
              <w:sz w:val="28"/>
              <w:szCs w:val="28"/>
            </w:rPr>
            <w:t xml:space="preserve">Elišky Krásnohorské 3746, </w:t>
          </w:r>
          <w:r>
            <w:rPr>
              <w:rFonts w:asciiTheme="majorHAnsi" w:hAnsiTheme="majorHAnsi" w:cs="Tahoma"/>
              <w:color w:val="1D1B11" w:themeColor="background2" w:themeShade="1A"/>
              <w:sz w:val="28"/>
              <w:szCs w:val="28"/>
            </w:rPr>
            <w:t xml:space="preserve">738 01 </w:t>
          </w:r>
          <w:r w:rsidRPr="00816E26">
            <w:rPr>
              <w:rFonts w:asciiTheme="majorHAnsi" w:hAnsiTheme="majorHAnsi" w:cs="Tahoma"/>
              <w:color w:val="1D1B11" w:themeColor="background2" w:themeShade="1A"/>
              <w:sz w:val="28"/>
              <w:szCs w:val="28"/>
            </w:rPr>
            <w:t>Frýdek-Místek</w:t>
          </w:r>
        </w:p>
        <w:p w14:paraId="2EC0C119" w14:textId="353D0AC1" w:rsidR="00675B2A" w:rsidRDefault="00FC5E57" w:rsidP="00675B2A">
          <w:pPr>
            <w:spacing w:before="0"/>
            <w:ind w:left="1418" w:firstLine="709"/>
            <w:rPr>
              <w:rFonts w:ascii="Cambria" w:hAnsi="Cambria" w:cs="Cambria"/>
              <w:color w:val="1D1B11"/>
              <w:sz w:val="28"/>
              <w:szCs w:val="28"/>
            </w:rPr>
          </w:pPr>
          <w:r>
            <w:rPr>
              <w:rFonts w:ascii="Cambria" w:hAnsi="Cambria" w:cs="Cambria"/>
              <w:color w:val="1D1B11"/>
              <w:sz w:val="28"/>
              <w:szCs w:val="28"/>
            </w:rPr>
            <w:t xml:space="preserve">Pavilon chirurgických oborů </w:t>
          </w:r>
        </w:p>
        <w:p w14:paraId="37828BDA" w14:textId="77777777" w:rsidR="00FC5E57" w:rsidRPr="000F3FAF" w:rsidRDefault="00FC5E57" w:rsidP="00675B2A">
          <w:pPr>
            <w:spacing w:before="0"/>
            <w:ind w:left="1418" w:firstLine="709"/>
            <w:rPr>
              <w:rFonts w:ascii="Cambria" w:hAnsi="Cambria" w:cs="Cambria"/>
              <w:color w:val="1D1B11"/>
              <w:sz w:val="28"/>
              <w:szCs w:val="28"/>
            </w:rPr>
          </w:pPr>
        </w:p>
        <w:p w14:paraId="125A61F7" w14:textId="62DDD903" w:rsidR="008A6AEF" w:rsidRDefault="00917E68" w:rsidP="00675B2A">
          <w:pPr>
            <w:spacing w:before="0"/>
            <w:jc w:val="left"/>
            <w:rPr>
              <w:rFonts w:asciiTheme="majorHAnsi" w:hAnsiTheme="majorHAnsi" w:cs="Tahoma"/>
              <w:color w:val="1D1B11" w:themeColor="background2" w:themeShade="1A"/>
              <w:sz w:val="28"/>
              <w:szCs w:val="28"/>
            </w:rPr>
          </w:pPr>
          <w:r w:rsidRPr="000F3FAF">
            <w:rPr>
              <w:rFonts w:ascii="Cambria" w:hAnsi="Cambria" w:cs="Cambria"/>
              <w:color w:val="1D1B11"/>
              <w:sz w:val="28"/>
              <w:szCs w:val="28"/>
            </w:rPr>
            <w:t>Investor:</w:t>
          </w:r>
          <w:r w:rsidRPr="000F3FAF">
            <w:rPr>
              <w:rFonts w:ascii="Cambria" w:hAnsi="Cambria" w:cs="Cambria"/>
              <w:color w:val="1D1B11"/>
              <w:sz w:val="28"/>
              <w:szCs w:val="28"/>
            </w:rPr>
            <w:tab/>
          </w:r>
          <w:r w:rsidRPr="000F3FAF">
            <w:rPr>
              <w:rFonts w:ascii="Cambria" w:hAnsi="Cambria" w:cs="Cambria"/>
              <w:color w:val="1D1B11"/>
              <w:sz w:val="28"/>
              <w:szCs w:val="28"/>
            </w:rPr>
            <w:tab/>
          </w:r>
          <w:r w:rsidR="00CC0D66">
            <w:rPr>
              <w:rFonts w:asciiTheme="majorHAnsi" w:hAnsiTheme="majorHAnsi" w:cs="Tahoma"/>
              <w:color w:val="1D1B11" w:themeColor="background2" w:themeShade="1A"/>
              <w:sz w:val="28"/>
              <w:szCs w:val="28"/>
            </w:rPr>
            <w:t>Nemocnice ve Frýdku</w:t>
          </w:r>
          <w:r w:rsidR="00660C61">
            <w:rPr>
              <w:rFonts w:asciiTheme="majorHAnsi" w:hAnsiTheme="majorHAnsi" w:cs="Tahoma"/>
              <w:color w:val="1D1B11" w:themeColor="background2" w:themeShade="1A"/>
              <w:sz w:val="28"/>
              <w:szCs w:val="28"/>
            </w:rPr>
            <w:t>-</w:t>
          </w:r>
          <w:r w:rsidR="00CC0D66">
            <w:rPr>
              <w:rFonts w:asciiTheme="majorHAnsi" w:hAnsiTheme="majorHAnsi" w:cs="Tahoma"/>
              <w:color w:val="1D1B11" w:themeColor="background2" w:themeShade="1A"/>
              <w:sz w:val="28"/>
              <w:szCs w:val="28"/>
            </w:rPr>
            <w:t xml:space="preserve">Místku </w:t>
          </w:r>
          <w:r w:rsidR="008A6AEF">
            <w:rPr>
              <w:rFonts w:asciiTheme="majorHAnsi" w:hAnsiTheme="majorHAnsi" w:cs="Tahoma"/>
              <w:color w:val="1D1B11" w:themeColor="background2" w:themeShade="1A"/>
              <w:sz w:val="28"/>
              <w:szCs w:val="28"/>
            </w:rPr>
            <w:t xml:space="preserve">příspěvková organizace </w:t>
          </w:r>
        </w:p>
        <w:p w14:paraId="33BC9CD2" w14:textId="43A820F2" w:rsidR="00675B2A" w:rsidRPr="00816E26" w:rsidRDefault="00816E26" w:rsidP="008A6AEF">
          <w:pPr>
            <w:spacing w:before="0"/>
            <w:ind w:left="1418" w:firstLine="709"/>
            <w:jc w:val="left"/>
            <w:rPr>
              <w:rFonts w:asciiTheme="majorHAnsi" w:hAnsiTheme="majorHAnsi" w:cs="Tahoma"/>
              <w:color w:val="1D1B11" w:themeColor="background2" w:themeShade="1A"/>
              <w:sz w:val="28"/>
              <w:szCs w:val="28"/>
            </w:rPr>
          </w:pPr>
          <w:r w:rsidRPr="00816E26">
            <w:rPr>
              <w:rFonts w:asciiTheme="majorHAnsi" w:hAnsiTheme="majorHAnsi" w:cs="Tahoma"/>
              <w:color w:val="1D1B11" w:themeColor="background2" w:themeShade="1A"/>
              <w:sz w:val="28"/>
              <w:szCs w:val="28"/>
            </w:rPr>
            <w:t>IČ</w:t>
          </w:r>
          <w:r w:rsidR="008D08B2">
            <w:rPr>
              <w:rFonts w:asciiTheme="majorHAnsi" w:hAnsiTheme="majorHAnsi" w:cs="Tahoma"/>
              <w:color w:val="1D1B11" w:themeColor="background2" w:themeShade="1A"/>
              <w:sz w:val="28"/>
              <w:szCs w:val="28"/>
            </w:rPr>
            <w:t xml:space="preserve">O: </w:t>
          </w:r>
          <w:r w:rsidR="008A6AEF">
            <w:rPr>
              <w:rFonts w:asciiTheme="majorHAnsi" w:hAnsiTheme="majorHAnsi" w:cs="Tahoma"/>
              <w:color w:val="1D1B11" w:themeColor="background2" w:themeShade="1A"/>
              <w:sz w:val="28"/>
              <w:szCs w:val="28"/>
            </w:rPr>
            <w:t>00534188</w:t>
          </w:r>
        </w:p>
        <w:p w14:paraId="65D8FBBA" w14:textId="1A24C71F" w:rsidR="00675B2A" w:rsidRPr="00816E26" w:rsidRDefault="00675B2A" w:rsidP="00675B2A">
          <w:pPr>
            <w:spacing w:before="0"/>
            <w:jc w:val="left"/>
            <w:rPr>
              <w:rFonts w:asciiTheme="majorHAnsi" w:hAnsiTheme="majorHAnsi" w:cs="Tahoma"/>
              <w:color w:val="1D1B11" w:themeColor="background2" w:themeShade="1A"/>
              <w:sz w:val="28"/>
              <w:szCs w:val="28"/>
            </w:rPr>
          </w:pPr>
          <w:r w:rsidRPr="00816E26">
            <w:rPr>
              <w:rFonts w:asciiTheme="majorHAnsi" w:hAnsiTheme="majorHAnsi" w:cs="Tahoma"/>
              <w:color w:val="1D1B11" w:themeColor="background2" w:themeShade="1A"/>
              <w:sz w:val="28"/>
              <w:szCs w:val="28"/>
            </w:rPr>
            <w:tab/>
          </w:r>
          <w:r w:rsidRPr="00816E26">
            <w:rPr>
              <w:rFonts w:asciiTheme="majorHAnsi" w:hAnsiTheme="majorHAnsi" w:cs="Tahoma"/>
              <w:color w:val="1D1B11" w:themeColor="background2" w:themeShade="1A"/>
              <w:sz w:val="28"/>
              <w:szCs w:val="28"/>
            </w:rPr>
            <w:tab/>
          </w:r>
          <w:r w:rsidR="0061285B" w:rsidRPr="00816E26">
            <w:rPr>
              <w:rFonts w:asciiTheme="majorHAnsi" w:hAnsiTheme="majorHAnsi" w:cs="Tahoma"/>
              <w:color w:val="1D1B11" w:themeColor="background2" w:themeShade="1A"/>
              <w:sz w:val="28"/>
              <w:szCs w:val="28"/>
            </w:rPr>
            <w:tab/>
          </w:r>
          <w:r w:rsidR="00CC0D66">
            <w:rPr>
              <w:rFonts w:asciiTheme="majorHAnsi" w:hAnsiTheme="majorHAnsi" w:cs="Tahoma"/>
              <w:color w:val="1D1B11" w:themeColor="background2" w:themeShade="1A"/>
              <w:sz w:val="28"/>
              <w:szCs w:val="28"/>
            </w:rPr>
            <w:t>Elišky Krásnohorské 321</w:t>
          </w:r>
          <w:r w:rsidR="00816E26" w:rsidRPr="00816E26">
            <w:rPr>
              <w:rFonts w:asciiTheme="majorHAnsi" w:hAnsiTheme="majorHAnsi" w:cs="Tahoma"/>
              <w:color w:val="1D1B11" w:themeColor="background2" w:themeShade="1A"/>
              <w:sz w:val="28"/>
              <w:szCs w:val="28"/>
            </w:rPr>
            <w:t xml:space="preserve">, </w:t>
          </w:r>
          <w:r w:rsidR="003867F8">
            <w:rPr>
              <w:rFonts w:asciiTheme="majorHAnsi" w:hAnsiTheme="majorHAnsi" w:cs="Tahoma"/>
              <w:color w:val="1D1B11" w:themeColor="background2" w:themeShade="1A"/>
              <w:sz w:val="28"/>
              <w:szCs w:val="28"/>
            </w:rPr>
            <w:t xml:space="preserve">738 01 </w:t>
          </w:r>
          <w:r w:rsidR="00816E26" w:rsidRPr="00816E26">
            <w:rPr>
              <w:rFonts w:asciiTheme="majorHAnsi" w:hAnsiTheme="majorHAnsi" w:cs="Tahoma"/>
              <w:color w:val="1D1B11" w:themeColor="background2" w:themeShade="1A"/>
              <w:sz w:val="28"/>
              <w:szCs w:val="28"/>
            </w:rPr>
            <w:t>Frýdek-Místek</w:t>
          </w:r>
        </w:p>
        <w:p w14:paraId="503E0DCC" w14:textId="77777777" w:rsidR="00675B2A" w:rsidRPr="000F3FAF" w:rsidRDefault="00675B2A" w:rsidP="00675B2A">
          <w:pPr>
            <w:spacing w:before="0"/>
            <w:jc w:val="left"/>
            <w:rPr>
              <w:rFonts w:ascii="Cambria" w:hAnsi="Cambria" w:cs="Cambria"/>
              <w:color w:val="1D1B11"/>
              <w:sz w:val="28"/>
              <w:szCs w:val="28"/>
            </w:rPr>
          </w:pPr>
        </w:p>
        <w:p w14:paraId="0DA7E777" w14:textId="0F6FFA2A" w:rsidR="00680E63" w:rsidRDefault="00675B2A" w:rsidP="00523216">
          <w:pPr>
            <w:spacing w:before="0"/>
            <w:jc w:val="left"/>
            <w:rPr>
              <w:rFonts w:asciiTheme="majorHAnsi" w:hAnsiTheme="majorHAnsi" w:cs="Tahoma"/>
              <w:color w:val="1D1B11" w:themeColor="background2" w:themeShade="1A"/>
              <w:sz w:val="28"/>
              <w:szCs w:val="28"/>
            </w:rPr>
          </w:pPr>
          <w:r>
            <w:rPr>
              <w:rFonts w:ascii="Cambria" w:hAnsi="Cambria" w:cs="Cambria"/>
              <w:color w:val="1D1B11"/>
              <w:sz w:val="28"/>
              <w:szCs w:val="28"/>
            </w:rPr>
            <w:t xml:space="preserve">Projektant: </w:t>
          </w:r>
          <w:r>
            <w:rPr>
              <w:rFonts w:ascii="Cambria" w:hAnsi="Cambria" w:cs="Cambria"/>
              <w:color w:val="1D1B11"/>
              <w:sz w:val="28"/>
              <w:szCs w:val="28"/>
            </w:rPr>
            <w:tab/>
          </w:r>
          <w:r>
            <w:rPr>
              <w:rFonts w:ascii="Cambria" w:hAnsi="Cambria" w:cs="Cambria"/>
              <w:color w:val="1D1B11"/>
              <w:sz w:val="28"/>
              <w:szCs w:val="28"/>
            </w:rPr>
            <w:tab/>
          </w:r>
          <w:r w:rsidR="007E45F2" w:rsidRPr="00F45071">
            <w:rPr>
              <w:rFonts w:asciiTheme="majorHAnsi" w:hAnsiTheme="majorHAnsi" w:cs="Tahoma"/>
              <w:color w:val="1D1B11" w:themeColor="background2" w:themeShade="1A"/>
              <w:sz w:val="28"/>
              <w:szCs w:val="28"/>
            </w:rPr>
            <w:t>Ing.</w:t>
          </w:r>
          <w:r w:rsidR="00CF24D7">
            <w:rPr>
              <w:rFonts w:asciiTheme="majorHAnsi" w:hAnsiTheme="majorHAnsi" w:cs="Tahoma"/>
              <w:color w:val="1D1B11" w:themeColor="background2" w:themeShade="1A"/>
              <w:sz w:val="28"/>
              <w:szCs w:val="28"/>
            </w:rPr>
            <w:t xml:space="preserve"> arch. Martin Janda </w:t>
          </w:r>
          <w:r w:rsidR="007E45F2" w:rsidRPr="00F45071">
            <w:rPr>
              <w:rFonts w:asciiTheme="majorHAnsi" w:hAnsiTheme="majorHAnsi" w:cs="Tahoma"/>
              <w:color w:val="1D1B11" w:themeColor="background2" w:themeShade="1A"/>
              <w:sz w:val="28"/>
              <w:szCs w:val="28"/>
            </w:rPr>
            <w:t>; ČKA</w:t>
          </w:r>
          <w:r w:rsidR="00FC5E57">
            <w:rPr>
              <w:rFonts w:asciiTheme="majorHAnsi" w:hAnsiTheme="majorHAnsi" w:cs="Tahoma"/>
              <w:color w:val="1D1B11" w:themeColor="background2" w:themeShade="1A"/>
              <w:sz w:val="28"/>
              <w:szCs w:val="28"/>
            </w:rPr>
            <w:t>: 02562</w:t>
          </w:r>
        </w:p>
        <w:p w14:paraId="0420958C" w14:textId="07C0E1ED" w:rsidR="00B10E9D" w:rsidRPr="00F45071" w:rsidRDefault="00E83F99" w:rsidP="00523216">
          <w:pPr>
            <w:spacing w:before="0"/>
            <w:jc w:val="left"/>
            <w:rPr>
              <w:rFonts w:asciiTheme="majorHAnsi" w:hAnsiTheme="majorHAnsi" w:cs="Tahoma"/>
              <w:color w:val="1D1B11" w:themeColor="background2" w:themeShade="1A"/>
              <w:sz w:val="28"/>
              <w:szCs w:val="28"/>
            </w:rPr>
          </w:pPr>
          <w:r w:rsidRPr="00F45071">
            <w:rPr>
              <w:rFonts w:asciiTheme="majorHAnsi" w:hAnsiTheme="majorHAnsi" w:cs="Tahoma"/>
              <w:color w:val="1D1B11" w:themeColor="background2" w:themeShade="1A"/>
              <w:sz w:val="28"/>
              <w:szCs w:val="28"/>
            </w:rPr>
            <w:tab/>
          </w:r>
          <w:r w:rsidRPr="00F45071">
            <w:rPr>
              <w:rFonts w:asciiTheme="majorHAnsi" w:hAnsiTheme="majorHAnsi" w:cs="Tahoma"/>
              <w:color w:val="1D1B11" w:themeColor="background2" w:themeShade="1A"/>
              <w:sz w:val="28"/>
              <w:szCs w:val="28"/>
            </w:rPr>
            <w:tab/>
          </w:r>
          <w:r w:rsidRPr="00F45071">
            <w:rPr>
              <w:rFonts w:asciiTheme="majorHAnsi" w:hAnsiTheme="majorHAnsi" w:cs="Tahoma"/>
              <w:color w:val="1D1B11" w:themeColor="background2" w:themeShade="1A"/>
              <w:sz w:val="28"/>
              <w:szCs w:val="28"/>
            </w:rPr>
            <w:tab/>
          </w:r>
        </w:p>
        <w:p w14:paraId="7115E12A" w14:textId="21474F3C" w:rsidR="00B10E9D" w:rsidRPr="00F45071" w:rsidRDefault="00B10E9D" w:rsidP="00B10E9D">
          <w:pPr>
            <w:spacing w:before="0"/>
            <w:jc w:val="left"/>
            <w:rPr>
              <w:rFonts w:asciiTheme="majorHAnsi" w:hAnsiTheme="majorHAnsi" w:cs="Tahoma"/>
              <w:color w:val="1D1B11" w:themeColor="background2" w:themeShade="1A"/>
              <w:sz w:val="28"/>
              <w:szCs w:val="28"/>
            </w:rPr>
          </w:pPr>
          <w:r w:rsidRPr="00F45071">
            <w:rPr>
              <w:rFonts w:asciiTheme="majorHAnsi" w:hAnsiTheme="majorHAnsi" w:cs="Tahoma"/>
              <w:color w:val="1D1B11" w:themeColor="background2" w:themeShade="1A"/>
              <w:sz w:val="28"/>
              <w:szCs w:val="28"/>
            </w:rPr>
            <w:t>Stupeň PD:</w:t>
          </w:r>
          <w:r w:rsidRPr="00F45071">
            <w:rPr>
              <w:rFonts w:asciiTheme="majorHAnsi" w:hAnsiTheme="majorHAnsi" w:cs="Tahoma"/>
              <w:color w:val="1D1B11" w:themeColor="background2" w:themeShade="1A"/>
              <w:sz w:val="28"/>
              <w:szCs w:val="28"/>
            </w:rPr>
            <w:tab/>
          </w:r>
          <w:r w:rsidRPr="005B737A">
            <w:rPr>
              <w:rFonts w:asciiTheme="majorHAnsi" w:hAnsiTheme="majorHAnsi" w:cs="Tahoma"/>
              <w:color w:val="000000" w:themeColor="text1"/>
              <w:sz w:val="28"/>
              <w:szCs w:val="28"/>
            </w:rPr>
            <w:tab/>
          </w:r>
          <w:r w:rsidR="008A6E55">
            <w:rPr>
              <w:rFonts w:asciiTheme="majorHAnsi" w:hAnsiTheme="majorHAnsi" w:cs="Tahoma"/>
              <w:color w:val="000000" w:themeColor="text1"/>
              <w:sz w:val="28"/>
              <w:szCs w:val="28"/>
            </w:rPr>
            <w:t xml:space="preserve">Stavební povolení </w:t>
          </w:r>
          <w:r w:rsidR="00A27C60">
            <w:rPr>
              <w:rFonts w:asciiTheme="majorHAnsi" w:hAnsiTheme="majorHAnsi" w:cs="Tahoma"/>
              <w:color w:val="000000" w:themeColor="text1"/>
              <w:sz w:val="28"/>
              <w:szCs w:val="28"/>
            </w:rPr>
            <w:t xml:space="preserve"> </w:t>
          </w:r>
          <w:r w:rsidR="00A13286" w:rsidRPr="005B737A">
            <w:rPr>
              <w:rFonts w:asciiTheme="majorHAnsi" w:hAnsiTheme="majorHAnsi" w:cs="Tahoma"/>
              <w:color w:val="000000" w:themeColor="text1"/>
              <w:sz w:val="28"/>
              <w:szCs w:val="28"/>
            </w:rPr>
            <w:t xml:space="preserve"> </w:t>
          </w:r>
        </w:p>
        <w:p w14:paraId="6F6C0922" w14:textId="77777777" w:rsidR="003E6D66" w:rsidRPr="00F45071" w:rsidRDefault="003E6D66" w:rsidP="00B10E9D">
          <w:pPr>
            <w:spacing w:before="0"/>
            <w:jc w:val="left"/>
            <w:rPr>
              <w:rFonts w:asciiTheme="majorHAnsi" w:hAnsiTheme="majorHAnsi" w:cs="Tahoma"/>
              <w:color w:val="1D1B11" w:themeColor="background2" w:themeShade="1A"/>
              <w:sz w:val="28"/>
              <w:szCs w:val="28"/>
            </w:rPr>
          </w:pPr>
        </w:p>
        <w:p w14:paraId="129CAD40" w14:textId="08D65FC3" w:rsidR="00B10E9D" w:rsidRPr="00127D44" w:rsidRDefault="003E6D66" w:rsidP="00B10E9D">
          <w:pPr>
            <w:spacing w:before="0"/>
            <w:jc w:val="left"/>
            <w:rPr>
              <w:rFonts w:ascii="Cambria" w:hAnsi="Cambria" w:cs="Cambria"/>
              <w:color w:val="1D1B11"/>
              <w:sz w:val="28"/>
              <w:szCs w:val="28"/>
            </w:rPr>
          </w:pPr>
          <w:r w:rsidRPr="00F45071">
            <w:rPr>
              <w:rFonts w:asciiTheme="majorHAnsi" w:hAnsiTheme="majorHAnsi" w:cs="Tahoma"/>
              <w:color w:val="1D1B11" w:themeColor="background2" w:themeShade="1A"/>
              <w:sz w:val="28"/>
              <w:szCs w:val="28"/>
            </w:rPr>
            <w:t xml:space="preserve">Vypracoval: </w:t>
          </w:r>
          <w:r w:rsidR="00127D44">
            <w:rPr>
              <w:rFonts w:ascii="Cambria" w:hAnsi="Cambria" w:cs="Cambria"/>
              <w:color w:val="1D1B11"/>
              <w:sz w:val="28"/>
              <w:szCs w:val="28"/>
            </w:rPr>
            <w:tab/>
          </w:r>
          <w:r w:rsidR="00B10E9D" w:rsidRPr="00F45071">
            <w:rPr>
              <w:rFonts w:asciiTheme="majorHAnsi" w:hAnsiTheme="majorHAnsi" w:cs="Tahoma"/>
              <w:color w:val="1D1B11" w:themeColor="background2" w:themeShade="1A"/>
              <w:sz w:val="28"/>
              <w:szCs w:val="28"/>
            </w:rPr>
            <w:t>Bc. Tomáš Konečný, tel. 602 536 384</w:t>
          </w:r>
        </w:p>
        <w:p w14:paraId="1FAF1C9C" w14:textId="77777777" w:rsidR="00B10E9D" w:rsidRPr="00F45071" w:rsidRDefault="00B10E9D" w:rsidP="00B10E9D">
          <w:pPr>
            <w:spacing w:before="0"/>
            <w:ind w:left="1418" w:firstLine="709"/>
            <w:jc w:val="left"/>
            <w:rPr>
              <w:rStyle w:val="Hypertextovodkaz"/>
              <w:rFonts w:asciiTheme="majorHAnsi" w:hAnsiTheme="majorHAnsi" w:cs="Tahoma"/>
              <w:color w:val="1D1B11" w:themeColor="background2" w:themeShade="1A"/>
              <w:sz w:val="28"/>
              <w:szCs w:val="28"/>
            </w:rPr>
          </w:pPr>
          <w:r w:rsidRPr="00F45071">
            <w:rPr>
              <w:rFonts w:asciiTheme="majorHAnsi" w:hAnsiTheme="majorHAnsi" w:cs="Tahoma"/>
              <w:color w:val="1D1B11" w:themeColor="background2" w:themeShade="1A"/>
              <w:sz w:val="28"/>
              <w:szCs w:val="28"/>
            </w:rPr>
            <w:t xml:space="preserve">e-mail: </w:t>
          </w:r>
          <w:hyperlink r:id="rId8" w:history="1">
            <w:r w:rsidR="009C5B79" w:rsidRPr="00F45071">
              <w:rPr>
                <w:rStyle w:val="Hypertextovodkaz"/>
                <w:rFonts w:asciiTheme="majorHAnsi" w:hAnsiTheme="majorHAnsi" w:cs="Tahoma"/>
                <w:sz w:val="28"/>
                <w:szCs w:val="28"/>
              </w:rPr>
              <w:t>pbr.konecny@seznam.cz</w:t>
            </w:r>
          </w:hyperlink>
        </w:p>
        <w:p w14:paraId="1BE95488" w14:textId="77777777" w:rsidR="00B10E9D" w:rsidRPr="00F45071" w:rsidRDefault="00B10E9D" w:rsidP="00AC4295">
          <w:pPr>
            <w:spacing w:before="0" w:after="120"/>
            <w:ind w:left="1418" w:firstLine="709"/>
            <w:jc w:val="left"/>
            <w:rPr>
              <w:rFonts w:asciiTheme="majorHAnsi" w:hAnsiTheme="majorHAnsi" w:cs="Tahoma"/>
              <w:color w:val="1D1B11" w:themeColor="background2" w:themeShade="1A"/>
              <w:sz w:val="28"/>
              <w:szCs w:val="28"/>
            </w:rPr>
          </w:pPr>
          <w:r w:rsidRPr="00F45071">
            <w:rPr>
              <w:rFonts w:asciiTheme="majorHAnsi" w:hAnsiTheme="majorHAnsi" w:cs="Tahoma"/>
              <w:color w:val="1D1B11" w:themeColor="background2" w:themeShade="1A"/>
              <w:sz w:val="28"/>
              <w:szCs w:val="28"/>
            </w:rPr>
            <w:t>ČKAIT: 1103877</w:t>
          </w:r>
        </w:p>
        <w:p w14:paraId="0E6A22C4" w14:textId="77777777" w:rsidR="00AE2E76" w:rsidRDefault="00AC4295" w:rsidP="00AC4295">
          <w:pPr>
            <w:spacing w:before="0"/>
            <w:jc w:val="left"/>
            <w:rPr>
              <w:rFonts w:asciiTheme="majorHAnsi" w:hAnsiTheme="majorHAnsi" w:cs="Tahoma"/>
              <w:sz w:val="28"/>
              <w:szCs w:val="28"/>
            </w:rPr>
          </w:pPr>
          <w:r w:rsidRPr="00F45071">
            <w:rPr>
              <w:rFonts w:asciiTheme="majorHAnsi" w:hAnsiTheme="majorHAnsi" w:cs="Tahoma"/>
              <w:sz w:val="28"/>
              <w:szCs w:val="28"/>
            </w:rPr>
            <w:tab/>
          </w:r>
          <w:r w:rsidRPr="00F45071">
            <w:rPr>
              <w:rFonts w:asciiTheme="majorHAnsi" w:hAnsiTheme="majorHAnsi" w:cs="Tahoma"/>
              <w:sz w:val="28"/>
              <w:szCs w:val="28"/>
            </w:rPr>
            <w:tab/>
          </w:r>
          <w:r w:rsidRPr="00F45071">
            <w:rPr>
              <w:rFonts w:asciiTheme="majorHAnsi" w:hAnsiTheme="majorHAnsi" w:cs="Tahoma"/>
              <w:sz w:val="28"/>
              <w:szCs w:val="28"/>
            </w:rPr>
            <w:tab/>
          </w:r>
        </w:p>
        <w:p w14:paraId="44560C31" w14:textId="77777777" w:rsidR="00AE2E76" w:rsidRDefault="00AE2E76" w:rsidP="00AC4295">
          <w:pPr>
            <w:spacing w:before="0"/>
            <w:jc w:val="left"/>
            <w:rPr>
              <w:rFonts w:asciiTheme="majorHAnsi" w:hAnsiTheme="majorHAnsi" w:cs="Tahoma"/>
              <w:sz w:val="28"/>
              <w:szCs w:val="28"/>
            </w:rPr>
          </w:pPr>
        </w:p>
        <w:p w14:paraId="12076B72" w14:textId="77777777" w:rsidR="00AE2E76" w:rsidRDefault="00AE2E76" w:rsidP="00AC4295">
          <w:pPr>
            <w:spacing w:before="0"/>
            <w:jc w:val="left"/>
            <w:rPr>
              <w:rFonts w:asciiTheme="majorHAnsi" w:hAnsiTheme="majorHAnsi" w:cs="Tahoma"/>
              <w:sz w:val="28"/>
              <w:szCs w:val="28"/>
            </w:rPr>
          </w:pPr>
        </w:p>
        <w:p w14:paraId="57322B1F" w14:textId="77777777" w:rsidR="00AE2E76" w:rsidRDefault="00AE2E76" w:rsidP="00AC4295">
          <w:pPr>
            <w:spacing w:before="0"/>
            <w:jc w:val="left"/>
            <w:rPr>
              <w:rFonts w:asciiTheme="majorHAnsi" w:hAnsiTheme="majorHAnsi" w:cs="Tahoma"/>
              <w:sz w:val="28"/>
              <w:szCs w:val="28"/>
            </w:rPr>
          </w:pPr>
        </w:p>
        <w:p w14:paraId="1E62DD61" w14:textId="77777777" w:rsidR="00AE2E76" w:rsidRDefault="00AE2E76" w:rsidP="00AC4295">
          <w:pPr>
            <w:spacing w:before="0"/>
            <w:jc w:val="left"/>
            <w:rPr>
              <w:rFonts w:asciiTheme="majorHAnsi" w:hAnsiTheme="majorHAnsi" w:cs="Tahoma"/>
              <w:sz w:val="28"/>
              <w:szCs w:val="28"/>
            </w:rPr>
          </w:pPr>
        </w:p>
        <w:p w14:paraId="3BE881B4" w14:textId="77777777" w:rsidR="00AE2E76" w:rsidRDefault="00AE2E76" w:rsidP="00AC4295">
          <w:pPr>
            <w:spacing w:before="0"/>
            <w:jc w:val="left"/>
            <w:rPr>
              <w:rFonts w:asciiTheme="majorHAnsi" w:hAnsiTheme="majorHAnsi" w:cs="Tahoma"/>
              <w:sz w:val="28"/>
              <w:szCs w:val="28"/>
            </w:rPr>
          </w:pPr>
        </w:p>
        <w:p w14:paraId="445A18C3" w14:textId="51D38D81" w:rsidR="00676420" w:rsidRPr="00F45071" w:rsidRDefault="00AE2E76" w:rsidP="00AC4295">
          <w:pPr>
            <w:spacing w:before="0"/>
            <w:jc w:val="left"/>
            <w:rPr>
              <w:rFonts w:asciiTheme="majorHAnsi" w:hAnsiTheme="majorHAnsi" w:cs="Tahoma"/>
              <w:sz w:val="28"/>
              <w:szCs w:val="28"/>
            </w:rPr>
          </w:pPr>
          <w:r>
            <w:rPr>
              <w:rFonts w:asciiTheme="majorHAnsi" w:hAnsiTheme="majorHAnsi" w:cs="Tahoma"/>
              <w:sz w:val="28"/>
              <w:szCs w:val="28"/>
            </w:rPr>
            <w:t xml:space="preserve"> </w:t>
          </w:r>
        </w:p>
        <w:p w14:paraId="088BA55A" w14:textId="5A74D940" w:rsidR="00B10E9D" w:rsidRPr="00F45071" w:rsidRDefault="00B10E9D" w:rsidP="00AC4295">
          <w:pPr>
            <w:spacing w:before="0"/>
            <w:jc w:val="left"/>
            <w:rPr>
              <w:rFonts w:asciiTheme="majorHAnsi" w:hAnsiTheme="majorHAnsi" w:cs="Tahoma"/>
              <w:color w:val="1D1B11" w:themeColor="background2" w:themeShade="1A"/>
              <w:sz w:val="28"/>
              <w:szCs w:val="28"/>
            </w:rPr>
          </w:pPr>
          <w:r w:rsidRPr="00F45071">
            <w:rPr>
              <w:rFonts w:asciiTheme="majorHAnsi" w:hAnsiTheme="majorHAnsi" w:cs="Tahoma"/>
              <w:color w:val="1D1B11" w:themeColor="background2" w:themeShade="1A"/>
              <w:sz w:val="28"/>
              <w:szCs w:val="28"/>
            </w:rPr>
            <w:t xml:space="preserve">Datum: </w:t>
          </w:r>
          <w:r w:rsidRPr="00F45071">
            <w:rPr>
              <w:rFonts w:asciiTheme="majorHAnsi" w:hAnsiTheme="majorHAnsi" w:cs="Tahoma"/>
              <w:color w:val="1D1B11" w:themeColor="background2" w:themeShade="1A"/>
              <w:sz w:val="28"/>
              <w:szCs w:val="28"/>
            </w:rPr>
            <w:tab/>
          </w:r>
          <w:r w:rsidR="00BE7E6B">
            <w:rPr>
              <w:rFonts w:asciiTheme="majorHAnsi" w:hAnsiTheme="majorHAnsi" w:cs="Tahoma"/>
              <w:color w:val="1D1B11" w:themeColor="background2" w:themeShade="1A"/>
              <w:sz w:val="28"/>
              <w:szCs w:val="28"/>
            </w:rPr>
            <w:tab/>
          </w:r>
          <w:r w:rsidR="00AE2E76">
            <w:rPr>
              <w:rFonts w:asciiTheme="majorHAnsi" w:hAnsiTheme="majorHAnsi" w:cs="Tahoma"/>
              <w:color w:val="1D1B11" w:themeColor="background2" w:themeShade="1A"/>
              <w:sz w:val="28"/>
              <w:szCs w:val="28"/>
            </w:rPr>
            <w:t>d</w:t>
          </w:r>
          <w:r w:rsidR="00F91C29">
            <w:rPr>
              <w:rFonts w:asciiTheme="majorHAnsi" w:hAnsiTheme="majorHAnsi" w:cs="Tahoma"/>
              <w:color w:val="1D1B11" w:themeColor="background2" w:themeShade="1A"/>
              <w:sz w:val="28"/>
              <w:szCs w:val="28"/>
            </w:rPr>
            <w:t xml:space="preserve">uben </w:t>
          </w:r>
          <w:r w:rsidR="0020088B">
            <w:rPr>
              <w:rFonts w:asciiTheme="majorHAnsi" w:hAnsiTheme="majorHAnsi" w:cs="Tahoma"/>
              <w:color w:val="1D1B11" w:themeColor="background2" w:themeShade="1A"/>
              <w:sz w:val="28"/>
              <w:szCs w:val="28"/>
            </w:rPr>
            <w:t>202</w:t>
          </w:r>
          <w:r w:rsidR="005D4292">
            <w:rPr>
              <w:rFonts w:asciiTheme="majorHAnsi" w:hAnsiTheme="majorHAnsi" w:cs="Tahoma"/>
              <w:color w:val="1D1B11" w:themeColor="background2" w:themeShade="1A"/>
              <w:sz w:val="28"/>
              <w:szCs w:val="28"/>
            </w:rPr>
            <w:t>1</w:t>
          </w:r>
        </w:p>
        <w:p w14:paraId="7053291C" w14:textId="0593E433" w:rsidR="00B10E9D" w:rsidRPr="00F45071" w:rsidRDefault="00B10E9D" w:rsidP="00AC4295">
          <w:pPr>
            <w:jc w:val="left"/>
            <w:rPr>
              <w:rFonts w:asciiTheme="majorHAnsi" w:hAnsiTheme="majorHAnsi" w:cs="Tahoma"/>
              <w:color w:val="1D1B11" w:themeColor="background2" w:themeShade="1A"/>
              <w:sz w:val="28"/>
              <w:szCs w:val="28"/>
            </w:rPr>
          </w:pPr>
          <w:r w:rsidRPr="00F45071">
            <w:rPr>
              <w:rFonts w:asciiTheme="majorHAnsi" w:hAnsiTheme="majorHAnsi" w:cs="Tahoma"/>
              <w:color w:val="1D1B11" w:themeColor="background2" w:themeShade="1A"/>
              <w:sz w:val="28"/>
              <w:szCs w:val="28"/>
            </w:rPr>
            <w:t>Zakázka číslo:</w:t>
          </w:r>
          <w:r w:rsidRPr="00F45071">
            <w:rPr>
              <w:rFonts w:asciiTheme="majorHAnsi" w:hAnsiTheme="majorHAnsi" w:cs="Tahoma"/>
              <w:color w:val="1D1B11" w:themeColor="background2" w:themeShade="1A"/>
              <w:sz w:val="28"/>
              <w:szCs w:val="28"/>
            </w:rPr>
            <w:tab/>
          </w:r>
          <w:r w:rsidR="00CC43C0">
            <w:rPr>
              <w:rFonts w:asciiTheme="majorHAnsi" w:hAnsiTheme="majorHAnsi" w:cs="Tahoma"/>
              <w:color w:val="1D1B11" w:themeColor="background2" w:themeShade="1A"/>
              <w:sz w:val="28"/>
              <w:szCs w:val="28"/>
            </w:rPr>
            <w:t>35-21</w:t>
          </w:r>
          <w:r w:rsidR="00815D5D">
            <w:rPr>
              <w:rFonts w:asciiTheme="majorHAnsi" w:hAnsiTheme="majorHAnsi" w:cs="Tahoma"/>
              <w:color w:val="1D1B11" w:themeColor="background2" w:themeShade="1A"/>
              <w:sz w:val="28"/>
              <w:szCs w:val="28"/>
            </w:rPr>
            <w:t>-</w:t>
          </w:r>
          <w:r w:rsidR="00BC6972">
            <w:rPr>
              <w:rFonts w:asciiTheme="majorHAnsi" w:hAnsiTheme="majorHAnsi" w:cs="Tahoma"/>
              <w:color w:val="1D1B11" w:themeColor="background2" w:themeShade="1A"/>
              <w:sz w:val="28"/>
              <w:szCs w:val="28"/>
            </w:rPr>
            <w:t>186</w:t>
          </w:r>
        </w:p>
      </w:sdtContent>
    </w:sdt>
    <w:sdt>
      <w:sdtPr>
        <w:rPr>
          <w:rFonts w:ascii="Tahoma" w:eastAsia="Times New Roman" w:hAnsi="Tahoma" w:cs="Times New Roman"/>
          <w:b w:val="0"/>
          <w:bCs w:val="0"/>
          <w:caps w:val="0"/>
          <w:kern w:val="0"/>
          <w:sz w:val="24"/>
          <w:szCs w:val="20"/>
        </w:rPr>
        <w:id w:val="-1545977749"/>
        <w:docPartObj>
          <w:docPartGallery w:val="Table of Contents"/>
          <w:docPartUnique/>
        </w:docPartObj>
      </w:sdtPr>
      <w:sdtEndPr/>
      <w:sdtContent>
        <w:p w14:paraId="415D18F3" w14:textId="77777777" w:rsidR="004E14DD" w:rsidRPr="00F45071" w:rsidRDefault="004E14DD">
          <w:pPr>
            <w:pStyle w:val="Nadpisobsahu"/>
            <w:rPr>
              <w:color w:val="000000" w:themeColor="text1"/>
            </w:rPr>
          </w:pPr>
          <w:r w:rsidRPr="00F45071">
            <w:rPr>
              <w:color w:val="000000" w:themeColor="text1"/>
            </w:rPr>
            <w:t>Obsah</w:t>
          </w:r>
        </w:p>
        <w:p w14:paraId="5554B716" w14:textId="5D75A8F4" w:rsidR="00071838" w:rsidRDefault="004E14DD">
          <w:pPr>
            <w:pStyle w:val="Obsah1"/>
            <w:tabs>
              <w:tab w:val="right" w:leader="dot" w:pos="9061"/>
            </w:tabs>
            <w:rPr>
              <w:rFonts w:asciiTheme="minorHAnsi" w:eastAsiaTheme="minorEastAsia" w:hAnsiTheme="minorHAnsi" w:cstheme="minorBidi"/>
              <w:noProof/>
              <w:szCs w:val="24"/>
            </w:rPr>
          </w:pPr>
          <w:r w:rsidRPr="00F45071">
            <w:fldChar w:fldCharType="begin"/>
          </w:r>
          <w:r w:rsidRPr="00F45071">
            <w:instrText xml:space="preserve"> TOC \o "1-3" \h \z \u </w:instrText>
          </w:r>
          <w:r w:rsidRPr="00F45071">
            <w:fldChar w:fldCharType="separate"/>
          </w:r>
          <w:hyperlink w:anchor="_Toc69731966" w:history="1">
            <w:r w:rsidR="00071838" w:rsidRPr="001C29F9">
              <w:rPr>
                <w:rStyle w:val="Hypertextovodkaz"/>
                <w:noProof/>
              </w:rPr>
              <w:t>Úvod</w:t>
            </w:r>
            <w:r w:rsidR="00071838">
              <w:rPr>
                <w:noProof/>
                <w:webHidden/>
              </w:rPr>
              <w:tab/>
            </w:r>
            <w:r w:rsidR="00071838">
              <w:rPr>
                <w:noProof/>
                <w:webHidden/>
              </w:rPr>
              <w:fldChar w:fldCharType="begin"/>
            </w:r>
            <w:r w:rsidR="00071838">
              <w:rPr>
                <w:noProof/>
                <w:webHidden/>
              </w:rPr>
              <w:instrText xml:space="preserve"> PAGEREF _Toc69731966 \h </w:instrText>
            </w:r>
            <w:r w:rsidR="00071838">
              <w:rPr>
                <w:noProof/>
                <w:webHidden/>
              </w:rPr>
            </w:r>
            <w:r w:rsidR="00071838">
              <w:rPr>
                <w:noProof/>
                <w:webHidden/>
              </w:rPr>
              <w:fldChar w:fldCharType="separate"/>
            </w:r>
            <w:r w:rsidR="00FA30EC">
              <w:rPr>
                <w:noProof/>
                <w:webHidden/>
              </w:rPr>
              <w:t>3</w:t>
            </w:r>
            <w:r w:rsidR="00071838">
              <w:rPr>
                <w:noProof/>
                <w:webHidden/>
              </w:rPr>
              <w:fldChar w:fldCharType="end"/>
            </w:r>
          </w:hyperlink>
        </w:p>
        <w:p w14:paraId="2E00B43D" w14:textId="53C547B5"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67" w:history="1">
            <w:r w:rsidR="00071838" w:rsidRPr="001C29F9">
              <w:rPr>
                <w:rStyle w:val="Hypertextovodkaz"/>
                <w:noProof/>
              </w:rPr>
              <w:t>1</w:t>
            </w:r>
            <w:r w:rsidR="00071838">
              <w:rPr>
                <w:rFonts w:asciiTheme="minorHAnsi" w:eastAsiaTheme="minorEastAsia" w:hAnsiTheme="minorHAnsi" w:cstheme="minorBidi"/>
                <w:noProof/>
                <w:szCs w:val="24"/>
              </w:rPr>
              <w:tab/>
            </w:r>
            <w:r w:rsidR="00071838" w:rsidRPr="001C29F9">
              <w:rPr>
                <w:rStyle w:val="Hypertextovodkaz"/>
                <w:noProof/>
              </w:rPr>
              <w:t>Popis stavby</w:t>
            </w:r>
            <w:r w:rsidR="00071838">
              <w:rPr>
                <w:noProof/>
                <w:webHidden/>
              </w:rPr>
              <w:tab/>
            </w:r>
            <w:r w:rsidR="00071838">
              <w:rPr>
                <w:noProof/>
                <w:webHidden/>
              </w:rPr>
              <w:fldChar w:fldCharType="begin"/>
            </w:r>
            <w:r w:rsidR="00071838">
              <w:rPr>
                <w:noProof/>
                <w:webHidden/>
              </w:rPr>
              <w:instrText xml:space="preserve"> PAGEREF _Toc69731967 \h </w:instrText>
            </w:r>
            <w:r w:rsidR="00071838">
              <w:rPr>
                <w:noProof/>
                <w:webHidden/>
              </w:rPr>
            </w:r>
            <w:r w:rsidR="00071838">
              <w:rPr>
                <w:noProof/>
                <w:webHidden/>
              </w:rPr>
              <w:fldChar w:fldCharType="separate"/>
            </w:r>
            <w:r w:rsidR="00FA30EC">
              <w:rPr>
                <w:noProof/>
                <w:webHidden/>
              </w:rPr>
              <w:t>3</w:t>
            </w:r>
            <w:r w:rsidR="00071838">
              <w:rPr>
                <w:noProof/>
                <w:webHidden/>
              </w:rPr>
              <w:fldChar w:fldCharType="end"/>
            </w:r>
          </w:hyperlink>
        </w:p>
        <w:p w14:paraId="6C0F5B8E" w14:textId="42FBA16A"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68" w:history="1">
            <w:r w:rsidR="00071838" w:rsidRPr="001C29F9">
              <w:rPr>
                <w:rStyle w:val="Hypertextovodkaz"/>
                <w:noProof/>
              </w:rPr>
              <w:t>1.1</w:t>
            </w:r>
            <w:r w:rsidR="00071838">
              <w:rPr>
                <w:rFonts w:asciiTheme="minorHAnsi" w:eastAsiaTheme="minorEastAsia" w:hAnsiTheme="minorHAnsi" w:cstheme="minorBidi"/>
                <w:noProof/>
                <w:szCs w:val="24"/>
              </w:rPr>
              <w:tab/>
            </w:r>
            <w:r w:rsidR="00071838" w:rsidRPr="001C29F9">
              <w:rPr>
                <w:rStyle w:val="Hypertextovodkaz"/>
                <w:noProof/>
              </w:rPr>
              <w:t>Umístění stavby</w:t>
            </w:r>
            <w:r w:rsidR="00071838">
              <w:rPr>
                <w:noProof/>
                <w:webHidden/>
              </w:rPr>
              <w:tab/>
            </w:r>
            <w:r w:rsidR="00071838">
              <w:rPr>
                <w:noProof/>
                <w:webHidden/>
              </w:rPr>
              <w:fldChar w:fldCharType="begin"/>
            </w:r>
            <w:r w:rsidR="00071838">
              <w:rPr>
                <w:noProof/>
                <w:webHidden/>
              </w:rPr>
              <w:instrText xml:space="preserve"> PAGEREF _Toc69731968 \h </w:instrText>
            </w:r>
            <w:r w:rsidR="00071838">
              <w:rPr>
                <w:noProof/>
                <w:webHidden/>
              </w:rPr>
            </w:r>
            <w:r w:rsidR="00071838">
              <w:rPr>
                <w:noProof/>
                <w:webHidden/>
              </w:rPr>
              <w:fldChar w:fldCharType="separate"/>
            </w:r>
            <w:r w:rsidR="00FA30EC">
              <w:rPr>
                <w:noProof/>
                <w:webHidden/>
              </w:rPr>
              <w:t>3</w:t>
            </w:r>
            <w:r w:rsidR="00071838">
              <w:rPr>
                <w:noProof/>
                <w:webHidden/>
              </w:rPr>
              <w:fldChar w:fldCharType="end"/>
            </w:r>
          </w:hyperlink>
        </w:p>
        <w:p w14:paraId="243836CC" w14:textId="256741BB"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69" w:history="1">
            <w:r w:rsidR="00071838" w:rsidRPr="001C29F9">
              <w:rPr>
                <w:rStyle w:val="Hypertextovodkaz"/>
                <w:noProof/>
              </w:rPr>
              <w:t>1.2</w:t>
            </w:r>
            <w:r w:rsidR="00071838">
              <w:rPr>
                <w:rFonts w:asciiTheme="minorHAnsi" w:eastAsiaTheme="minorEastAsia" w:hAnsiTheme="minorHAnsi" w:cstheme="minorBidi"/>
                <w:noProof/>
                <w:szCs w:val="24"/>
              </w:rPr>
              <w:tab/>
            </w:r>
            <w:r w:rsidR="00071838" w:rsidRPr="001C29F9">
              <w:rPr>
                <w:rStyle w:val="Hypertextovodkaz"/>
                <w:noProof/>
              </w:rPr>
              <w:t>Dispoziční řešení</w:t>
            </w:r>
            <w:r w:rsidR="00071838">
              <w:rPr>
                <w:noProof/>
                <w:webHidden/>
              </w:rPr>
              <w:tab/>
            </w:r>
            <w:r w:rsidR="00071838">
              <w:rPr>
                <w:noProof/>
                <w:webHidden/>
              </w:rPr>
              <w:fldChar w:fldCharType="begin"/>
            </w:r>
            <w:r w:rsidR="00071838">
              <w:rPr>
                <w:noProof/>
                <w:webHidden/>
              </w:rPr>
              <w:instrText xml:space="preserve"> PAGEREF _Toc69731969 \h </w:instrText>
            </w:r>
            <w:r w:rsidR="00071838">
              <w:rPr>
                <w:noProof/>
                <w:webHidden/>
              </w:rPr>
            </w:r>
            <w:r w:rsidR="00071838">
              <w:rPr>
                <w:noProof/>
                <w:webHidden/>
              </w:rPr>
              <w:fldChar w:fldCharType="separate"/>
            </w:r>
            <w:r w:rsidR="00FA30EC">
              <w:rPr>
                <w:noProof/>
                <w:webHidden/>
              </w:rPr>
              <w:t>4</w:t>
            </w:r>
            <w:r w:rsidR="00071838">
              <w:rPr>
                <w:noProof/>
                <w:webHidden/>
              </w:rPr>
              <w:fldChar w:fldCharType="end"/>
            </w:r>
          </w:hyperlink>
        </w:p>
        <w:p w14:paraId="1B9AEC48" w14:textId="06A9E220"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70" w:history="1">
            <w:r w:rsidR="00071838" w:rsidRPr="001C29F9">
              <w:rPr>
                <w:rStyle w:val="Hypertextovodkaz"/>
                <w:noProof/>
              </w:rPr>
              <w:t>1.3</w:t>
            </w:r>
            <w:r w:rsidR="00071838">
              <w:rPr>
                <w:rFonts w:asciiTheme="minorHAnsi" w:eastAsiaTheme="minorEastAsia" w:hAnsiTheme="minorHAnsi" w:cstheme="minorBidi"/>
                <w:noProof/>
                <w:szCs w:val="24"/>
              </w:rPr>
              <w:tab/>
            </w:r>
            <w:r w:rsidR="00071838" w:rsidRPr="001C29F9">
              <w:rPr>
                <w:rStyle w:val="Hypertextovodkaz"/>
                <w:noProof/>
              </w:rPr>
              <w:t>Konstrukční řešení</w:t>
            </w:r>
            <w:r w:rsidR="00071838">
              <w:rPr>
                <w:noProof/>
                <w:webHidden/>
              </w:rPr>
              <w:tab/>
            </w:r>
            <w:r w:rsidR="00071838">
              <w:rPr>
                <w:noProof/>
                <w:webHidden/>
              </w:rPr>
              <w:fldChar w:fldCharType="begin"/>
            </w:r>
            <w:r w:rsidR="00071838">
              <w:rPr>
                <w:noProof/>
                <w:webHidden/>
              </w:rPr>
              <w:instrText xml:space="preserve"> PAGEREF _Toc69731970 \h </w:instrText>
            </w:r>
            <w:r w:rsidR="00071838">
              <w:rPr>
                <w:noProof/>
                <w:webHidden/>
              </w:rPr>
            </w:r>
            <w:r w:rsidR="00071838">
              <w:rPr>
                <w:noProof/>
                <w:webHidden/>
              </w:rPr>
              <w:fldChar w:fldCharType="separate"/>
            </w:r>
            <w:r w:rsidR="00FA30EC">
              <w:rPr>
                <w:noProof/>
                <w:webHidden/>
              </w:rPr>
              <w:t>4</w:t>
            </w:r>
            <w:r w:rsidR="00071838">
              <w:rPr>
                <w:noProof/>
                <w:webHidden/>
              </w:rPr>
              <w:fldChar w:fldCharType="end"/>
            </w:r>
          </w:hyperlink>
        </w:p>
        <w:p w14:paraId="2167342A" w14:textId="52931E38"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1" w:history="1">
            <w:r w:rsidR="00071838" w:rsidRPr="001C29F9">
              <w:rPr>
                <w:rStyle w:val="Hypertextovodkaz"/>
                <w:noProof/>
              </w:rPr>
              <w:t>2</w:t>
            </w:r>
            <w:r w:rsidR="00071838">
              <w:rPr>
                <w:rFonts w:asciiTheme="minorHAnsi" w:eastAsiaTheme="minorEastAsia" w:hAnsiTheme="minorHAnsi" w:cstheme="minorBidi"/>
                <w:noProof/>
                <w:szCs w:val="24"/>
              </w:rPr>
              <w:tab/>
            </w:r>
            <w:r w:rsidR="00071838" w:rsidRPr="001C29F9">
              <w:rPr>
                <w:rStyle w:val="Hypertextovodkaz"/>
                <w:noProof/>
              </w:rPr>
              <w:t>Rozdělení do požárních úseků</w:t>
            </w:r>
            <w:r w:rsidR="00071838">
              <w:rPr>
                <w:noProof/>
                <w:webHidden/>
              </w:rPr>
              <w:tab/>
            </w:r>
            <w:r w:rsidR="00071838">
              <w:rPr>
                <w:noProof/>
                <w:webHidden/>
              </w:rPr>
              <w:fldChar w:fldCharType="begin"/>
            </w:r>
            <w:r w:rsidR="00071838">
              <w:rPr>
                <w:noProof/>
                <w:webHidden/>
              </w:rPr>
              <w:instrText xml:space="preserve"> PAGEREF _Toc69731971 \h </w:instrText>
            </w:r>
            <w:r w:rsidR="00071838">
              <w:rPr>
                <w:noProof/>
                <w:webHidden/>
              </w:rPr>
            </w:r>
            <w:r w:rsidR="00071838">
              <w:rPr>
                <w:noProof/>
                <w:webHidden/>
              </w:rPr>
              <w:fldChar w:fldCharType="separate"/>
            </w:r>
            <w:r w:rsidR="00FA30EC">
              <w:rPr>
                <w:noProof/>
                <w:webHidden/>
              </w:rPr>
              <w:t>5</w:t>
            </w:r>
            <w:r w:rsidR="00071838">
              <w:rPr>
                <w:noProof/>
                <w:webHidden/>
              </w:rPr>
              <w:fldChar w:fldCharType="end"/>
            </w:r>
          </w:hyperlink>
        </w:p>
        <w:p w14:paraId="0F48F6F8" w14:textId="7A45ED7E"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2" w:history="1">
            <w:r w:rsidR="00071838" w:rsidRPr="001C29F9">
              <w:rPr>
                <w:rStyle w:val="Hypertextovodkaz"/>
                <w:noProof/>
              </w:rPr>
              <w:t>3</w:t>
            </w:r>
            <w:r w:rsidR="00071838">
              <w:rPr>
                <w:rFonts w:asciiTheme="minorHAnsi" w:eastAsiaTheme="minorEastAsia" w:hAnsiTheme="minorHAnsi" w:cstheme="minorBidi"/>
                <w:noProof/>
                <w:szCs w:val="24"/>
              </w:rPr>
              <w:tab/>
            </w:r>
            <w:r w:rsidR="00071838" w:rsidRPr="001C29F9">
              <w:rPr>
                <w:rStyle w:val="Hypertextovodkaz"/>
                <w:noProof/>
              </w:rPr>
              <w:t>Požární riziko a stupeň požární bezpečnosti</w:t>
            </w:r>
            <w:r w:rsidR="00071838">
              <w:rPr>
                <w:noProof/>
                <w:webHidden/>
              </w:rPr>
              <w:tab/>
            </w:r>
            <w:r w:rsidR="00071838">
              <w:rPr>
                <w:noProof/>
                <w:webHidden/>
              </w:rPr>
              <w:fldChar w:fldCharType="begin"/>
            </w:r>
            <w:r w:rsidR="00071838">
              <w:rPr>
                <w:noProof/>
                <w:webHidden/>
              </w:rPr>
              <w:instrText xml:space="preserve"> PAGEREF _Toc69731972 \h </w:instrText>
            </w:r>
            <w:r w:rsidR="00071838">
              <w:rPr>
                <w:noProof/>
                <w:webHidden/>
              </w:rPr>
            </w:r>
            <w:r w:rsidR="00071838">
              <w:rPr>
                <w:noProof/>
                <w:webHidden/>
              </w:rPr>
              <w:fldChar w:fldCharType="separate"/>
            </w:r>
            <w:r w:rsidR="00FA30EC">
              <w:rPr>
                <w:noProof/>
                <w:webHidden/>
              </w:rPr>
              <w:t>5</w:t>
            </w:r>
            <w:r w:rsidR="00071838">
              <w:rPr>
                <w:noProof/>
                <w:webHidden/>
              </w:rPr>
              <w:fldChar w:fldCharType="end"/>
            </w:r>
          </w:hyperlink>
        </w:p>
        <w:p w14:paraId="7D37350C" w14:textId="388960E6"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3" w:history="1">
            <w:r w:rsidR="00071838" w:rsidRPr="001C29F9">
              <w:rPr>
                <w:rStyle w:val="Hypertextovodkaz"/>
                <w:noProof/>
              </w:rPr>
              <w:t>4</w:t>
            </w:r>
            <w:r w:rsidR="00071838">
              <w:rPr>
                <w:rFonts w:asciiTheme="minorHAnsi" w:eastAsiaTheme="minorEastAsia" w:hAnsiTheme="minorHAnsi" w:cstheme="minorBidi"/>
                <w:noProof/>
                <w:szCs w:val="24"/>
              </w:rPr>
              <w:tab/>
            </w:r>
            <w:r w:rsidR="00071838" w:rsidRPr="001C29F9">
              <w:rPr>
                <w:rStyle w:val="Hypertextovodkaz"/>
                <w:noProof/>
              </w:rPr>
              <w:t>Požární odolnost stavebních konstrukcí</w:t>
            </w:r>
            <w:r w:rsidR="00071838">
              <w:rPr>
                <w:noProof/>
                <w:webHidden/>
              </w:rPr>
              <w:tab/>
            </w:r>
            <w:r w:rsidR="00071838">
              <w:rPr>
                <w:noProof/>
                <w:webHidden/>
              </w:rPr>
              <w:fldChar w:fldCharType="begin"/>
            </w:r>
            <w:r w:rsidR="00071838">
              <w:rPr>
                <w:noProof/>
                <w:webHidden/>
              </w:rPr>
              <w:instrText xml:space="preserve"> PAGEREF _Toc69731973 \h </w:instrText>
            </w:r>
            <w:r w:rsidR="00071838">
              <w:rPr>
                <w:noProof/>
                <w:webHidden/>
              </w:rPr>
            </w:r>
            <w:r w:rsidR="00071838">
              <w:rPr>
                <w:noProof/>
                <w:webHidden/>
              </w:rPr>
              <w:fldChar w:fldCharType="separate"/>
            </w:r>
            <w:r w:rsidR="00FA30EC">
              <w:rPr>
                <w:noProof/>
                <w:webHidden/>
              </w:rPr>
              <w:t>6</w:t>
            </w:r>
            <w:r w:rsidR="00071838">
              <w:rPr>
                <w:noProof/>
                <w:webHidden/>
              </w:rPr>
              <w:fldChar w:fldCharType="end"/>
            </w:r>
          </w:hyperlink>
        </w:p>
        <w:p w14:paraId="49FB0CF6" w14:textId="1BBF0482"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4" w:history="1">
            <w:r w:rsidR="00071838" w:rsidRPr="001C29F9">
              <w:rPr>
                <w:rStyle w:val="Hypertextovodkaz"/>
                <w:noProof/>
              </w:rPr>
              <w:t>5</w:t>
            </w:r>
            <w:r w:rsidR="00071838">
              <w:rPr>
                <w:rFonts w:asciiTheme="minorHAnsi" w:eastAsiaTheme="minorEastAsia" w:hAnsiTheme="minorHAnsi" w:cstheme="minorBidi"/>
                <w:noProof/>
                <w:szCs w:val="24"/>
              </w:rPr>
              <w:tab/>
            </w:r>
            <w:r w:rsidR="00071838" w:rsidRPr="001C29F9">
              <w:rPr>
                <w:rStyle w:val="Hypertextovodkaz"/>
                <w:noProof/>
              </w:rPr>
              <w:t>Evakuace, druhy a kapacity únikových cest</w:t>
            </w:r>
            <w:r w:rsidR="00071838">
              <w:rPr>
                <w:noProof/>
                <w:webHidden/>
              </w:rPr>
              <w:tab/>
            </w:r>
            <w:r w:rsidR="00071838">
              <w:rPr>
                <w:noProof/>
                <w:webHidden/>
              </w:rPr>
              <w:fldChar w:fldCharType="begin"/>
            </w:r>
            <w:r w:rsidR="00071838">
              <w:rPr>
                <w:noProof/>
                <w:webHidden/>
              </w:rPr>
              <w:instrText xml:space="preserve"> PAGEREF _Toc69731974 \h </w:instrText>
            </w:r>
            <w:r w:rsidR="00071838">
              <w:rPr>
                <w:noProof/>
                <w:webHidden/>
              </w:rPr>
            </w:r>
            <w:r w:rsidR="00071838">
              <w:rPr>
                <w:noProof/>
                <w:webHidden/>
              </w:rPr>
              <w:fldChar w:fldCharType="separate"/>
            </w:r>
            <w:r w:rsidR="00FA30EC">
              <w:rPr>
                <w:noProof/>
                <w:webHidden/>
              </w:rPr>
              <w:t>7</w:t>
            </w:r>
            <w:r w:rsidR="00071838">
              <w:rPr>
                <w:noProof/>
                <w:webHidden/>
              </w:rPr>
              <w:fldChar w:fldCharType="end"/>
            </w:r>
          </w:hyperlink>
        </w:p>
        <w:p w14:paraId="3F2D2018" w14:textId="63D934C6"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5" w:history="1">
            <w:r w:rsidR="00071838" w:rsidRPr="001C29F9">
              <w:rPr>
                <w:rStyle w:val="Hypertextovodkaz"/>
                <w:noProof/>
              </w:rPr>
              <w:t>6</w:t>
            </w:r>
            <w:r w:rsidR="00071838">
              <w:rPr>
                <w:rFonts w:asciiTheme="minorHAnsi" w:eastAsiaTheme="minorEastAsia" w:hAnsiTheme="minorHAnsi" w:cstheme="minorBidi"/>
                <w:noProof/>
                <w:szCs w:val="24"/>
              </w:rPr>
              <w:tab/>
            </w:r>
            <w:r w:rsidR="00071838" w:rsidRPr="001C29F9">
              <w:rPr>
                <w:rStyle w:val="Hypertextovodkaz"/>
                <w:noProof/>
              </w:rPr>
              <w:t>Požárně nebezpečný prostor, odstupové vzdálenosti</w:t>
            </w:r>
            <w:r w:rsidR="00071838">
              <w:rPr>
                <w:noProof/>
                <w:webHidden/>
              </w:rPr>
              <w:tab/>
            </w:r>
            <w:r w:rsidR="00071838">
              <w:rPr>
                <w:noProof/>
                <w:webHidden/>
              </w:rPr>
              <w:fldChar w:fldCharType="begin"/>
            </w:r>
            <w:r w:rsidR="00071838">
              <w:rPr>
                <w:noProof/>
                <w:webHidden/>
              </w:rPr>
              <w:instrText xml:space="preserve"> PAGEREF _Toc69731975 \h </w:instrText>
            </w:r>
            <w:r w:rsidR="00071838">
              <w:rPr>
                <w:noProof/>
                <w:webHidden/>
              </w:rPr>
            </w:r>
            <w:r w:rsidR="00071838">
              <w:rPr>
                <w:noProof/>
                <w:webHidden/>
              </w:rPr>
              <w:fldChar w:fldCharType="separate"/>
            </w:r>
            <w:r w:rsidR="00FA30EC">
              <w:rPr>
                <w:noProof/>
                <w:webHidden/>
              </w:rPr>
              <w:t>7</w:t>
            </w:r>
            <w:r w:rsidR="00071838">
              <w:rPr>
                <w:noProof/>
                <w:webHidden/>
              </w:rPr>
              <w:fldChar w:fldCharType="end"/>
            </w:r>
          </w:hyperlink>
        </w:p>
        <w:p w14:paraId="413513AF" w14:textId="2D1F7355"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6" w:history="1">
            <w:r w:rsidR="00071838" w:rsidRPr="001C29F9">
              <w:rPr>
                <w:rStyle w:val="Hypertextovodkaz"/>
                <w:noProof/>
              </w:rPr>
              <w:t>7</w:t>
            </w:r>
            <w:r w:rsidR="00071838">
              <w:rPr>
                <w:rFonts w:asciiTheme="minorHAnsi" w:eastAsiaTheme="minorEastAsia" w:hAnsiTheme="minorHAnsi" w:cstheme="minorBidi"/>
                <w:noProof/>
                <w:szCs w:val="24"/>
              </w:rPr>
              <w:tab/>
            </w:r>
            <w:r w:rsidR="00071838" w:rsidRPr="001C29F9">
              <w:rPr>
                <w:rStyle w:val="Hypertextovodkaz"/>
                <w:noProof/>
              </w:rPr>
              <w:t>Zabezpečení požární vodou nebo jinými hasebními látkami</w:t>
            </w:r>
            <w:r w:rsidR="00071838">
              <w:rPr>
                <w:noProof/>
                <w:webHidden/>
              </w:rPr>
              <w:tab/>
            </w:r>
            <w:r w:rsidR="00071838">
              <w:rPr>
                <w:noProof/>
                <w:webHidden/>
              </w:rPr>
              <w:fldChar w:fldCharType="begin"/>
            </w:r>
            <w:r w:rsidR="00071838">
              <w:rPr>
                <w:noProof/>
                <w:webHidden/>
              </w:rPr>
              <w:instrText xml:space="preserve"> PAGEREF _Toc69731976 \h </w:instrText>
            </w:r>
            <w:r w:rsidR="00071838">
              <w:rPr>
                <w:noProof/>
                <w:webHidden/>
              </w:rPr>
            </w:r>
            <w:r w:rsidR="00071838">
              <w:rPr>
                <w:noProof/>
                <w:webHidden/>
              </w:rPr>
              <w:fldChar w:fldCharType="separate"/>
            </w:r>
            <w:r w:rsidR="00FA30EC">
              <w:rPr>
                <w:noProof/>
                <w:webHidden/>
              </w:rPr>
              <w:t>7</w:t>
            </w:r>
            <w:r w:rsidR="00071838">
              <w:rPr>
                <w:noProof/>
                <w:webHidden/>
              </w:rPr>
              <w:fldChar w:fldCharType="end"/>
            </w:r>
          </w:hyperlink>
        </w:p>
        <w:p w14:paraId="2C40E7AF" w14:textId="257BCE20"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77" w:history="1">
            <w:r w:rsidR="00071838" w:rsidRPr="001C29F9">
              <w:rPr>
                <w:rStyle w:val="Hypertextovodkaz"/>
                <w:noProof/>
              </w:rPr>
              <w:t>7.1</w:t>
            </w:r>
            <w:r w:rsidR="00071838">
              <w:rPr>
                <w:rFonts w:asciiTheme="minorHAnsi" w:eastAsiaTheme="minorEastAsia" w:hAnsiTheme="minorHAnsi" w:cstheme="minorBidi"/>
                <w:noProof/>
                <w:szCs w:val="24"/>
              </w:rPr>
              <w:tab/>
            </w:r>
            <w:r w:rsidR="00071838" w:rsidRPr="001C29F9">
              <w:rPr>
                <w:rStyle w:val="Hypertextovodkaz"/>
                <w:noProof/>
              </w:rPr>
              <w:t>Vnější odběrní místo</w:t>
            </w:r>
            <w:r w:rsidR="00071838">
              <w:rPr>
                <w:noProof/>
                <w:webHidden/>
              </w:rPr>
              <w:tab/>
            </w:r>
            <w:r w:rsidR="00071838">
              <w:rPr>
                <w:noProof/>
                <w:webHidden/>
              </w:rPr>
              <w:fldChar w:fldCharType="begin"/>
            </w:r>
            <w:r w:rsidR="00071838">
              <w:rPr>
                <w:noProof/>
                <w:webHidden/>
              </w:rPr>
              <w:instrText xml:space="preserve"> PAGEREF _Toc69731977 \h </w:instrText>
            </w:r>
            <w:r w:rsidR="00071838">
              <w:rPr>
                <w:noProof/>
                <w:webHidden/>
              </w:rPr>
            </w:r>
            <w:r w:rsidR="00071838">
              <w:rPr>
                <w:noProof/>
                <w:webHidden/>
              </w:rPr>
              <w:fldChar w:fldCharType="separate"/>
            </w:r>
            <w:r w:rsidR="00FA30EC">
              <w:rPr>
                <w:noProof/>
                <w:webHidden/>
              </w:rPr>
              <w:t>7</w:t>
            </w:r>
            <w:r w:rsidR="00071838">
              <w:rPr>
                <w:noProof/>
                <w:webHidden/>
              </w:rPr>
              <w:fldChar w:fldCharType="end"/>
            </w:r>
          </w:hyperlink>
        </w:p>
        <w:p w14:paraId="5104E683" w14:textId="2D1A5E2A"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78" w:history="1">
            <w:r w:rsidR="00071838" w:rsidRPr="001C29F9">
              <w:rPr>
                <w:rStyle w:val="Hypertextovodkaz"/>
                <w:noProof/>
              </w:rPr>
              <w:t>7.2</w:t>
            </w:r>
            <w:r w:rsidR="00071838">
              <w:rPr>
                <w:rFonts w:asciiTheme="minorHAnsi" w:eastAsiaTheme="minorEastAsia" w:hAnsiTheme="minorHAnsi" w:cstheme="minorBidi"/>
                <w:noProof/>
                <w:szCs w:val="24"/>
              </w:rPr>
              <w:tab/>
            </w:r>
            <w:r w:rsidR="00071838" w:rsidRPr="001C29F9">
              <w:rPr>
                <w:rStyle w:val="Hypertextovodkaz"/>
                <w:noProof/>
              </w:rPr>
              <w:t>Vnitřní odběrní místo</w:t>
            </w:r>
            <w:r w:rsidR="00071838">
              <w:rPr>
                <w:noProof/>
                <w:webHidden/>
              </w:rPr>
              <w:tab/>
            </w:r>
            <w:r w:rsidR="00071838">
              <w:rPr>
                <w:noProof/>
                <w:webHidden/>
              </w:rPr>
              <w:fldChar w:fldCharType="begin"/>
            </w:r>
            <w:r w:rsidR="00071838">
              <w:rPr>
                <w:noProof/>
                <w:webHidden/>
              </w:rPr>
              <w:instrText xml:space="preserve"> PAGEREF _Toc69731978 \h </w:instrText>
            </w:r>
            <w:r w:rsidR="00071838">
              <w:rPr>
                <w:noProof/>
                <w:webHidden/>
              </w:rPr>
            </w:r>
            <w:r w:rsidR="00071838">
              <w:rPr>
                <w:noProof/>
                <w:webHidden/>
              </w:rPr>
              <w:fldChar w:fldCharType="separate"/>
            </w:r>
            <w:r w:rsidR="00FA30EC">
              <w:rPr>
                <w:noProof/>
                <w:webHidden/>
              </w:rPr>
              <w:t>8</w:t>
            </w:r>
            <w:r w:rsidR="00071838">
              <w:rPr>
                <w:noProof/>
                <w:webHidden/>
              </w:rPr>
              <w:fldChar w:fldCharType="end"/>
            </w:r>
          </w:hyperlink>
        </w:p>
        <w:p w14:paraId="440C036F" w14:textId="54A2C0BD"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79" w:history="1">
            <w:r w:rsidR="00071838" w:rsidRPr="001C29F9">
              <w:rPr>
                <w:rStyle w:val="Hypertextovodkaz"/>
                <w:noProof/>
              </w:rPr>
              <w:t>8</w:t>
            </w:r>
            <w:r w:rsidR="00071838">
              <w:rPr>
                <w:rFonts w:asciiTheme="minorHAnsi" w:eastAsiaTheme="minorEastAsia" w:hAnsiTheme="minorHAnsi" w:cstheme="minorBidi"/>
                <w:noProof/>
                <w:szCs w:val="24"/>
              </w:rPr>
              <w:tab/>
            </w:r>
            <w:r w:rsidR="00071838" w:rsidRPr="001C29F9">
              <w:rPr>
                <w:rStyle w:val="Hypertextovodkaz"/>
                <w:noProof/>
              </w:rPr>
              <w:t>Počet, druh a rozmístění hasicích přístrojů</w:t>
            </w:r>
            <w:r w:rsidR="00071838">
              <w:rPr>
                <w:noProof/>
                <w:webHidden/>
              </w:rPr>
              <w:tab/>
            </w:r>
            <w:r w:rsidR="00071838">
              <w:rPr>
                <w:noProof/>
                <w:webHidden/>
              </w:rPr>
              <w:fldChar w:fldCharType="begin"/>
            </w:r>
            <w:r w:rsidR="00071838">
              <w:rPr>
                <w:noProof/>
                <w:webHidden/>
              </w:rPr>
              <w:instrText xml:space="preserve"> PAGEREF _Toc69731979 \h </w:instrText>
            </w:r>
            <w:r w:rsidR="00071838">
              <w:rPr>
                <w:noProof/>
                <w:webHidden/>
              </w:rPr>
            </w:r>
            <w:r w:rsidR="00071838">
              <w:rPr>
                <w:noProof/>
                <w:webHidden/>
              </w:rPr>
              <w:fldChar w:fldCharType="separate"/>
            </w:r>
            <w:r w:rsidR="00FA30EC">
              <w:rPr>
                <w:noProof/>
                <w:webHidden/>
              </w:rPr>
              <w:t>8</w:t>
            </w:r>
            <w:r w:rsidR="00071838">
              <w:rPr>
                <w:noProof/>
                <w:webHidden/>
              </w:rPr>
              <w:fldChar w:fldCharType="end"/>
            </w:r>
          </w:hyperlink>
        </w:p>
        <w:p w14:paraId="1BEC9CFB" w14:textId="2444A995" w:rsidR="00071838" w:rsidRDefault="00542C78">
          <w:pPr>
            <w:pStyle w:val="Obsah1"/>
            <w:tabs>
              <w:tab w:val="left" w:pos="480"/>
              <w:tab w:val="right" w:leader="dot" w:pos="9061"/>
            </w:tabs>
            <w:rPr>
              <w:rFonts w:asciiTheme="minorHAnsi" w:eastAsiaTheme="minorEastAsia" w:hAnsiTheme="minorHAnsi" w:cstheme="minorBidi"/>
              <w:noProof/>
              <w:szCs w:val="24"/>
            </w:rPr>
          </w:pPr>
          <w:hyperlink w:anchor="_Toc69731980" w:history="1">
            <w:r w:rsidR="00071838" w:rsidRPr="001C29F9">
              <w:rPr>
                <w:rStyle w:val="Hypertextovodkaz"/>
                <w:noProof/>
              </w:rPr>
              <w:t>9</w:t>
            </w:r>
            <w:r w:rsidR="00071838">
              <w:rPr>
                <w:rFonts w:asciiTheme="minorHAnsi" w:eastAsiaTheme="minorEastAsia" w:hAnsiTheme="minorHAnsi" w:cstheme="minorBidi"/>
                <w:noProof/>
                <w:szCs w:val="24"/>
              </w:rPr>
              <w:tab/>
            </w:r>
            <w:r w:rsidR="00071838" w:rsidRPr="001C29F9">
              <w:rPr>
                <w:rStyle w:val="Hypertextovodkaz"/>
                <w:noProof/>
              </w:rPr>
              <w:t>Požadavky na požárně bezpečnostní zařízení</w:t>
            </w:r>
            <w:r w:rsidR="00071838">
              <w:rPr>
                <w:noProof/>
                <w:webHidden/>
              </w:rPr>
              <w:tab/>
            </w:r>
            <w:r w:rsidR="00071838">
              <w:rPr>
                <w:noProof/>
                <w:webHidden/>
              </w:rPr>
              <w:fldChar w:fldCharType="begin"/>
            </w:r>
            <w:r w:rsidR="00071838">
              <w:rPr>
                <w:noProof/>
                <w:webHidden/>
              </w:rPr>
              <w:instrText xml:space="preserve"> PAGEREF _Toc69731980 \h </w:instrText>
            </w:r>
            <w:r w:rsidR="00071838">
              <w:rPr>
                <w:noProof/>
                <w:webHidden/>
              </w:rPr>
            </w:r>
            <w:r w:rsidR="00071838">
              <w:rPr>
                <w:noProof/>
                <w:webHidden/>
              </w:rPr>
              <w:fldChar w:fldCharType="separate"/>
            </w:r>
            <w:r w:rsidR="00FA30EC">
              <w:rPr>
                <w:noProof/>
                <w:webHidden/>
              </w:rPr>
              <w:t>8</w:t>
            </w:r>
            <w:r w:rsidR="00071838">
              <w:rPr>
                <w:noProof/>
                <w:webHidden/>
              </w:rPr>
              <w:fldChar w:fldCharType="end"/>
            </w:r>
          </w:hyperlink>
        </w:p>
        <w:p w14:paraId="5F4F12FD" w14:textId="67F027DE"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81" w:history="1">
            <w:r w:rsidR="00071838" w:rsidRPr="001C29F9">
              <w:rPr>
                <w:rStyle w:val="Hypertextovodkaz"/>
                <w:noProof/>
              </w:rPr>
              <w:t>9.1</w:t>
            </w:r>
            <w:r w:rsidR="00071838">
              <w:rPr>
                <w:rFonts w:asciiTheme="minorHAnsi" w:eastAsiaTheme="minorEastAsia" w:hAnsiTheme="minorHAnsi" w:cstheme="minorBidi"/>
                <w:noProof/>
                <w:szCs w:val="24"/>
              </w:rPr>
              <w:tab/>
            </w:r>
            <w:r w:rsidR="00071838" w:rsidRPr="001C29F9">
              <w:rPr>
                <w:rStyle w:val="Hypertextovodkaz"/>
                <w:noProof/>
              </w:rPr>
              <w:t>Elektrická požární signalizace</w:t>
            </w:r>
            <w:r w:rsidR="00071838">
              <w:rPr>
                <w:noProof/>
                <w:webHidden/>
              </w:rPr>
              <w:tab/>
            </w:r>
            <w:r w:rsidR="00071838">
              <w:rPr>
                <w:noProof/>
                <w:webHidden/>
              </w:rPr>
              <w:fldChar w:fldCharType="begin"/>
            </w:r>
            <w:r w:rsidR="00071838">
              <w:rPr>
                <w:noProof/>
                <w:webHidden/>
              </w:rPr>
              <w:instrText xml:space="preserve"> PAGEREF _Toc69731981 \h </w:instrText>
            </w:r>
            <w:r w:rsidR="00071838">
              <w:rPr>
                <w:noProof/>
                <w:webHidden/>
              </w:rPr>
            </w:r>
            <w:r w:rsidR="00071838">
              <w:rPr>
                <w:noProof/>
                <w:webHidden/>
              </w:rPr>
              <w:fldChar w:fldCharType="separate"/>
            </w:r>
            <w:r w:rsidR="00FA30EC">
              <w:rPr>
                <w:noProof/>
                <w:webHidden/>
              </w:rPr>
              <w:t>8</w:t>
            </w:r>
            <w:r w:rsidR="00071838">
              <w:rPr>
                <w:noProof/>
                <w:webHidden/>
              </w:rPr>
              <w:fldChar w:fldCharType="end"/>
            </w:r>
          </w:hyperlink>
        </w:p>
        <w:p w14:paraId="77984A86" w14:textId="02FDFD4A"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82" w:history="1">
            <w:r w:rsidR="00071838" w:rsidRPr="001C29F9">
              <w:rPr>
                <w:rStyle w:val="Hypertextovodkaz"/>
                <w:noProof/>
              </w:rPr>
              <w:t>9.2</w:t>
            </w:r>
            <w:r w:rsidR="00071838">
              <w:rPr>
                <w:rFonts w:asciiTheme="minorHAnsi" w:eastAsiaTheme="minorEastAsia" w:hAnsiTheme="minorHAnsi" w:cstheme="minorBidi"/>
                <w:noProof/>
                <w:szCs w:val="24"/>
              </w:rPr>
              <w:tab/>
            </w:r>
            <w:r w:rsidR="00071838" w:rsidRPr="001C29F9">
              <w:rPr>
                <w:rStyle w:val="Hypertextovodkaz"/>
                <w:noProof/>
              </w:rPr>
              <w:t>Ostatní PBZ</w:t>
            </w:r>
            <w:r w:rsidR="00071838">
              <w:rPr>
                <w:noProof/>
                <w:webHidden/>
              </w:rPr>
              <w:tab/>
            </w:r>
            <w:r w:rsidR="00071838">
              <w:rPr>
                <w:noProof/>
                <w:webHidden/>
              </w:rPr>
              <w:fldChar w:fldCharType="begin"/>
            </w:r>
            <w:r w:rsidR="00071838">
              <w:rPr>
                <w:noProof/>
                <w:webHidden/>
              </w:rPr>
              <w:instrText xml:space="preserve"> PAGEREF _Toc69731982 \h </w:instrText>
            </w:r>
            <w:r w:rsidR="00071838">
              <w:rPr>
                <w:noProof/>
                <w:webHidden/>
              </w:rPr>
            </w:r>
            <w:r w:rsidR="00071838">
              <w:rPr>
                <w:noProof/>
                <w:webHidden/>
              </w:rPr>
              <w:fldChar w:fldCharType="separate"/>
            </w:r>
            <w:r w:rsidR="00FA30EC">
              <w:rPr>
                <w:noProof/>
                <w:webHidden/>
              </w:rPr>
              <w:t>8</w:t>
            </w:r>
            <w:r w:rsidR="00071838">
              <w:rPr>
                <w:noProof/>
                <w:webHidden/>
              </w:rPr>
              <w:fldChar w:fldCharType="end"/>
            </w:r>
          </w:hyperlink>
        </w:p>
        <w:p w14:paraId="286FF5FC" w14:textId="42C567BE" w:rsidR="00071838" w:rsidRDefault="00542C78">
          <w:pPr>
            <w:pStyle w:val="Obsah1"/>
            <w:tabs>
              <w:tab w:val="left" w:pos="720"/>
              <w:tab w:val="right" w:leader="dot" w:pos="9061"/>
            </w:tabs>
            <w:rPr>
              <w:rFonts w:asciiTheme="minorHAnsi" w:eastAsiaTheme="minorEastAsia" w:hAnsiTheme="minorHAnsi" w:cstheme="minorBidi"/>
              <w:noProof/>
              <w:szCs w:val="24"/>
            </w:rPr>
          </w:pPr>
          <w:hyperlink w:anchor="_Toc69731983" w:history="1">
            <w:r w:rsidR="00071838" w:rsidRPr="001C29F9">
              <w:rPr>
                <w:rStyle w:val="Hypertextovodkaz"/>
                <w:noProof/>
              </w:rPr>
              <w:t>10</w:t>
            </w:r>
            <w:r w:rsidR="00071838">
              <w:rPr>
                <w:rFonts w:asciiTheme="minorHAnsi" w:eastAsiaTheme="minorEastAsia" w:hAnsiTheme="minorHAnsi" w:cstheme="minorBidi"/>
                <w:noProof/>
                <w:szCs w:val="24"/>
              </w:rPr>
              <w:tab/>
            </w:r>
            <w:r w:rsidR="00071838" w:rsidRPr="001C29F9">
              <w:rPr>
                <w:rStyle w:val="Hypertextovodkaz"/>
                <w:noProof/>
              </w:rPr>
              <w:t>Zhodnocení technických zařízení stavby</w:t>
            </w:r>
            <w:r w:rsidR="00071838">
              <w:rPr>
                <w:noProof/>
                <w:webHidden/>
              </w:rPr>
              <w:tab/>
            </w:r>
            <w:r w:rsidR="00071838">
              <w:rPr>
                <w:noProof/>
                <w:webHidden/>
              </w:rPr>
              <w:fldChar w:fldCharType="begin"/>
            </w:r>
            <w:r w:rsidR="00071838">
              <w:rPr>
                <w:noProof/>
                <w:webHidden/>
              </w:rPr>
              <w:instrText xml:space="preserve"> PAGEREF _Toc69731983 \h </w:instrText>
            </w:r>
            <w:r w:rsidR="00071838">
              <w:rPr>
                <w:noProof/>
                <w:webHidden/>
              </w:rPr>
            </w:r>
            <w:r w:rsidR="00071838">
              <w:rPr>
                <w:noProof/>
                <w:webHidden/>
              </w:rPr>
              <w:fldChar w:fldCharType="separate"/>
            </w:r>
            <w:r w:rsidR="00FA30EC">
              <w:rPr>
                <w:noProof/>
                <w:webHidden/>
              </w:rPr>
              <w:t>9</w:t>
            </w:r>
            <w:r w:rsidR="00071838">
              <w:rPr>
                <w:noProof/>
                <w:webHidden/>
              </w:rPr>
              <w:fldChar w:fldCharType="end"/>
            </w:r>
          </w:hyperlink>
        </w:p>
        <w:p w14:paraId="6A3C8F66" w14:textId="48F2EDB2"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84" w:history="1">
            <w:r w:rsidR="00071838" w:rsidRPr="001C29F9">
              <w:rPr>
                <w:rStyle w:val="Hypertextovodkaz"/>
                <w:noProof/>
              </w:rPr>
              <w:t>10.1</w:t>
            </w:r>
            <w:r w:rsidR="00071838">
              <w:rPr>
                <w:rFonts w:asciiTheme="minorHAnsi" w:eastAsiaTheme="minorEastAsia" w:hAnsiTheme="minorHAnsi" w:cstheme="minorBidi"/>
                <w:noProof/>
                <w:szCs w:val="24"/>
              </w:rPr>
              <w:tab/>
            </w:r>
            <w:r w:rsidR="00071838" w:rsidRPr="001C29F9">
              <w:rPr>
                <w:rStyle w:val="Hypertextovodkaz"/>
                <w:noProof/>
              </w:rPr>
              <w:t>Prostupy rozvodů</w:t>
            </w:r>
            <w:r w:rsidR="00071838">
              <w:rPr>
                <w:noProof/>
                <w:webHidden/>
              </w:rPr>
              <w:tab/>
            </w:r>
            <w:r w:rsidR="00071838">
              <w:rPr>
                <w:noProof/>
                <w:webHidden/>
              </w:rPr>
              <w:fldChar w:fldCharType="begin"/>
            </w:r>
            <w:r w:rsidR="00071838">
              <w:rPr>
                <w:noProof/>
                <w:webHidden/>
              </w:rPr>
              <w:instrText xml:space="preserve"> PAGEREF _Toc69731984 \h </w:instrText>
            </w:r>
            <w:r w:rsidR="00071838">
              <w:rPr>
                <w:noProof/>
                <w:webHidden/>
              </w:rPr>
            </w:r>
            <w:r w:rsidR="00071838">
              <w:rPr>
                <w:noProof/>
                <w:webHidden/>
              </w:rPr>
              <w:fldChar w:fldCharType="separate"/>
            </w:r>
            <w:r w:rsidR="00FA30EC">
              <w:rPr>
                <w:noProof/>
                <w:webHidden/>
              </w:rPr>
              <w:t>9</w:t>
            </w:r>
            <w:r w:rsidR="00071838">
              <w:rPr>
                <w:noProof/>
                <w:webHidden/>
              </w:rPr>
              <w:fldChar w:fldCharType="end"/>
            </w:r>
          </w:hyperlink>
        </w:p>
        <w:p w14:paraId="30562781" w14:textId="6B96FBAD"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85" w:history="1">
            <w:r w:rsidR="00071838" w:rsidRPr="001C29F9">
              <w:rPr>
                <w:rStyle w:val="Hypertextovodkaz"/>
                <w:noProof/>
              </w:rPr>
              <w:t>10.2</w:t>
            </w:r>
            <w:r w:rsidR="00071838">
              <w:rPr>
                <w:rFonts w:asciiTheme="minorHAnsi" w:eastAsiaTheme="minorEastAsia" w:hAnsiTheme="minorHAnsi" w:cstheme="minorBidi"/>
                <w:noProof/>
                <w:szCs w:val="24"/>
              </w:rPr>
              <w:tab/>
            </w:r>
            <w:r w:rsidR="00071838" w:rsidRPr="001C29F9">
              <w:rPr>
                <w:rStyle w:val="Hypertextovodkaz"/>
                <w:noProof/>
              </w:rPr>
              <w:t>Vytápění</w:t>
            </w:r>
            <w:r w:rsidR="00071838">
              <w:rPr>
                <w:noProof/>
                <w:webHidden/>
              </w:rPr>
              <w:tab/>
            </w:r>
            <w:r w:rsidR="00071838">
              <w:rPr>
                <w:noProof/>
                <w:webHidden/>
              </w:rPr>
              <w:fldChar w:fldCharType="begin"/>
            </w:r>
            <w:r w:rsidR="00071838">
              <w:rPr>
                <w:noProof/>
                <w:webHidden/>
              </w:rPr>
              <w:instrText xml:space="preserve"> PAGEREF _Toc69731985 \h </w:instrText>
            </w:r>
            <w:r w:rsidR="00071838">
              <w:rPr>
                <w:noProof/>
                <w:webHidden/>
              </w:rPr>
            </w:r>
            <w:r w:rsidR="00071838">
              <w:rPr>
                <w:noProof/>
                <w:webHidden/>
              </w:rPr>
              <w:fldChar w:fldCharType="separate"/>
            </w:r>
            <w:r w:rsidR="00FA30EC">
              <w:rPr>
                <w:noProof/>
                <w:webHidden/>
              </w:rPr>
              <w:t>10</w:t>
            </w:r>
            <w:r w:rsidR="00071838">
              <w:rPr>
                <w:noProof/>
                <w:webHidden/>
              </w:rPr>
              <w:fldChar w:fldCharType="end"/>
            </w:r>
          </w:hyperlink>
        </w:p>
        <w:p w14:paraId="74364578" w14:textId="6E14F276"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86" w:history="1">
            <w:r w:rsidR="00071838" w:rsidRPr="001C29F9">
              <w:rPr>
                <w:rStyle w:val="Hypertextovodkaz"/>
                <w:noProof/>
              </w:rPr>
              <w:t>10.3</w:t>
            </w:r>
            <w:r w:rsidR="00071838">
              <w:rPr>
                <w:rFonts w:asciiTheme="minorHAnsi" w:eastAsiaTheme="minorEastAsia" w:hAnsiTheme="minorHAnsi" w:cstheme="minorBidi"/>
                <w:noProof/>
                <w:szCs w:val="24"/>
              </w:rPr>
              <w:tab/>
            </w:r>
            <w:r w:rsidR="00071838" w:rsidRPr="001C29F9">
              <w:rPr>
                <w:rStyle w:val="Hypertextovodkaz"/>
                <w:noProof/>
              </w:rPr>
              <w:t>Větrání</w:t>
            </w:r>
            <w:r w:rsidR="00071838">
              <w:rPr>
                <w:noProof/>
                <w:webHidden/>
              </w:rPr>
              <w:tab/>
            </w:r>
            <w:r w:rsidR="00071838">
              <w:rPr>
                <w:noProof/>
                <w:webHidden/>
              </w:rPr>
              <w:fldChar w:fldCharType="begin"/>
            </w:r>
            <w:r w:rsidR="00071838">
              <w:rPr>
                <w:noProof/>
                <w:webHidden/>
              </w:rPr>
              <w:instrText xml:space="preserve"> PAGEREF _Toc69731986 \h </w:instrText>
            </w:r>
            <w:r w:rsidR="00071838">
              <w:rPr>
                <w:noProof/>
                <w:webHidden/>
              </w:rPr>
            </w:r>
            <w:r w:rsidR="00071838">
              <w:rPr>
                <w:noProof/>
                <w:webHidden/>
              </w:rPr>
              <w:fldChar w:fldCharType="separate"/>
            </w:r>
            <w:r w:rsidR="00FA30EC">
              <w:rPr>
                <w:noProof/>
                <w:webHidden/>
              </w:rPr>
              <w:t>10</w:t>
            </w:r>
            <w:r w:rsidR="00071838">
              <w:rPr>
                <w:noProof/>
                <w:webHidden/>
              </w:rPr>
              <w:fldChar w:fldCharType="end"/>
            </w:r>
          </w:hyperlink>
        </w:p>
        <w:p w14:paraId="611402FB" w14:textId="75167180" w:rsidR="00071838" w:rsidRDefault="00542C78">
          <w:pPr>
            <w:pStyle w:val="Obsah2"/>
            <w:tabs>
              <w:tab w:val="left" w:pos="960"/>
              <w:tab w:val="right" w:leader="dot" w:pos="9061"/>
            </w:tabs>
            <w:rPr>
              <w:rFonts w:asciiTheme="minorHAnsi" w:eastAsiaTheme="minorEastAsia" w:hAnsiTheme="minorHAnsi" w:cstheme="minorBidi"/>
              <w:noProof/>
              <w:szCs w:val="24"/>
            </w:rPr>
          </w:pPr>
          <w:hyperlink w:anchor="_Toc69731987" w:history="1">
            <w:r w:rsidR="00071838" w:rsidRPr="001C29F9">
              <w:rPr>
                <w:rStyle w:val="Hypertextovodkaz"/>
                <w:noProof/>
              </w:rPr>
              <w:t>10.4</w:t>
            </w:r>
            <w:r w:rsidR="00071838">
              <w:rPr>
                <w:rFonts w:asciiTheme="minorHAnsi" w:eastAsiaTheme="minorEastAsia" w:hAnsiTheme="minorHAnsi" w:cstheme="minorBidi"/>
                <w:noProof/>
                <w:szCs w:val="24"/>
              </w:rPr>
              <w:tab/>
            </w:r>
            <w:r w:rsidR="00071838" w:rsidRPr="001C29F9">
              <w:rPr>
                <w:rStyle w:val="Hypertextovodkaz"/>
                <w:noProof/>
              </w:rPr>
              <w:t>Elektroinstalace</w:t>
            </w:r>
            <w:r w:rsidR="00071838">
              <w:rPr>
                <w:noProof/>
                <w:webHidden/>
              </w:rPr>
              <w:tab/>
            </w:r>
            <w:r w:rsidR="00071838">
              <w:rPr>
                <w:noProof/>
                <w:webHidden/>
              </w:rPr>
              <w:fldChar w:fldCharType="begin"/>
            </w:r>
            <w:r w:rsidR="00071838">
              <w:rPr>
                <w:noProof/>
                <w:webHidden/>
              </w:rPr>
              <w:instrText xml:space="preserve"> PAGEREF _Toc69731987 \h </w:instrText>
            </w:r>
            <w:r w:rsidR="00071838">
              <w:rPr>
                <w:noProof/>
                <w:webHidden/>
              </w:rPr>
            </w:r>
            <w:r w:rsidR="00071838">
              <w:rPr>
                <w:noProof/>
                <w:webHidden/>
              </w:rPr>
              <w:fldChar w:fldCharType="separate"/>
            </w:r>
            <w:r w:rsidR="00FA30EC">
              <w:rPr>
                <w:noProof/>
                <w:webHidden/>
              </w:rPr>
              <w:t>10</w:t>
            </w:r>
            <w:r w:rsidR="00071838">
              <w:rPr>
                <w:noProof/>
                <w:webHidden/>
              </w:rPr>
              <w:fldChar w:fldCharType="end"/>
            </w:r>
          </w:hyperlink>
        </w:p>
        <w:p w14:paraId="57C330B9" w14:textId="4367E206" w:rsidR="00071838" w:rsidRDefault="00542C78">
          <w:pPr>
            <w:pStyle w:val="Obsah1"/>
            <w:tabs>
              <w:tab w:val="left" w:pos="720"/>
              <w:tab w:val="right" w:leader="dot" w:pos="9061"/>
            </w:tabs>
            <w:rPr>
              <w:rFonts w:asciiTheme="minorHAnsi" w:eastAsiaTheme="minorEastAsia" w:hAnsiTheme="minorHAnsi" w:cstheme="minorBidi"/>
              <w:noProof/>
              <w:szCs w:val="24"/>
            </w:rPr>
          </w:pPr>
          <w:hyperlink w:anchor="_Toc69731988" w:history="1">
            <w:r w:rsidR="00071838" w:rsidRPr="001C29F9">
              <w:rPr>
                <w:rStyle w:val="Hypertextovodkaz"/>
                <w:noProof/>
              </w:rPr>
              <w:t>11</w:t>
            </w:r>
            <w:r w:rsidR="00071838">
              <w:rPr>
                <w:rFonts w:asciiTheme="minorHAnsi" w:eastAsiaTheme="minorEastAsia" w:hAnsiTheme="minorHAnsi" w:cstheme="minorBidi"/>
                <w:noProof/>
                <w:szCs w:val="24"/>
              </w:rPr>
              <w:tab/>
            </w:r>
            <w:r w:rsidR="00071838" w:rsidRPr="001C29F9">
              <w:rPr>
                <w:rStyle w:val="Hypertextovodkaz"/>
                <w:noProof/>
              </w:rPr>
              <w:t>Požadavky pro hašení požáru a záchranné práce</w:t>
            </w:r>
            <w:r w:rsidR="00071838">
              <w:rPr>
                <w:noProof/>
                <w:webHidden/>
              </w:rPr>
              <w:tab/>
            </w:r>
            <w:r w:rsidR="00071838">
              <w:rPr>
                <w:noProof/>
                <w:webHidden/>
              </w:rPr>
              <w:fldChar w:fldCharType="begin"/>
            </w:r>
            <w:r w:rsidR="00071838">
              <w:rPr>
                <w:noProof/>
                <w:webHidden/>
              </w:rPr>
              <w:instrText xml:space="preserve"> PAGEREF _Toc69731988 \h </w:instrText>
            </w:r>
            <w:r w:rsidR="00071838">
              <w:rPr>
                <w:noProof/>
                <w:webHidden/>
              </w:rPr>
            </w:r>
            <w:r w:rsidR="00071838">
              <w:rPr>
                <w:noProof/>
                <w:webHidden/>
              </w:rPr>
              <w:fldChar w:fldCharType="separate"/>
            </w:r>
            <w:r w:rsidR="00FA30EC">
              <w:rPr>
                <w:noProof/>
                <w:webHidden/>
              </w:rPr>
              <w:t>11</w:t>
            </w:r>
            <w:r w:rsidR="00071838">
              <w:rPr>
                <w:noProof/>
                <w:webHidden/>
              </w:rPr>
              <w:fldChar w:fldCharType="end"/>
            </w:r>
          </w:hyperlink>
        </w:p>
        <w:p w14:paraId="7631055E" w14:textId="35877AF7" w:rsidR="00071838" w:rsidRDefault="00542C78">
          <w:pPr>
            <w:pStyle w:val="Obsah1"/>
            <w:tabs>
              <w:tab w:val="right" w:leader="dot" w:pos="9061"/>
            </w:tabs>
            <w:rPr>
              <w:rFonts w:asciiTheme="minorHAnsi" w:eastAsiaTheme="minorEastAsia" w:hAnsiTheme="minorHAnsi" w:cstheme="minorBidi"/>
              <w:noProof/>
              <w:szCs w:val="24"/>
            </w:rPr>
          </w:pPr>
          <w:hyperlink w:anchor="_Toc69731989" w:history="1">
            <w:r w:rsidR="00071838" w:rsidRPr="001C29F9">
              <w:rPr>
                <w:rStyle w:val="Hypertextovodkaz"/>
                <w:noProof/>
              </w:rPr>
              <w:t>Závěr</w:t>
            </w:r>
            <w:r w:rsidR="00071838">
              <w:rPr>
                <w:noProof/>
                <w:webHidden/>
              </w:rPr>
              <w:tab/>
            </w:r>
            <w:r w:rsidR="00071838">
              <w:rPr>
                <w:noProof/>
                <w:webHidden/>
              </w:rPr>
              <w:fldChar w:fldCharType="begin"/>
            </w:r>
            <w:r w:rsidR="00071838">
              <w:rPr>
                <w:noProof/>
                <w:webHidden/>
              </w:rPr>
              <w:instrText xml:space="preserve"> PAGEREF _Toc69731989 \h </w:instrText>
            </w:r>
            <w:r w:rsidR="00071838">
              <w:rPr>
                <w:noProof/>
                <w:webHidden/>
              </w:rPr>
            </w:r>
            <w:r w:rsidR="00071838">
              <w:rPr>
                <w:noProof/>
                <w:webHidden/>
              </w:rPr>
              <w:fldChar w:fldCharType="separate"/>
            </w:r>
            <w:r w:rsidR="00FA30EC">
              <w:rPr>
                <w:noProof/>
                <w:webHidden/>
              </w:rPr>
              <w:t>11</w:t>
            </w:r>
            <w:r w:rsidR="00071838">
              <w:rPr>
                <w:noProof/>
                <w:webHidden/>
              </w:rPr>
              <w:fldChar w:fldCharType="end"/>
            </w:r>
          </w:hyperlink>
        </w:p>
        <w:p w14:paraId="51A7D105" w14:textId="4A8E6F52" w:rsidR="00071838" w:rsidRDefault="00542C78">
          <w:pPr>
            <w:pStyle w:val="Obsah1"/>
            <w:tabs>
              <w:tab w:val="right" w:leader="dot" w:pos="9061"/>
            </w:tabs>
            <w:rPr>
              <w:rFonts w:asciiTheme="minorHAnsi" w:eastAsiaTheme="minorEastAsia" w:hAnsiTheme="minorHAnsi" w:cstheme="minorBidi"/>
              <w:noProof/>
              <w:szCs w:val="24"/>
            </w:rPr>
          </w:pPr>
          <w:hyperlink w:anchor="_Toc69731990" w:history="1">
            <w:r w:rsidR="00071838" w:rsidRPr="001C29F9">
              <w:rPr>
                <w:rStyle w:val="Hypertextovodkaz"/>
                <w:noProof/>
              </w:rPr>
              <w:t>Seznam použitých podkladů pro zpracování</w:t>
            </w:r>
            <w:r w:rsidR="00071838">
              <w:rPr>
                <w:noProof/>
                <w:webHidden/>
              </w:rPr>
              <w:tab/>
            </w:r>
            <w:r w:rsidR="00071838">
              <w:rPr>
                <w:noProof/>
                <w:webHidden/>
              </w:rPr>
              <w:fldChar w:fldCharType="begin"/>
            </w:r>
            <w:r w:rsidR="00071838">
              <w:rPr>
                <w:noProof/>
                <w:webHidden/>
              </w:rPr>
              <w:instrText xml:space="preserve"> PAGEREF _Toc69731990 \h </w:instrText>
            </w:r>
            <w:r w:rsidR="00071838">
              <w:rPr>
                <w:noProof/>
                <w:webHidden/>
              </w:rPr>
            </w:r>
            <w:r w:rsidR="00071838">
              <w:rPr>
                <w:noProof/>
                <w:webHidden/>
              </w:rPr>
              <w:fldChar w:fldCharType="separate"/>
            </w:r>
            <w:r w:rsidR="00FA30EC">
              <w:rPr>
                <w:noProof/>
                <w:webHidden/>
              </w:rPr>
              <w:t>12</w:t>
            </w:r>
            <w:r w:rsidR="00071838">
              <w:rPr>
                <w:noProof/>
                <w:webHidden/>
              </w:rPr>
              <w:fldChar w:fldCharType="end"/>
            </w:r>
          </w:hyperlink>
        </w:p>
        <w:p w14:paraId="2E0A9FFC" w14:textId="33A89534" w:rsidR="00071838" w:rsidRDefault="00542C78">
          <w:pPr>
            <w:pStyle w:val="Obsah1"/>
            <w:tabs>
              <w:tab w:val="right" w:leader="dot" w:pos="9061"/>
            </w:tabs>
            <w:rPr>
              <w:rFonts w:asciiTheme="minorHAnsi" w:eastAsiaTheme="minorEastAsia" w:hAnsiTheme="minorHAnsi" w:cstheme="minorBidi"/>
              <w:noProof/>
              <w:szCs w:val="24"/>
            </w:rPr>
          </w:pPr>
          <w:hyperlink w:anchor="_Toc69731991" w:history="1">
            <w:r w:rsidR="00071838" w:rsidRPr="001C29F9">
              <w:rPr>
                <w:rStyle w:val="Hypertextovodkaz"/>
                <w:noProof/>
              </w:rPr>
              <w:t>Výkresová část</w:t>
            </w:r>
            <w:r w:rsidR="00071838">
              <w:rPr>
                <w:noProof/>
                <w:webHidden/>
              </w:rPr>
              <w:tab/>
            </w:r>
            <w:r w:rsidR="00071838">
              <w:rPr>
                <w:noProof/>
                <w:webHidden/>
              </w:rPr>
              <w:fldChar w:fldCharType="begin"/>
            </w:r>
            <w:r w:rsidR="00071838">
              <w:rPr>
                <w:noProof/>
                <w:webHidden/>
              </w:rPr>
              <w:instrText xml:space="preserve"> PAGEREF _Toc69731991 \h </w:instrText>
            </w:r>
            <w:r w:rsidR="00071838">
              <w:rPr>
                <w:noProof/>
                <w:webHidden/>
              </w:rPr>
            </w:r>
            <w:r w:rsidR="00071838">
              <w:rPr>
                <w:noProof/>
                <w:webHidden/>
              </w:rPr>
              <w:fldChar w:fldCharType="separate"/>
            </w:r>
            <w:r w:rsidR="00FA30EC">
              <w:rPr>
                <w:noProof/>
                <w:webHidden/>
              </w:rPr>
              <w:t>13</w:t>
            </w:r>
            <w:r w:rsidR="00071838">
              <w:rPr>
                <w:noProof/>
                <w:webHidden/>
              </w:rPr>
              <w:fldChar w:fldCharType="end"/>
            </w:r>
          </w:hyperlink>
        </w:p>
        <w:p w14:paraId="68A840FD" w14:textId="6994892B" w:rsidR="00071838" w:rsidRDefault="00542C78">
          <w:pPr>
            <w:pStyle w:val="Obsah2"/>
            <w:tabs>
              <w:tab w:val="right" w:leader="dot" w:pos="9061"/>
            </w:tabs>
            <w:rPr>
              <w:rFonts w:asciiTheme="minorHAnsi" w:eastAsiaTheme="minorEastAsia" w:hAnsiTheme="minorHAnsi" w:cstheme="minorBidi"/>
              <w:noProof/>
              <w:szCs w:val="24"/>
            </w:rPr>
          </w:pPr>
          <w:hyperlink w:anchor="_Toc69731992" w:history="1">
            <w:r w:rsidR="00071838" w:rsidRPr="001C29F9">
              <w:rPr>
                <w:rStyle w:val="Hypertextovodkaz"/>
                <w:noProof/>
              </w:rPr>
              <w:t>Výkres č. 01 – PBŘ: Půdorys 2.NP</w:t>
            </w:r>
            <w:r w:rsidR="00071838">
              <w:rPr>
                <w:noProof/>
                <w:webHidden/>
              </w:rPr>
              <w:tab/>
            </w:r>
            <w:r w:rsidR="00071838">
              <w:rPr>
                <w:noProof/>
                <w:webHidden/>
              </w:rPr>
              <w:fldChar w:fldCharType="begin"/>
            </w:r>
            <w:r w:rsidR="00071838">
              <w:rPr>
                <w:noProof/>
                <w:webHidden/>
              </w:rPr>
              <w:instrText xml:space="preserve"> PAGEREF _Toc69731992 \h </w:instrText>
            </w:r>
            <w:r w:rsidR="00071838">
              <w:rPr>
                <w:noProof/>
                <w:webHidden/>
              </w:rPr>
            </w:r>
            <w:r w:rsidR="00071838">
              <w:rPr>
                <w:noProof/>
                <w:webHidden/>
              </w:rPr>
              <w:fldChar w:fldCharType="separate"/>
            </w:r>
            <w:r w:rsidR="00FA30EC">
              <w:rPr>
                <w:noProof/>
                <w:webHidden/>
              </w:rPr>
              <w:t>13</w:t>
            </w:r>
            <w:r w:rsidR="00071838">
              <w:rPr>
                <w:noProof/>
                <w:webHidden/>
              </w:rPr>
              <w:fldChar w:fldCharType="end"/>
            </w:r>
          </w:hyperlink>
        </w:p>
        <w:p w14:paraId="19D21DD4" w14:textId="5FDDFDE7" w:rsidR="00071838" w:rsidRDefault="00542C78">
          <w:pPr>
            <w:pStyle w:val="Obsah2"/>
            <w:tabs>
              <w:tab w:val="right" w:leader="dot" w:pos="9061"/>
            </w:tabs>
            <w:rPr>
              <w:rFonts w:asciiTheme="minorHAnsi" w:eastAsiaTheme="minorEastAsia" w:hAnsiTheme="minorHAnsi" w:cstheme="minorBidi"/>
              <w:noProof/>
              <w:szCs w:val="24"/>
            </w:rPr>
          </w:pPr>
          <w:hyperlink w:anchor="_Toc69731993" w:history="1">
            <w:r w:rsidR="00071838" w:rsidRPr="001C29F9">
              <w:rPr>
                <w:rStyle w:val="Hypertextovodkaz"/>
                <w:noProof/>
              </w:rPr>
              <w:t>Výkres č. 02 – PBŘ: Půdorys řešených prostor</w:t>
            </w:r>
            <w:r w:rsidR="00071838">
              <w:rPr>
                <w:noProof/>
                <w:webHidden/>
              </w:rPr>
              <w:tab/>
            </w:r>
            <w:r w:rsidR="00071838">
              <w:rPr>
                <w:noProof/>
                <w:webHidden/>
              </w:rPr>
              <w:fldChar w:fldCharType="begin"/>
            </w:r>
            <w:r w:rsidR="00071838">
              <w:rPr>
                <w:noProof/>
                <w:webHidden/>
              </w:rPr>
              <w:instrText xml:space="preserve"> PAGEREF _Toc69731993 \h </w:instrText>
            </w:r>
            <w:r w:rsidR="00071838">
              <w:rPr>
                <w:noProof/>
                <w:webHidden/>
              </w:rPr>
            </w:r>
            <w:r w:rsidR="00071838">
              <w:rPr>
                <w:noProof/>
                <w:webHidden/>
              </w:rPr>
              <w:fldChar w:fldCharType="separate"/>
            </w:r>
            <w:r w:rsidR="00FA30EC">
              <w:rPr>
                <w:noProof/>
                <w:webHidden/>
              </w:rPr>
              <w:t>14</w:t>
            </w:r>
            <w:r w:rsidR="00071838">
              <w:rPr>
                <w:noProof/>
                <w:webHidden/>
              </w:rPr>
              <w:fldChar w:fldCharType="end"/>
            </w:r>
          </w:hyperlink>
        </w:p>
        <w:p w14:paraId="5E5A2D13" w14:textId="3E6F77D3" w:rsidR="000C0BD7" w:rsidRDefault="004E14DD" w:rsidP="000C0BD7">
          <w:pPr>
            <w:rPr>
              <w:b/>
              <w:bCs/>
            </w:rPr>
          </w:pPr>
          <w:r w:rsidRPr="00F45071">
            <w:rPr>
              <w:b/>
              <w:bCs/>
            </w:rPr>
            <w:fldChar w:fldCharType="end"/>
          </w:r>
        </w:p>
        <w:p w14:paraId="45662EE9" w14:textId="5354269D" w:rsidR="000C0BD7" w:rsidRDefault="00542C78" w:rsidP="000C0BD7"/>
      </w:sdtContent>
    </w:sdt>
    <w:bookmarkStart w:id="0" w:name="_Toc498632214" w:displacedByCustomXml="prev"/>
    <w:p w14:paraId="07681D69" w14:textId="403D0715" w:rsidR="00F12CA6" w:rsidRDefault="00F12CA6" w:rsidP="004F3452">
      <w:pPr>
        <w:pStyle w:val="Nadpis1"/>
        <w:rPr>
          <w:color w:val="000000" w:themeColor="text1"/>
        </w:rPr>
      </w:pPr>
    </w:p>
    <w:p w14:paraId="07F1136D" w14:textId="3F8E0504" w:rsidR="00071838" w:rsidRDefault="00071838" w:rsidP="004F3452">
      <w:pPr>
        <w:pStyle w:val="Nadpis1"/>
        <w:rPr>
          <w:b w:val="0"/>
          <w:kern w:val="0"/>
          <w:sz w:val="24"/>
        </w:rPr>
      </w:pPr>
      <w:bookmarkStart w:id="1" w:name="_Toc69731966"/>
    </w:p>
    <w:p w14:paraId="46633BE6" w14:textId="77777777" w:rsidR="00676EC8" w:rsidRPr="00676EC8" w:rsidRDefault="00676EC8" w:rsidP="00676EC8"/>
    <w:p w14:paraId="48B9A653" w14:textId="6518EAB5" w:rsidR="00F979C1" w:rsidRPr="00DD5207" w:rsidRDefault="00F979C1" w:rsidP="004F3452">
      <w:pPr>
        <w:pStyle w:val="Nadpis1"/>
        <w:rPr>
          <w:color w:val="000000" w:themeColor="text1"/>
        </w:rPr>
      </w:pPr>
      <w:r w:rsidRPr="00DD5207">
        <w:rPr>
          <w:color w:val="000000" w:themeColor="text1"/>
        </w:rPr>
        <w:lastRenderedPageBreak/>
        <w:t>Úvod</w:t>
      </w:r>
      <w:bookmarkEnd w:id="0"/>
      <w:bookmarkEnd w:id="1"/>
    </w:p>
    <w:p w14:paraId="6EA1ACC6" w14:textId="77777777" w:rsidR="00B75CDD" w:rsidRPr="00F45071" w:rsidRDefault="00B75CDD" w:rsidP="00E7551B">
      <w:pPr>
        <w:spacing w:before="60"/>
        <w:jc w:val="left"/>
      </w:pPr>
    </w:p>
    <w:p w14:paraId="322D82DA" w14:textId="6B50AE4E" w:rsidR="001706B3" w:rsidRDefault="00F979C1" w:rsidP="00BC6972">
      <w:r w:rsidRPr="00F45071">
        <w:t xml:space="preserve">Předmětem </w:t>
      </w:r>
      <w:r w:rsidR="001706B3">
        <w:t xml:space="preserve">projektu jsou stavební úpravy vedoucí ke změně užívání prostor stávajících šaten </w:t>
      </w:r>
      <w:r w:rsidR="000379A6">
        <w:t xml:space="preserve">na vyšetřovnu RTG. Řešený prostor je situován </w:t>
      </w:r>
      <w:r w:rsidR="001706B3">
        <w:t xml:space="preserve">ve 2.NP pavilonu chirurgických oborů </w:t>
      </w:r>
      <w:r w:rsidR="00251D84">
        <w:t>v prostoru mezi bloky F a H v nemocnici ve Frýdku – Místku</w:t>
      </w:r>
      <w:r w:rsidR="000379A6">
        <w:t xml:space="preserve"> </w:t>
      </w:r>
      <w:r w:rsidR="00251D84">
        <w:t xml:space="preserve">na parc.č. 650/38 v k. ú. Frýdek. </w:t>
      </w:r>
    </w:p>
    <w:p w14:paraId="6B215970" w14:textId="60F15CA2" w:rsidR="00175FD5" w:rsidRDefault="00175FD5" w:rsidP="00BC6972">
      <w:pPr>
        <w:rPr>
          <w:rFonts w:cs="Tahoma"/>
        </w:rPr>
      </w:pPr>
      <w:r>
        <w:t>Požární bezpečnost objektu nemocnice byla řešena v rámci PB</w:t>
      </w:r>
      <w:r w:rsidR="00E93EC8">
        <w:t>Ř</w:t>
      </w:r>
      <w:r>
        <w:t xml:space="preserve"> z ledna 2012 – Ing. Miloš Polický - </w:t>
      </w:r>
      <w:r w:rsidR="00E93EC8" w:rsidRPr="00A76C3D">
        <w:rPr>
          <w:rFonts w:cs="Tahoma"/>
        </w:rPr>
        <w:t>Pavilon chirurgick</w:t>
      </w:r>
      <w:r w:rsidR="00E93EC8">
        <w:rPr>
          <w:rFonts w:cs="Tahoma"/>
        </w:rPr>
        <w:t>ý</w:t>
      </w:r>
      <w:r w:rsidR="00E93EC8" w:rsidRPr="00A76C3D">
        <w:rPr>
          <w:rFonts w:cs="Tahoma"/>
        </w:rPr>
        <w:t>ch oborů</w:t>
      </w:r>
      <w:r w:rsidR="00E93EC8">
        <w:rPr>
          <w:rFonts w:cs="Tahoma"/>
        </w:rPr>
        <w:t xml:space="preserve"> </w:t>
      </w:r>
      <w:r w:rsidR="00E93EC8" w:rsidRPr="00A76C3D">
        <w:rPr>
          <w:rFonts w:cs="Tahoma"/>
        </w:rPr>
        <w:t>v Nemocnici ve Fr</w:t>
      </w:r>
      <w:r w:rsidR="00E93EC8">
        <w:rPr>
          <w:rFonts w:cs="Tahoma"/>
        </w:rPr>
        <w:t>ý</w:t>
      </w:r>
      <w:r w:rsidR="00E93EC8" w:rsidRPr="00A76C3D">
        <w:rPr>
          <w:rFonts w:cs="Tahoma"/>
        </w:rPr>
        <w:t>dku-M</w:t>
      </w:r>
      <w:r w:rsidR="00E93EC8">
        <w:rPr>
          <w:rFonts w:cs="Tahoma"/>
        </w:rPr>
        <w:t>í</w:t>
      </w:r>
      <w:r w:rsidR="00E93EC8" w:rsidRPr="00A76C3D">
        <w:rPr>
          <w:rFonts w:cs="Tahoma"/>
        </w:rPr>
        <w:t>stku p.</w:t>
      </w:r>
      <w:r w:rsidR="00E93EC8">
        <w:rPr>
          <w:rFonts w:cs="Tahoma"/>
        </w:rPr>
        <w:t xml:space="preserve"> </w:t>
      </w:r>
      <w:r w:rsidR="00E93EC8" w:rsidRPr="00A76C3D">
        <w:rPr>
          <w:rFonts w:cs="Tahoma"/>
        </w:rPr>
        <w:t>o.</w:t>
      </w:r>
    </w:p>
    <w:p w14:paraId="2A152264" w14:textId="2A93FDC0" w:rsidR="008F39B7" w:rsidRPr="00797501" w:rsidRDefault="008F39B7" w:rsidP="00BC6972">
      <w:r>
        <w:t>Objekt</w:t>
      </w:r>
      <w:r w:rsidRPr="006A58FE">
        <w:t xml:space="preserve"> je dle </w:t>
      </w:r>
      <w:r w:rsidR="00E006BA">
        <w:t xml:space="preserve">čl. 4.3.b) </w:t>
      </w:r>
      <w:r w:rsidRPr="006A58FE">
        <w:t>ČSN 73 0835 hodnocen jako zdravotnické zařízení skupiny</w:t>
      </w:r>
      <w:r>
        <w:t xml:space="preserve"> LZ2.  </w:t>
      </w:r>
    </w:p>
    <w:p w14:paraId="72323199" w14:textId="7C2B856C" w:rsidR="00B062B7" w:rsidRDefault="00B062B7" w:rsidP="00BC6972">
      <w:r w:rsidRPr="004B121A">
        <w:t>Požární bezpečnost</w:t>
      </w:r>
      <w:r>
        <w:t xml:space="preserve"> stavebních úprav </w:t>
      </w:r>
      <w:r w:rsidRPr="004B121A">
        <w:t xml:space="preserve">je řešena dle vyhl. č. 23/2008 Sb. ve </w:t>
      </w:r>
      <w:r w:rsidRPr="00323766">
        <w:rPr>
          <w:color w:val="000000" w:themeColor="text1"/>
        </w:rPr>
        <w:t xml:space="preserve">znění </w:t>
      </w:r>
      <w:r w:rsidRPr="00323766">
        <w:rPr>
          <w:rFonts w:cs="Tahoma"/>
          <w:szCs w:val="24"/>
        </w:rPr>
        <w:t>vyhl. č. 268/2011 Sb.</w:t>
      </w:r>
      <w:r>
        <w:rPr>
          <w:rFonts w:cs="Tahoma"/>
          <w:szCs w:val="24"/>
        </w:rPr>
        <w:t xml:space="preserve"> </w:t>
      </w:r>
      <w:r w:rsidRPr="004B121A">
        <w:t>a dle ČSN 73 083</w:t>
      </w:r>
      <w:r w:rsidR="000B6C2A">
        <w:t>5</w:t>
      </w:r>
      <w:r>
        <w:t xml:space="preserve"> a </w:t>
      </w:r>
      <w:r w:rsidRPr="004B121A">
        <w:t xml:space="preserve">ČSN 73 0802 </w:t>
      </w:r>
      <w:r>
        <w:t xml:space="preserve">v návaznosti na </w:t>
      </w:r>
      <w:r w:rsidRPr="004B121A">
        <w:t>související normy.</w:t>
      </w:r>
    </w:p>
    <w:p w14:paraId="6E965A8E" w14:textId="7692A0DD" w:rsidR="00C6562F" w:rsidRDefault="00943A89" w:rsidP="00BC6972">
      <w:r>
        <w:t xml:space="preserve">V rámci </w:t>
      </w:r>
      <w:r w:rsidR="00EB4667">
        <w:t>PBŘ z ledna 2012</w:t>
      </w:r>
      <w:r>
        <w:t xml:space="preserve"> byl řeš</w:t>
      </w:r>
      <w:r w:rsidR="00DA43D3">
        <w:t>ený</w:t>
      </w:r>
      <w:r>
        <w:t xml:space="preserve"> prostor </w:t>
      </w:r>
      <w:r w:rsidR="00252634">
        <w:t xml:space="preserve">stávajících </w:t>
      </w:r>
      <w:r w:rsidR="009853CC">
        <w:t xml:space="preserve">šaten se sociálním zázemím </w:t>
      </w:r>
      <w:r>
        <w:t xml:space="preserve">posuzován </w:t>
      </w:r>
      <w:r w:rsidR="00DA43D3">
        <w:t>spolu s</w:t>
      </w:r>
      <w:r w:rsidR="009853CC">
        <w:t>e sousední</w:t>
      </w:r>
      <w:r w:rsidR="00DA43D3">
        <w:t xml:space="preserve"> chodbou jako požární úsek 2.6, který byl zařazen do </w:t>
      </w:r>
      <w:r w:rsidR="00252634">
        <w:br/>
      </w:r>
      <w:r w:rsidR="00DA43D3">
        <w:t>IV. SPB</w:t>
      </w:r>
      <w:r w:rsidR="00872AF9">
        <w:t xml:space="preserve">, přičemž chodba 2.32 tvořila v tomto PÚ prostor bez požárního rizika a je nuceně větrána. </w:t>
      </w:r>
    </w:p>
    <w:p w14:paraId="27C42B32" w14:textId="77AACD64" w:rsidR="00943A89" w:rsidRDefault="00C6562F" w:rsidP="00BC6972">
      <w:r>
        <w:t xml:space="preserve">Tento požární úsek tvořily místnosti </w:t>
      </w:r>
      <w:r w:rsidR="00F33565">
        <w:t xml:space="preserve">č. 2.32, 2.33, 2.34, 2.35 a 2.36. </w:t>
      </w:r>
    </w:p>
    <w:p w14:paraId="716385F1" w14:textId="3DCCD329" w:rsidR="00BB2AA0" w:rsidRDefault="00C6562F" w:rsidP="00BC6972">
      <w:r>
        <w:t xml:space="preserve">Předmětem nynějšího PBŘ jsou stavební úpravy vedoucí </w:t>
      </w:r>
      <w:r w:rsidR="008A4CE9">
        <w:t>ke změně užívání pouze PÚ 2.6 ve 2.NP objektu</w:t>
      </w:r>
      <w:r w:rsidR="008940E5">
        <w:t xml:space="preserve"> a dále k </w:t>
      </w:r>
      <w:r w:rsidR="008940E5" w:rsidRPr="00B062B7">
        <w:t xml:space="preserve">rozšíření </w:t>
      </w:r>
      <w:r w:rsidR="00BC6972" w:rsidRPr="00B062B7">
        <w:t xml:space="preserve">plochy </w:t>
      </w:r>
      <w:r w:rsidR="008940E5" w:rsidRPr="00B062B7">
        <w:t>přilehlé</w:t>
      </w:r>
      <w:r w:rsidR="008940E5">
        <w:t xml:space="preserve"> CHÚC „A“. </w:t>
      </w:r>
    </w:p>
    <w:p w14:paraId="40921506" w14:textId="5776DEFB" w:rsidR="00B71C49" w:rsidRDefault="00B71C49" w:rsidP="00BC6972">
      <w:r>
        <w:t>Ostatní prostory nejsou stavebními úpravami nijak dotčeny a z</w:t>
      </w:r>
      <w:r w:rsidR="005A583C">
        <w:t xml:space="preserve">ůstávají </w:t>
      </w:r>
      <w:r>
        <w:t>z</w:t>
      </w:r>
      <w:r w:rsidR="005A583C">
        <w:t>achovány</w:t>
      </w:r>
      <w:r>
        <w:t xml:space="preserve"> dle původního PBŘ z ledna 2012. </w:t>
      </w:r>
    </w:p>
    <w:p w14:paraId="0655359A" w14:textId="12209C44" w:rsidR="005A583C" w:rsidRDefault="005A583C" w:rsidP="00BC6972">
      <w:r>
        <w:t xml:space="preserve">Nynější PBŘ původní PBŘ z ledna 2012 pouze doplňuje. </w:t>
      </w:r>
    </w:p>
    <w:p w14:paraId="008440CC" w14:textId="3E897DA7" w:rsidR="00BB2AA0" w:rsidRDefault="008A4CE9" w:rsidP="00BC6972">
      <w:r>
        <w:t>V objektu je situována elektrická požární signalizace, která bude v řešeném prostoru zachována a rozšíře</w:t>
      </w:r>
      <w:r w:rsidRPr="00B00540">
        <w:rPr>
          <w:color w:val="000000" w:themeColor="text1"/>
        </w:rPr>
        <w:t>na</w:t>
      </w:r>
      <w:r w:rsidR="00857566" w:rsidRPr="00B00540">
        <w:rPr>
          <w:color w:val="000000" w:themeColor="text1"/>
        </w:rPr>
        <w:t>. Toto ře</w:t>
      </w:r>
      <w:r w:rsidR="00804FF0" w:rsidRPr="00B00540">
        <w:rPr>
          <w:color w:val="000000" w:themeColor="text1"/>
        </w:rPr>
        <w:t>šení</w:t>
      </w:r>
      <w:r w:rsidR="00857566" w:rsidRPr="00B00540">
        <w:rPr>
          <w:color w:val="000000" w:themeColor="text1"/>
        </w:rPr>
        <w:t xml:space="preserve"> je uvedeno </w:t>
      </w:r>
      <w:r w:rsidR="00A0196B" w:rsidRPr="00B00540">
        <w:rPr>
          <w:color w:val="000000" w:themeColor="text1"/>
        </w:rPr>
        <w:t>v technické zprávě k rozšíření systému EPS (</w:t>
      </w:r>
      <w:r w:rsidR="00A0196B">
        <w:rPr>
          <w:rFonts w:cs="Tahoma"/>
        </w:rPr>
        <w:t xml:space="preserve">Jan </w:t>
      </w:r>
      <w:r w:rsidR="00A0196B" w:rsidRPr="00BB2C3B">
        <w:rPr>
          <w:rFonts w:cs="Tahoma"/>
          <w:color w:val="000000" w:themeColor="text1"/>
        </w:rPr>
        <w:t xml:space="preserve">Kupec; ČKAIT: </w:t>
      </w:r>
      <w:r w:rsidR="00BB2C3B" w:rsidRPr="00BB2C3B">
        <w:rPr>
          <w:rFonts w:cs="Tahoma"/>
          <w:color w:val="000000" w:themeColor="text1"/>
        </w:rPr>
        <w:t>1102600</w:t>
      </w:r>
      <w:r w:rsidR="00A0196B" w:rsidRPr="00BB2C3B">
        <w:rPr>
          <w:rFonts w:cs="Tahoma"/>
          <w:color w:val="000000" w:themeColor="text1"/>
        </w:rPr>
        <w:t xml:space="preserve">; </w:t>
      </w:r>
      <w:r w:rsidR="00A0196B">
        <w:rPr>
          <w:rFonts w:cs="Tahoma"/>
        </w:rPr>
        <w:t xml:space="preserve">duben 2021). </w:t>
      </w:r>
    </w:p>
    <w:p w14:paraId="5475533C" w14:textId="0CEF3175" w:rsidR="0077279D" w:rsidRDefault="00CF3E7D" w:rsidP="00BC6972">
      <w:pPr>
        <w:rPr>
          <w:color w:val="000000" w:themeColor="text1"/>
        </w:rPr>
      </w:pPr>
      <w:r>
        <w:rPr>
          <w:color w:val="000000" w:themeColor="text1"/>
        </w:rPr>
        <w:t xml:space="preserve">V přilehlé CHÚC „A“ je stávající nucené větrání s desetinásobnou výměnou vzduchu po dobu </w:t>
      </w:r>
      <w:r w:rsidRPr="00217145">
        <w:rPr>
          <w:color w:val="000000" w:themeColor="text1"/>
        </w:rPr>
        <w:t xml:space="preserve">30 min. ve stavu požár, které je dle </w:t>
      </w:r>
      <w:r w:rsidR="00A80937">
        <w:rPr>
          <w:color w:val="000000" w:themeColor="text1"/>
        </w:rPr>
        <w:t xml:space="preserve">technické zprávy </w:t>
      </w:r>
      <w:r w:rsidR="00056152" w:rsidRPr="00217145">
        <w:rPr>
          <w:color w:val="000000" w:themeColor="text1"/>
        </w:rPr>
        <w:t xml:space="preserve">VZT </w:t>
      </w:r>
      <w:r w:rsidR="001F58D3" w:rsidRPr="00217145">
        <w:rPr>
          <w:color w:val="000000" w:themeColor="text1"/>
        </w:rPr>
        <w:t>(Lenka Jerakasová</w:t>
      </w:r>
      <w:r w:rsidR="005F7969" w:rsidRPr="00217145">
        <w:rPr>
          <w:color w:val="000000" w:themeColor="text1"/>
        </w:rPr>
        <w:t>;</w:t>
      </w:r>
      <w:r w:rsidR="001F58D3" w:rsidRPr="00217145">
        <w:rPr>
          <w:color w:val="000000" w:themeColor="text1"/>
        </w:rPr>
        <w:t xml:space="preserve"> ČKAIT: 1103467, duben 2021) </w:t>
      </w:r>
      <w:r>
        <w:rPr>
          <w:color w:val="000000" w:themeColor="text1"/>
        </w:rPr>
        <w:t xml:space="preserve">vyhovující i pro nově rozšířený prostor CHÚC „A“. </w:t>
      </w:r>
    </w:p>
    <w:p w14:paraId="55B610A1" w14:textId="77777777" w:rsidR="009953D0" w:rsidRDefault="009953D0" w:rsidP="00BC6972">
      <w:pPr>
        <w:rPr>
          <w:color w:val="000000" w:themeColor="text1"/>
        </w:rPr>
      </w:pPr>
    </w:p>
    <w:p w14:paraId="50A6834A" w14:textId="212520B8" w:rsidR="004F3452" w:rsidRPr="00D71E5F" w:rsidRDefault="004F3452" w:rsidP="009A413F">
      <w:pPr>
        <w:pStyle w:val="Nadpis1"/>
      </w:pPr>
      <w:bookmarkStart w:id="2" w:name="_Toc57636909"/>
      <w:bookmarkStart w:id="3" w:name="_Toc57891597"/>
      <w:bookmarkStart w:id="4" w:name="_Toc69731967"/>
      <w:r w:rsidRPr="00D71E5F">
        <w:t>1</w:t>
      </w:r>
      <w:r w:rsidRPr="00D71E5F">
        <w:tab/>
        <w:t>Popis stavby</w:t>
      </w:r>
      <w:bookmarkEnd w:id="2"/>
      <w:bookmarkEnd w:id="3"/>
      <w:bookmarkEnd w:id="4"/>
    </w:p>
    <w:p w14:paraId="6C42CEC9" w14:textId="77777777" w:rsidR="00470E79" w:rsidRDefault="00470E79" w:rsidP="00470E79"/>
    <w:p w14:paraId="21BBD5D1" w14:textId="7349AB70" w:rsidR="00D71E5F" w:rsidRPr="008D7599" w:rsidRDefault="00D71E5F" w:rsidP="00D71E5F">
      <w:pPr>
        <w:pStyle w:val="Nadpis2"/>
        <w:rPr>
          <w:color w:val="000000" w:themeColor="text1"/>
        </w:rPr>
      </w:pPr>
      <w:bookmarkStart w:id="5" w:name="_Toc69731968"/>
      <w:r w:rsidRPr="008D7599">
        <w:rPr>
          <w:color w:val="000000" w:themeColor="text1"/>
        </w:rPr>
        <w:t>1.1</w:t>
      </w:r>
      <w:r w:rsidRPr="008D7599">
        <w:rPr>
          <w:color w:val="000000" w:themeColor="text1"/>
        </w:rPr>
        <w:tab/>
        <w:t>Umístění stavby</w:t>
      </w:r>
      <w:bookmarkEnd w:id="5"/>
      <w:r w:rsidRPr="008D7599">
        <w:rPr>
          <w:color w:val="000000" w:themeColor="text1"/>
        </w:rPr>
        <w:t xml:space="preserve"> </w:t>
      </w:r>
    </w:p>
    <w:p w14:paraId="0DF39A2D" w14:textId="5BAFD7DC" w:rsidR="00D348CD" w:rsidRDefault="00D348CD" w:rsidP="00C2222C">
      <w:r>
        <w:t>Řešený prostor je situován ve 2.NP pavilonu chirurgických oborů v prostoru mezi bloky F a H v nemocnici ve Frýdku – Místku na parc.</w:t>
      </w:r>
      <w:r w:rsidR="0032468D">
        <w:t xml:space="preserve"> </w:t>
      </w:r>
      <w:r>
        <w:t>č. 650/38 v k. ú. Frýdek.</w:t>
      </w:r>
    </w:p>
    <w:p w14:paraId="02728AB1" w14:textId="18443AFA" w:rsidR="00D348CD" w:rsidRDefault="00644C02" w:rsidP="00C2222C">
      <w:pPr>
        <w:rPr>
          <w:color w:val="000000" w:themeColor="text1"/>
        </w:rPr>
      </w:pPr>
      <w:r>
        <w:rPr>
          <w:color w:val="000000" w:themeColor="text1"/>
        </w:rPr>
        <w:t>Část objektu</w:t>
      </w:r>
      <w:r w:rsidR="00151C2B">
        <w:rPr>
          <w:color w:val="000000" w:themeColor="text1"/>
        </w:rPr>
        <w:t xml:space="preserve">, </w:t>
      </w:r>
      <w:r>
        <w:rPr>
          <w:color w:val="000000" w:themeColor="text1"/>
        </w:rPr>
        <w:t>ve k</w:t>
      </w:r>
      <w:r w:rsidR="00AD40AA">
        <w:rPr>
          <w:color w:val="000000" w:themeColor="text1"/>
        </w:rPr>
        <w:t>teré</w:t>
      </w:r>
      <w:r>
        <w:rPr>
          <w:color w:val="000000" w:themeColor="text1"/>
        </w:rPr>
        <w:t xml:space="preserve"> je řešený požární úsek situován má je</w:t>
      </w:r>
      <w:r w:rsidR="00E0072F">
        <w:rPr>
          <w:color w:val="000000" w:themeColor="text1"/>
        </w:rPr>
        <w:t>dno</w:t>
      </w:r>
      <w:r>
        <w:rPr>
          <w:color w:val="000000" w:themeColor="text1"/>
        </w:rPr>
        <w:t xml:space="preserve"> podzemní a</w:t>
      </w:r>
      <w:r w:rsidR="007309FE">
        <w:rPr>
          <w:color w:val="000000" w:themeColor="text1"/>
        </w:rPr>
        <w:t xml:space="preserve"> čtyři</w:t>
      </w:r>
      <w:r>
        <w:rPr>
          <w:color w:val="000000" w:themeColor="text1"/>
        </w:rPr>
        <w:t xml:space="preserve"> nadzemní </w:t>
      </w:r>
      <w:r w:rsidR="00E0072F" w:rsidRPr="004B7C78">
        <w:rPr>
          <w:color w:val="000000" w:themeColor="text1"/>
        </w:rPr>
        <w:t xml:space="preserve">podlaží. </w:t>
      </w:r>
      <w:r w:rsidRPr="004B7C78">
        <w:rPr>
          <w:color w:val="000000" w:themeColor="text1"/>
        </w:rPr>
        <w:t xml:space="preserve"> </w:t>
      </w:r>
    </w:p>
    <w:p w14:paraId="4459A167" w14:textId="0C975720" w:rsidR="00F2199A" w:rsidRDefault="00F2199A" w:rsidP="00C2222C">
      <w:pPr>
        <w:rPr>
          <w:color w:val="000000" w:themeColor="text1"/>
        </w:rPr>
      </w:pPr>
      <w:r>
        <w:rPr>
          <w:color w:val="000000" w:themeColor="text1"/>
        </w:rPr>
        <w:t xml:space="preserve">Řešený požární úsek je </w:t>
      </w:r>
      <w:r w:rsidR="00B80956">
        <w:rPr>
          <w:color w:val="000000" w:themeColor="text1"/>
        </w:rPr>
        <w:t>situován</w:t>
      </w:r>
      <w:r>
        <w:rPr>
          <w:color w:val="000000" w:themeColor="text1"/>
        </w:rPr>
        <w:t xml:space="preserve"> mezi objekty bloky F a H, k</w:t>
      </w:r>
      <w:r w:rsidR="00A45167">
        <w:rPr>
          <w:color w:val="000000" w:themeColor="text1"/>
        </w:rPr>
        <w:t>teré</w:t>
      </w:r>
      <w:r>
        <w:rPr>
          <w:color w:val="000000" w:themeColor="text1"/>
        </w:rPr>
        <w:t xml:space="preserve"> mají jedno podzemní podlaží a sedm nadzemích podlaží. </w:t>
      </w:r>
    </w:p>
    <w:p w14:paraId="24F612FC" w14:textId="0F431568" w:rsidR="00C55850" w:rsidRDefault="00C55850" w:rsidP="00C2222C">
      <w:pPr>
        <w:rPr>
          <w:color w:val="000000" w:themeColor="text1"/>
        </w:rPr>
      </w:pPr>
      <w:r w:rsidRPr="004B7C78">
        <w:rPr>
          <w:color w:val="000000" w:themeColor="text1"/>
        </w:rPr>
        <w:t xml:space="preserve">Požární výška objektu </w:t>
      </w:r>
      <w:r w:rsidRPr="006C52EF">
        <w:rPr>
          <w:b/>
          <w:color w:val="000000" w:themeColor="text1"/>
        </w:rPr>
        <w:t>h = 15,9 m</w:t>
      </w:r>
      <w:r w:rsidRPr="004B7C78">
        <w:rPr>
          <w:color w:val="000000" w:themeColor="text1"/>
        </w:rPr>
        <w:t>.</w:t>
      </w:r>
    </w:p>
    <w:p w14:paraId="14C9F3A8" w14:textId="03D852B4" w:rsidR="004218E4" w:rsidRDefault="00A15F12" w:rsidP="00D0371B">
      <w:pPr>
        <w:spacing w:before="60"/>
        <w:jc w:val="left"/>
      </w:pPr>
      <w:r>
        <w:t>H</w:t>
      </w:r>
      <w:r w:rsidR="004D0FBE">
        <w:t>lavní</w:t>
      </w:r>
      <w:r>
        <w:t xml:space="preserve"> vstup do objektu je situován na severní straně z ul. Elišky Krásnohorské. </w:t>
      </w:r>
    </w:p>
    <w:p w14:paraId="1E86763D" w14:textId="12D6FFA9" w:rsidR="00676EC8" w:rsidRDefault="00676EC8" w:rsidP="00D0371B">
      <w:pPr>
        <w:spacing w:before="60"/>
        <w:jc w:val="left"/>
      </w:pPr>
    </w:p>
    <w:p w14:paraId="553DE736" w14:textId="13C2D78C" w:rsidR="00151C2B" w:rsidRDefault="00340D96" w:rsidP="00676EC8">
      <w:pPr>
        <w:pStyle w:val="Nadpis2"/>
      </w:pPr>
      <w:bookmarkStart w:id="6" w:name="_Toc498632215"/>
      <w:bookmarkStart w:id="7" w:name="_Toc69731969"/>
      <w:r w:rsidRPr="00F45071">
        <w:lastRenderedPageBreak/>
        <w:t>1.</w:t>
      </w:r>
      <w:r w:rsidR="00D36DD4">
        <w:t>2</w:t>
      </w:r>
      <w:r w:rsidRPr="00F45071">
        <w:tab/>
      </w:r>
      <w:r w:rsidR="00F979C1" w:rsidRPr="00F45071">
        <w:t>Dispoziční řešení</w:t>
      </w:r>
      <w:bookmarkEnd w:id="6"/>
      <w:bookmarkEnd w:id="7"/>
      <w:r w:rsidR="00B917C5" w:rsidRPr="00F45071">
        <w:t xml:space="preserve"> </w:t>
      </w:r>
      <w:bookmarkStart w:id="8" w:name="_Toc498632216"/>
    </w:p>
    <w:p w14:paraId="3787008A" w14:textId="2270C9B0" w:rsidR="00151C2B" w:rsidRDefault="00151C2B" w:rsidP="006B439B">
      <w:r w:rsidRPr="00151C2B">
        <w:t>Stavební úpravy se týkají stávajících místností č. 2.32, 2.33, 2.34, 2.35 a 2.36</w:t>
      </w:r>
      <w:r w:rsidR="009A4E1B">
        <w:t xml:space="preserve"> </w:t>
      </w:r>
      <w:r w:rsidR="002C7A4F">
        <w:t xml:space="preserve">tvořící stávající PÚ 2.6 </w:t>
      </w:r>
      <w:r w:rsidR="009A4E1B">
        <w:t>a</w:t>
      </w:r>
      <w:r w:rsidR="0044649D">
        <w:t xml:space="preserve"> také místnost</w:t>
      </w:r>
      <w:r w:rsidR="009A4E1B">
        <w:t xml:space="preserve">i </w:t>
      </w:r>
      <w:r w:rsidR="0044649D">
        <w:t>č. 2.32b</w:t>
      </w:r>
      <w:r w:rsidR="009A4E1B">
        <w:t xml:space="preserve"> tvořící CHÚC „A“. </w:t>
      </w:r>
    </w:p>
    <w:p w14:paraId="30AD29EA" w14:textId="487FF239" w:rsidR="0044649D" w:rsidRPr="005F7EBE" w:rsidRDefault="00740672" w:rsidP="006B439B">
      <w:pPr>
        <w:rPr>
          <w:u w:val="single"/>
        </w:rPr>
      </w:pPr>
      <w:r w:rsidRPr="005F7EBE">
        <w:rPr>
          <w:u w:val="single"/>
        </w:rPr>
        <w:t>PÚ 2.6</w:t>
      </w:r>
      <w:r w:rsidR="005F7EBE">
        <w:rPr>
          <w:u w:val="single"/>
        </w:rPr>
        <w:t xml:space="preserve">: </w:t>
      </w:r>
    </w:p>
    <w:p w14:paraId="3A559A00" w14:textId="6747FDF2" w:rsidR="0044649D" w:rsidRDefault="009464CC" w:rsidP="006B439B">
      <w:r>
        <w:t>Místnost</w:t>
      </w:r>
      <w:r w:rsidR="00740672">
        <w:t xml:space="preserve"> </w:t>
      </w:r>
      <w:r w:rsidR="00A34A1A">
        <w:t>(</w:t>
      </w:r>
      <w:r w:rsidR="005F7EBE">
        <w:t>2.32</w:t>
      </w:r>
      <w:r w:rsidR="00A34A1A">
        <w:t xml:space="preserve">) </w:t>
      </w:r>
      <w:r w:rsidR="005F7EBE">
        <w:t>chodba zůstane půdorysně zachována a stavebními úpravami nebude dotčena a dále bude tvořit prostor bez požárního rizika. Zach</w:t>
      </w:r>
      <w:r w:rsidR="002A1F5F">
        <w:t>o</w:t>
      </w:r>
      <w:r w:rsidR="005F7EBE">
        <w:t xml:space="preserve">váno bude i nucené větrání které je v této chodbě instalováno. </w:t>
      </w:r>
    </w:p>
    <w:p w14:paraId="7B67F0CF" w14:textId="4B7D73A8" w:rsidR="002A1F5F" w:rsidRDefault="002A1F5F" w:rsidP="006B439B">
      <w:r>
        <w:t xml:space="preserve">Místnosti </w:t>
      </w:r>
      <w:r w:rsidR="00A34A1A">
        <w:t>(</w:t>
      </w:r>
      <w:r w:rsidRPr="00151C2B">
        <w:t>2.33, 2.34, 2.35</w:t>
      </w:r>
      <w:r w:rsidR="00A34A1A">
        <w:t>)</w:t>
      </w:r>
      <w:r>
        <w:t xml:space="preserve"> které v současnosti tvoří šatny se zázemím budou dispozičně pomocí pórobetonových příček rozděleny a budou tvořit vyšetřovnu RTG</w:t>
      </w:r>
      <w:r w:rsidR="00E767A4">
        <w:t xml:space="preserve"> obsahující sociální zázemí, popisovnu RTG, ovladovnu RTG, sklad pomůcek RTG, vyšetřovnu RTG a převlékací box. </w:t>
      </w:r>
    </w:p>
    <w:p w14:paraId="5BBAAC4C" w14:textId="79B49D2F" w:rsidR="00E767A4" w:rsidRDefault="00E767A4" w:rsidP="006B439B">
      <w:r>
        <w:t xml:space="preserve">PÚ 2.6 bude oproti původnímu půdorysně zmenšen. </w:t>
      </w:r>
    </w:p>
    <w:p w14:paraId="0A285017" w14:textId="3FDF0BE0" w:rsidR="002A1F5F" w:rsidRPr="00151C2B" w:rsidRDefault="001F5FE7" w:rsidP="006B439B">
      <w:r>
        <w:t xml:space="preserve">Nová užitná plocha PÚ 2.6 bude </w:t>
      </w:r>
      <w:r w:rsidRPr="00092A2C">
        <w:rPr>
          <w:b/>
        </w:rPr>
        <w:t>193,4 m</w:t>
      </w:r>
      <w:r w:rsidRPr="00092A2C">
        <w:rPr>
          <w:b/>
          <w:vertAlign w:val="superscript"/>
        </w:rPr>
        <w:t>2</w:t>
      </w:r>
      <w:r>
        <w:t xml:space="preserve">. </w:t>
      </w:r>
    </w:p>
    <w:p w14:paraId="0DFDEC9F" w14:textId="47289685" w:rsidR="005F7EBE" w:rsidRPr="005F7EBE" w:rsidRDefault="005F7EBE" w:rsidP="006B439B">
      <w:pPr>
        <w:rPr>
          <w:u w:val="single"/>
        </w:rPr>
      </w:pPr>
      <w:r w:rsidRPr="005F7EBE">
        <w:rPr>
          <w:u w:val="single"/>
        </w:rPr>
        <w:t xml:space="preserve">CHÚC „A“: </w:t>
      </w:r>
    </w:p>
    <w:p w14:paraId="7B233931" w14:textId="367005CB" w:rsidR="005F7EBE" w:rsidRDefault="001D2249" w:rsidP="006B439B">
      <w:r w:rsidRPr="00B447EF">
        <w:t xml:space="preserve">Chodba </w:t>
      </w:r>
      <w:r w:rsidR="00A34A1A">
        <w:t>(</w:t>
      </w:r>
      <w:r w:rsidRPr="00B447EF">
        <w:t>2.32b</w:t>
      </w:r>
      <w:r w:rsidR="00A34A1A">
        <w:t>)</w:t>
      </w:r>
      <w:r w:rsidRPr="00B447EF">
        <w:t xml:space="preserve"> bude stavebními úpravami z</w:t>
      </w:r>
      <w:r w:rsidR="00B447EF">
        <w:t xml:space="preserve">většena </w:t>
      </w:r>
      <w:r w:rsidRPr="00B447EF">
        <w:t>o 5,6 m</w:t>
      </w:r>
      <w:r w:rsidRPr="00B447EF">
        <w:rPr>
          <w:vertAlign w:val="superscript"/>
        </w:rPr>
        <w:t>2</w:t>
      </w:r>
      <w:r w:rsidR="00BC6972">
        <w:t xml:space="preserve">, </w:t>
      </w:r>
      <w:r w:rsidRPr="00B447EF">
        <w:t xml:space="preserve">a to z důvodu potřeby </w:t>
      </w:r>
      <w:r w:rsidR="009917D7">
        <w:t>vytvoření manipulačního prostoru pro zdravotnické lůžko.</w:t>
      </w:r>
    </w:p>
    <w:p w14:paraId="766B7211" w14:textId="238F6670" w:rsidR="007C73B0" w:rsidRDefault="007C73B0" w:rsidP="006B439B">
      <w:r>
        <w:t>Chodba bude nadále tvořit samos</w:t>
      </w:r>
      <w:r w:rsidR="00D53CFA">
        <w:t xml:space="preserve">tatný </w:t>
      </w:r>
      <w:r>
        <w:t xml:space="preserve">požární úsek a bude </w:t>
      </w:r>
      <w:r w:rsidR="00D53CFA">
        <w:t xml:space="preserve">dále nuceně větrána stávajícím nuceným větráním </w:t>
      </w:r>
      <w:r w:rsidR="00057A91">
        <w:rPr>
          <w:color w:val="000000" w:themeColor="text1"/>
        </w:rPr>
        <w:t xml:space="preserve">s desetinásobnou výměnou vzduchu po dobu 30 min. ve stavu požár. </w:t>
      </w:r>
    </w:p>
    <w:p w14:paraId="2D907F33" w14:textId="10301716" w:rsidR="001F5FE7" w:rsidRDefault="001F5FE7" w:rsidP="001F5FE7">
      <w:r>
        <w:t xml:space="preserve">Nová užitná plocha CHÚC „A“ bude </w:t>
      </w:r>
      <w:r w:rsidRPr="00092A2C">
        <w:rPr>
          <w:b/>
        </w:rPr>
        <w:t>76,5 m</w:t>
      </w:r>
      <w:r w:rsidRPr="00092A2C">
        <w:rPr>
          <w:b/>
          <w:vertAlign w:val="superscript"/>
        </w:rPr>
        <w:t>2</w:t>
      </w:r>
      <w:r>
        <w:t xml:space="preserve">. </w:t>
      </w:r>
    </w:p>
    <w:p w14:paraId="49BA67E7" w14:textId="77777777" w:rsidR="0051163D" w:rsidRPr="00F45071" w:rsidRDefault="0051163D" w:rsidP="00AB2B91"/>
    <w:p w14:paraId="6DC906AE" w14:textId="0E351326" w:rsidR="00F979C1" w:rsidRPr="00F45071" w:rsidRDefault="00B917C5" w:rsidP="00F979C1">
      <w:pPr>
        <w:pStyle w:val="Nadpis2"/>
      </w:pPr>
      <w:bookmarkStart w:id="9" w:name="_Toc69731970"/>
      <w:r w:rsidRPr="00F45071">
        <w:t>1.</w:t>
      </w:r>
      <w:r w:rsidR="00D36DD4">
        <w:t>3</w:t>
      </w:r>
      <w:r w:rsidR="00340D96" w:rsidRPr="00F45071">
        <w:tab/>
      </w:r>
      <w:r w:rsidR="00F979C1" w:rsidRPr="00F45071">
        <w:t>Konstrukční řešení</w:t>
      </w:r>
      <w:bookmarkEnd w:id="8"/>
      <w:bookmarkEnd w:id="9"/>
      <w:r w:rsidRPr="00F45071">
        <w:t xml:space="preserve"> </w:t>
      </w:r>
    </w:p>
    <w:p w14:paraId="2F51C3F1" w14:textId="41FBD9EB" w:rsidR="00FA3D54" w:rsidRPr="00FA3D54" w:rsidRDefault="006B439B" w:rsidP="00FA3D54">
      <w:pPr>
        <w:rPr>
          <w:color w:val="000000" w:themeColor="text1"/>
        </w:rPr>
      </w:pPr>
      <w:r w:rsidRPr="00F45071">
        <w:rPr>
          <w:color w:val="000000" w:themeColor="text1"/>
        </w:rPr>
        <w:t xml:space="preserve">Konstrukční systém </w:t>
      </w:r>
      <w:r w:rsidR="004011CC">
        <w:rPr>
          <w:color w:val="000000" w:themeColor="text1"/>
        </w:rPr>
        <w:t xml:space="preserve">řešeného objektu </w:t>
      </w:r>
      <w:r w:rsidRPr="00F45071">
        <w:rPr>
          <w:color w:val="000000" w:themeColor="text1"/>
        </w:rPr>
        <w:t xml:space="preserve">je </w:t>
      </w:r>
      <w:r w:rsidRPr="00F45071">
        <w:rPr>
          <w:b/>
          <w:color w:val="000000" w:themeColor="text1"/>
        </w:rPr>
        <w:t>nehořlavý</w:t>
      </w:r>
      <w:r w:rsidRPr="00F45071">
        <w:rPr>
          <w:color w:val="000000" w:themeColor="text1"/>
        </w:rPr>
        <w:t xml:space="preserve">. </w:t>
      </w:r>
    </w:p>
    <w:p w14:paraId="7E91E953" w14:textId="0B8E7DE3" w:rsidR="00E96B10" w:rsidRDefault="001D45CC" w:rsidP="001D45CC">
      <w:pPr>
        <w:rPr>
          <w:rFonts w:cs="Tahoma"/>
          <w:color w:val="000000" w:themeColor="text1"/>
        </w:rPr>
      </w:pPr>
      <w:r w:rsidRPr="001830BE">
        <w:rPr>
          <w:rFonts w:cs="Tahoma"/>
          <w:color w:val="000000" w:themeColor="text1"/>
        </w:rPr>
        <w:t>Nosnou konstrukci objektu tvoří ŽB skelet</w:t>
      </w:r>
      <w:r w:rsidR="00017048">
        <w:rPr>
          <w:rFonts w:cs="Tahoma"/>
          <w:color w:val="000000" w:themeColor="text1"/>
        </w:rPr>
        <w:t xml:space="preserve"> ŽB stropy. </w:t>
      </w:r>
      <w:r w:rsidR="00943668">
        <w:rPr>
          <w:rFonts w:cs="Tahoma"/>
          <w:color w:val="000000" w:themeColor="text1"/>
        </w:rPr>
        <w:t xml:space="preserve">Vnitřní příčky a obvodové stěny jsou tvořeny stěnami z cihelného zdiva a keramických tvárnic. </w:t>
      </w:r>
    </w:p>
    <w:p w14:paraId="483460F7" w14:textId="00703CB5" w:rsidR="00AF181A" w:rsidRDefault="00943668" w:rsidP="001D45CC">
      <w:pPr>
        <w:rPr>
          <w:rFonts w:cs="Tahoma"/>
          <w:color w:val="000000" w:themeColor="text1"/>
        </w:rPr>
      </w:pPr>
      <w:r>
        <w:rPr>
          <w:rFonts w:cs="Tahoma"/>
          <w:color w:val="000000" w:themeColor="text1"/>
        </w:rPr>
        <w:t>Obvodové stěny byly již v minulosti zatepleny kontaktním zateplovacím systémem s minerální izolací dle ČSN 73 0810 platné v době realizace</w:t>
      </w:r>
      <w:r w:rsidR="00BC6972">
        <w:rPr>
          <w:rFonts w:cs="Tahoma"/>
          <w:color w:val="000000" w:themeColor="text1"/>
        </w:rPr>
        <w:t>,</w:t>
      </w:r>
      <w:r>
        <w:rPr>
          <w:rFonts w:cs="Tahoma"/>
          <w:color w:val="000000" w:themeColor="text1"/>
        </w:rPr>
        <w:t xml:space="preserve"> tj. v </w:t>
      </w:r>
      <w:r w:rsidRPr="000F1C02">
        <w:rPr>
          <w:rFonts w:cs="Tahoma"/>
          <w:color w:val="000000" w:themeColor="text1"/>
        </w:rPr>
        <w:t>roce 201</w:t>
      </w:r>
      <w:r w:rsidR="00F96C98">
        <w:rPr>
          <w:rFonts w:cs="Tahoma"/>
          <w:color w:val="000000" w:themeColor="text1"/>
        </w:rPr>
        <w:t>2</w:t>
      </w:r>
      <w:r w:rsidRPr="000F1C02">
        <w:rPr>
          <w:rFonts w:cs="Tahoma"/>
          <w:color w:val="000000" w:themeColor="text1"/>
        </w:rPr>
        <w:t>.</w:t>
      </w:r>
      <w:r>
        <w:rPr>
          <w:rFonts w:cs="Tahoma"/>
          <w:color w:val="000000" w:themeColor="text1"/>
        </w:rPr>
        <w:t xml:space="preserve"> </w:t>
      </w:r>
    </w:p>
    <w:p w14:paraId="7206B486" w14:textId="20B0D59A" w:rsidR="00A34A1A" w:rsidRDefault="00A34A1A" w:rsidP="001D45CC">
      <w:pPr>
        <w:rPr>
          <w:rFonts w:cs="Tahoma"/>
          <w:color w:val="000000" w:themeColor="text1"/>
        </w:rPr>
      </w:pPr>
      <w:r>
        <w:rPr>
          <w:rFonts w:cs="Tahoma"/>
          <w:color w:val="000000" w:themeColor="text1"/>
        </w:rPr>
        <w:t>Nové vnitřní příčky budou tvořeny stěnami z pórobetonových tvárnic tl. 100 mm.</w:t>
      </w:r>
    </w:p>
    <w:p w14:paraId="57C2A6AC" w14:textId="7D6DDF18" w:rsidR="00BB2AA0" w:rsidRPr="00EE2410" w:rsidRDefault="00B734AE" w:rsidP="001D45CC">
      <w:pPr>
        <w:rPr>
          <w:rFonts w:cs="Tahoma"/>
          <w:color w:val="000000" w:themeColor="text1"/>
        </w:rPr>
      </w:pPr>
      <w:r>
        <w:rPr>
          <w:rFonts w:cs="Tahoma"/>
          <w:color w:val="000000" w:themeColor="text1"/>
        </w:rPr>
        <w:t xml:space="preserve">Nové dveře ústící do chodby (2.32b) tvořící CHÚC „A“ </w:t>
      </w:r>
      <w:r w:rsidR="00DA14C7">
        <w:rPr>
          <w:rFonts w:cs="Tahoma"/>
          <w:color w:val="000000" w:themeColor="text1"/>
        </w:rPr>
        <w:t xml:space="preserve">budou </w:t>
      </w:r>
      <w:r>
        <w:rPr>
          <w:rFonts w:cs="Tahoma"/>
          <w:color w:val="000000" w:themeColor="text1"/>
        </w:rPr>
        <w:t>s požární odolností EI30-</w:t>
      </w:r>
      <w:r w:rsidRPr="00EE2410">
        <w:rPr>
          <w:rFonts w:cs="Tahoma"/>
          <w:color w:val="000000" w:themeColor="text1"/>
        </w:rPr>
        <w:t>S</w:t>
      </w:r>
      <w:r w:rsidRPr="00EE2410">
        <w:rPr>
          <w:rFonts w:cs="Tahoma"/>
          <w:color w:val="000000" w:themeColor="text1"/>
          <w:vertAlign w:val="subscript"/>
        </w:rPr>
        <w:t>200</w:t>
      </w:r>
      <w:r w:rsidRPr="00EE2410">
        <w:rPr>
          <w:rFonts w:cs="Tahoma"/>
          <w:color w:val="000000" w:themeColor="text1"/>
        </w:rPr>
        <w:t xml:space="preserve">-C/DP3. </w:t>
      </w:r>
    </w:p>
    <w:p w14:paraId="065A0D33" w14:textId="33E6D5D5" w:rsidR="001D45CC" w:rsidRPr="00EE2410" w:rsidRDefault="00BB2AA0" w:rsidP="001D45CC">
      <w:pPr>
        <w:rPr>
          <w:rFonts w:cs="Tahoma"/>
          <w:color w:val="000000" w:themeColor="text1"/>
        </w:rPr>
      </w:pPr>
      <w:r w:rsidRPr="00EE2410">
        <w:rPr>
          <w:rFonts w:cs="Tahoma"/>
          <w:color w:val="000000" w:themeColor="text1"/>
        </w:rPr>
        <w:t>Nová nášlapná vrstva podlah</w:t>
      </w:r>
      <w:r w:rsidR="00F34C84" w:rsidRPr="00EE2410">
        <w:rPr>
          <w:rFonts w:cs="Tahoma"/>
          <w:color w:val="000000" w:themeColor="text1"/>
        </w:rPr>
        <w:t>a v řešených prostorech a</w:t>
      </w:r>
      <w:r w:rsidRPr="00EE2410">
        <w:rPr>
          <w:rFonts w:cs="Tahoma"/>
          <w:color w:val="000000" w:themeColor="text1"/>
        </w:rPr>
        <w:t xml:space="preserve"> v rozšířené chodbě </w:t>
      </w:r>
      <w:r w:rsidR="00875A4F" w:rsidRPr="00EE2410">
        <w:rPr>
          <w:rFonts w:cs="Tahoma"/>
          <w:color w:val="000000" w:themeColor="text1"/>
        </w:rPr>
        <w:t>(</w:t>
      </w:r>
      <w:r w:rsidR="00A34A1A">
        <w:rPr>
          <w:rFonts w:cs="Tahoma"/>
          <w:color w:val="000000" w:themeColor="text1"/>
        </w:rPr>
        <w:t xml:space="preserve">2.32b - </w:t>
      </w:r>
      <w:r w:rsidR="00875A4F" w:rsidRPr="00EE2410">
        <w:rPr>
          <w:rFonts w:cs="Tahoma"/>
          <w:color w:val="000000" w:themeColor="text1"/>
        </w:rPr>
        <w:t xml:space="preserve">stávající CHÚC „A“) </w:t>
      </w:r>
      <w:r w:rsidR="00764854" w:rsidRPr="00EE2410">
        <w:rPr>
          <w:rFonts w:cs="Tahoma"/>
          <w:color w:val="000000" w:themeColor="text1"/>
        </w:rPr>
        <w:t xml:space="preserve">musí mít </w:t>
      </w:r>
      <w:r w:rsidR="001D45CC" w:rsidRPr="00EE2410">
        <w:rPr>
          <w:rFonts w:cs="Tahoma"/>
          <w:color w:val="000000" w:themeColor="text1"/>
        </w:rPr>
        <w:t>dle ČSN EN 13501-1 třídu A1</w:t>
      </w:r>
      <w:r w:rsidR="001D45CC" w:rsidRPr="00EE2410">
        <w:rPr>
          <w:rFonts w:cs="Tahoma"/>
          <w:color w:val="000000" w:themeColor="text1"/>
          <w:vertAlign w:val="subscript"/>
        </w:rPr>
        <w:t>fl</w:t>
      </w:r>
      <w:r w:rsidR="001D45CC" w:rsidRPr="00EE2410">
        <w:rPr>
          <w:rFonts w:cs="Tahoma"/>
          <w:color w:val="000000" w:themeColor="text1"/>
        </w:rPr>
        <w:t xml:space="preserve"> až C</w:t>
      </w:r>
      <w:r w:rsidR="001D45CC" w:rsidRPr="00EE2410">
        <w:rPr>
          <w:rFonts w:cs="Tahoma"/>
          <w:color w:val="000000" w:themeColor="text1"/>
          <w:vertAlign w:val="subscript"/>
        </w:rPr>
        <w:t>fl</w:t>
      </w:r>
      <w:r w:rsidR="001D45CC" w:rsidRPr="00EE2410">
        <w:rPr>
          <w:rFonts w:cs="Tahoma"/>
          <w:color w:val="000000" w:themeColor="text1"/>
        </w:rPr>
        <w:t>.</w:t>
      </w:r>
    </w:p>
    <w:p w14:paraId="52773912" w14:textId="42D5481F" w:rsidR="007E63A7" w:rsidRDefault="007E63A7" w:rsidP="00313C53"/>
    <w:p w14:paraId="0B3CAC46" w14:textId="6AD76079" w:rsidR="007E63A7" w:rsidRDefault="007E63A7" w:rsidP="00313C53"/>
    <w:p w14:paraId="639CE276" w14:textId="14A8C746" w:rsidR="00676EC8" w:rsidRDefault="00676EC8" w:rsidP="00313C53"/>
    <w:p w14:paraId="29F18C51" w14:textId="2332838A" w:rsidR="00676EC8" w:rsidRDefault="00676EC8" w:rsidP="00313C53"/>
    <w:p w14:paraId="63ED0CEA" w14:textId="2264DD99" w:rsidR="00676EC8" w:rsidRDefault="00676EC8" w:rsidP="00313C53"/>
    <w:p w14:paraId="1296070F" w14:textId="77777777" w:rsidR="00676EC8" w:rsidRPr="00F45071" w:rsidRDefault="00676EC8" w:rsidP="00313C53"/>
    <w:p w14:paraId="08F1C150" w14:textId="14A0A2B0" w:rsidR="00BD5030" w:rsidRPr="00F45071" w:rsidRDefault="00667ECF" w:rsidP="009A413F">
      <w:pPr>
        <w:pStyle w:val="Nadpis1"/>
      </w:pPr>
      <w:bookmarkStart w:id="10" w:name="_Toc69731971"/>
      <w:bookmarkStart w:id="11" w:name="_Toc499648640"/>
      <w:bookmarkStart w:id="12" w:name="_Toc499670929"/>
      <w:bookmarkStart w:id="13" w:name="_Toc525196835"/>
      <w:r>
        <w:lastRenderedPageBreak/>
        <w:t>2</w:t>
      </w:r>
      <w:r w:rsidR="009A413F">
        <w:tab/>
      </w:r>
      <w:r w:rsidR="00BD5030" w:rsidRPr="00F45071">
        <w:t>Rozdělení do požárních úseků</w:t>
      </w:r>
      <w:bookmarkEnd w:id="10"/>
    </w:p>
    <w:p w14:paraId="725E2E7D" w14:textId="77777777" w:rsidR="007E63A7" w:rsidRDefault="007E63A7" w:rsidP="00BD5030"/>
    <w:p w14:paraId="4CE03933" w14:textId="2CDE03E8" w:rsidR="007E63A7" w:rsidRDefault="0007274C" w:rsidP="00BD5030">
      <w:r>
        <w:t>Sta</w:t>
      </w:r>
      <w:r w:rsidR="00880A80">
        <w:t xml:space="preserve">vebními </w:t>
      </w:r>
      <w:r>
        <w:t>úpravy jsou dot</w:t>
      </w:r>
      <w:r w:rsidR="00880A80">
        <w:t>čeny</w:t>
      </w:r>
      <w:r>
        <w:t xml:space="preserve"> pouze PÚ: </w:t>
      </w:r>
    </w:p>
    <w:p w14:paraId="6E6CEAC8" w14:textId="33EDC02D" w:rsidR="00880A80" w:rsidRDefault="007E63A7" w:rsidP="00BD5030">
      <w:r>
        <w:rPr>
          <w:b/>
        </w:rPr>
        <w:t>P</w:t>
      </w:r>
      <w:r w:rsidR="00A54431">
        <w:rPr>
          <w:b/>
        </w:rPr>
        <w:t>Ú</w:t>
      </w:r>
      <w:r w:rsidR="00D97E69">
        <w:rPr>
          <w:b/>
        </w:rPr>
        <w:t xml:space="preserve"> </w:t>
      </w:r>
      <w:r>
        <w:rPr>
          <w:b/>
        </w:rPr>
        <w:t>2.6</w:t>
      </w:r>
      <w:r w:rsidR="00D97E69">
        <w:t>:</w:t>
      </w:r>
      <w:r>
        <w:t xml:space="preserve"> Pracoviště skiaskopického kompletu (2.33-2.36) vč. chodby (2.32) </w:t>
      </w:r>
    </w:p>
    <w:p w14:paraId="3CBB4E05" w14:textId="4F4E5BAE" w:rsidR="00566B8C" w:rsidRDefault="00566B8C" w:rsidP="00BD5030">
      <w:r>
        <w:t xml:space="preserve">Řešené prostory </w:t>
      </w:r>
      <w:r w:rsidR="00880A80">
        <w:t xml:space="preserve">v PU 2.6 </w:t>
      </w:r>
      <w:r>
        <w:t xml:space="preserve">budou sloužit jako </w:t>
      </w:r>
      <w:r w:rsidR="00ED7636">
        <w:t>prostory pro zařízení RTG skiaskopického kompletu</w:t>
      </w:r>
      <w:r w:rsidR="00C9513F">
        <w:t xml:space="preserve"> a </w:t>
      </w:r>
      <w:r>
        <w:t xml:space="preserve">v souladu s čl. </w:t>
      </w:r>
      <w:r w:rsidR="00082860">
        <w:t>8</w:t>
      </w:r>
      <w:r>
        <w:t>.1.</w:t>
      </w:r>
      <w:r w:rsidR="00082860">
        <w:t>2</w:t>
      </w:r>
      <w:r>
        <w:t xml:space="preserve"> ČSN 73 0835 </w:t>
      </w:r>
      <w:r w:rsidR="00C9513F">
        <w:t xml:space="preserve">jsou </w:t>
      </w:r>
      <w:r>
        <w:t>od ostatních prostor požárně oddělen</w:t>
      </w:r>
      <w:r w:rsidR="006E0232">
        <w:t xml:space="preserve">y. </w:t>
      </w:r>
    </w:p>
    <w:p w14:paraId="566B6997" w14:textId="77777777" w:rsidR="00425ED5" w:rsidRDefault="00425ED5" w:rsidP="00425ED5">
      <w:r w:rsidRPr="0007274C">
        <w:rPr>
          <w:b/>
        </w:rPr>
        <w:t>CHÚC „A“</w:t>
      </w:r>
      <w:r>
        <w:t xml:space="preserve">: Chodba (2.32b) </w:t>
      </w:r>
    </w:p>
    <w:p w14:paraId="43D0B8FC" w14:textId="7179D866" w:rsidR="00C55223" w:rsidRDefault="00C55223" w:rsidP="00C55223">
      <w:r>
        <w:t xml:space="preserve">CHÚC „A“ bude zachována a bude </w:t>
      </w:r>
      <w:r w:rsidR="009A4EEA">
        <w:t xml:space="preserve">pouze </w:t>
      </w:r>
      <w:r w:rsidR="00416816">
        <w:t xml:space="preserve">půdorysně zvětšena </w:t>
      </w:r>
      <w:r>
        <w:t>o 5,6 m</w:t>
      </w:r>
      <w:r w:rsidRPr="00425ED5">
        <w:rPr>
          <w:vertAlign w:val="superscript"/>
        </w:rPr>
        <w:t>2</w:t>
      </w:r>
      <w:r w:rsidR="00BC6972">
        <w:t>,</w:t>
      </w:r>
      <w:r>
        <w:t xml:space="preserve"> a to z důvodu vytvoření manipulačního prostoru pro zdravotnické lůžko. </w:t>
      </w:r>
    </w:p>
    <w:p w14:paraId="7848044A" w14:textId="770CA414" w:rsidR="0069534B" w:rsidRPr="00A15484" w:rsidRDefault="00C05C6D" w:rsidP="0069534B">
      <w:pPr>
        <w:rPr>
          <w:color w:val="000000" w:themeColor="text1"/>
        </w:rPr>
      </w:pPr>
      <w:r>
        <w:rPr>
          <w:color w:val="000000" w:themeColor="text1"/>
        </w:rPr>
        <w:t xml:space="preserve">Případný nový </w:t>
      </w:r>
      <w:r w:rsidR="0069534B" w:rsidRPr="00A15484">
        <w:rPr>
          <w:color w:val="000000" w:themeColor="text1"/>
        </w:rPr>
        <w:t xml:space="preserve">elektrorozvaděč </w:t>
      </w:r>
      <w:r>
        <w:rPr>
          <w:color w:val="000000" w:themeColor="text1"/>
        </w:rPr>
        <w:t>v CHÚC „A“</w:t>
      </w:r>
      <w:r w:rsidR="009177E2">
        <w:rPr>
          <w:color w:val="000000" w:themeColor="text1"/>
        </w:rPr>
        <w:t xml:space="preserve">, který má </w:t>
      </w:r>
      <w:r w:rsidR="0069534B" w:rsidRPr="00A15484">
        <w:rPr>
          <w:color w:val="000000" w:themeColor="text1"/>
        </w:rPr>
        <w:t xml:space="preserve">proud 25A a větší </w:t>
      </w:r>
      <w:r w:rsidR="003F5D6E">
        <w:rPr>
          <w:color w:val="000000" w:themeColor="text1"/>
        </w:rPr>
        <w:t xml:space="preserve">musí tvořit </w:t>
      </w:r>
      <w:r w:rsidR="0069534B" w:rsidRPr="00A15484">
        <w:rPr>
          <w:color w:val="000000" w:themeColor="text1"/>
        </w:rPr>
        <w:t xml:space="preserve">dle čl. 5.6.1 a čl. 5.6.2 ČSN 73 0848 samostatný požární úsek zařazený dle čl. 5.6.1b) a čl. 5.6.2 ČSN 73 0848 do </w:t>
      </w:r>
      <w:r w:rsidR="0069534B" w:rsidRPr="00A15484">
        <w:rPr>
          <w:b/>
          <w:color w:val="000000" w:themeColor="text1"/>
        </w:rPr>
        <w:t>II.SPB</w:t>
      </w:r>
      <w:r w:rsidR="0069534B" w:rsidRPr="00A15484">
        <w:rPr>
          <w:color w:val="000000" w:themeColor="text1"/>
        </w:rPr>
        <w:t xml:space="preserve">. </w:t>
      </w:r>
    </w:p>
    <w:p w14:paraId="719AAF3B" w14:textId="77777777" w:rsidR="00DF047E" w:rsidRPr="00F45071" w:rsidRDefault="00DF047E" w:rsidP="00BD5030"/>
    <w:p w14:paraId="614A517D" w14:textId="05E03FA4" w:rsidR="00D04CAC" w:rsidRPr="00AE2FE4" w:rsidRDefault="00667ECF" w:rsidP="00AE2FE4">
      <w:pPr>
        <w:pStyle w:val="Nadpis1"/>
      </w:pPr>
      <w:bookmarkStart w:id="14" w:name="_Toc69731972"/>
      <w:r>
        <w:t>3</w:t>
      </w:r>
      <w:r w:rsidR="009A413F">
        <w:tab/>
      </w:r>
      <w:r w:rsidR="00BA5B47" w:rsidRPr="00F45071">
        <w:t>Požární riziko a stupeň požární bezpečnos</w:t>
      </w:r>
      <w:bookmarkEnd w:id="11"/>
      <w:bookmarkEnd w:id="12"/>
      <w:bookmarkEnd w:id="13"/>
      <w:r w:rsidR="0050581C" w:rsidRPr="00F45071">
        <w:t>ti</w:t>
      </w:r>
      <w:bookmarkEnd w:id="14"/>
    </w:p>
    <w:p w14:paraId="5735ADC3" w14:textId="2C197192" w:rsidR="004D0BFA" w:rsidRPr="004D0BFA" w:rsidRDefault="00F95FF0" w:rsidP="00D04CAC">
      <w:r>
        <w:rPr>
          <w:b/>
        </w:rPr>
        <w:t>P</w:t>
      </w:r>
      <w:r w:rsidR="00C60A5C">
        <w:rPr>
          <w:b/>
        </w:rPr>
        <w:t>Ú</w:t>
      </w:r>
      <w:r w:rsidR="00880A80">
        <w:rPr>
          <w:b/>
        </w:rPr>
        <w:t xml:space="preserve"> </w:t>
      </w:r>
      <w:r>
        <w:rPr>
          <w:b/>
        </w:rPr>
        <w:t>2.6</w:t>
      </w:r>
      <w:r w:rsidR="00880A80">
        <w:t xml:space="preserve">: </w:t>
      </w:r>
      <w:r w:rsidR="001F2735">
        <w:t>Pracoviště skiaskopického kompletu</w:t>
      </w:r>
      <w:r w:rsidR="00092788">
        <w:t xml:space="preserve"> (2.33-2.36) </w:t>
      </w:r>
      <w:r w:rsidR="001F2735">
        <w:t>vč. chodby</w:t>
      </w:r>
      <w:r w:rsidR="004D0BFA">
        <w:t xml:space="preserve"> </w:t>
      </w:r>
      <w:r w:rsidR="00092788">
        <w:t xml:space="preserve">(2.32) </w:t>
      </w:r>
    </w:p>
    <w:p w14:paraId="5972333E" w14:textId="4F011BAA" w:rsidR="004D0BFA" w:rsidRDefault="004D0BFA" w:rsidP="004D0BFA">
      <w:r w:rsidRPr="00111124">
        <w:t xml:space="preserve">Dle čl. </w:t>
      </w:r>
      <w:r w:rsidR="00082860">
        <w:t>8</w:t>
      </w:r>
      <w:r w:rsidRPr="00111124">
        <w:t xml:space="preserve">.2.1; ČSN 73 0835; je bez dalšího průkazů předpokládáno požární zatížení </w:t>
      </w:r>
      <w:r w:rsidRPr="00111124">
        <w:br/>
        <w:t>p</w:t>
      </w:r>
      <w:r w:rsidRPr="00111124">
        <w:rPr>
          <w:vertAlign w:val="subscript"/>
        </w:rPr>
        <w:t>v</w:t>
      </w:r>
      <w:r w:rsidRPr="00111124">
        <w:t>= 3</w:t>
      </w:r>
      <w:r w:rsidR="00082860">
        <w:t>0</w:t>
      </w:r>
      <w:r w:rsidRPr="00111124">
        <w:t xml:space="preserve"> kg/m</w:t>
      </w:r>
      <w:r w:rsidRPr="00111124">
        <w:rPr>
          <w:vertAlign w:val="superscript"/>
        </w:rPr>
        <w:t>2</w:t>
      </w:r>
      <w:r w:rsidRPr="00111124">
        <w:t xml:space="preserve">, a součinitel a= 0,9. Mezní rozměry </w:t>
      </w:r>
      <w:r w:rsidR="00EB525B">
        <w:t xml:space="preserve">PÚ </w:t>
      </w:r>
      <w:r w:rsidRPr="00111124">
        <w:t>nejsou překročeny</w:t>
      </w:r>
      <w:r w:rsidR="00EB525B">
        <w:t xml:space="preserve">. Konstrukční </w:t>
      </w:r>
      <w:r w:rsidRPr="00111124">
        <w:rPr>
          <w:color w:val="000000" w:themeColor="text1"/>
        </w:rPr>
        <w:t>systém objektu je nehořlavý.</w:t>
      </w:r>
      <w:r w:rsidRPr="00111124">
        <w:rPr>
          <w:color w:val="FF0000"/>
        </w:rPr>
        <w:t xml:space="preserve"> </w:t>
      </w:r>
      <w:r w:rsidRPr="00111124">
        <w:t xml:space="preserve">Požární výška </w:t>
      </w:r>
      <w:r w:rsidR="00AB5F06">
        <w:t>objektu</w:t>
      </w:r>
      <w:r w:rsidRPr="00111124">
        <w:t xml:space="preserve"> </w:t>
      </w:r>
      <w:r w:rsidRPr="00111124">
        <w:rPr>
          <w:color w:val="000000" w:themeColor="text1"/>
        </w:rPr>
        <w:t xml:space="preserve">h = </w:t>
      </w:r>
      <w:r w:rsidR="00D61A28">
        <w:rPr>
          <w:color w:val="000000" w:themeColor="text1"/>
        </w:rPr>
        <w:t>15,9</w:t>
      </w:r>
      <w:r w:rsidRPr="00111124">
        <w:rPr>
          <w:color w:val="000000" w:themeColor="text1"/>
        </w:rPr>
        <w:t xml:space="preserve"> m</w:t>
      </w:r>
      <w:r w:rsidRPr="00111124">
        <w:t xml:space="preserve">. Dle tabulky 8; ČSN 73 0802 je PÚ zařazený do </w:t>
      </w:r>
      <w:r w:rsidRPr="00111124">
        <w:rPr>
          <w:b/>
        </w:rPr>
        <w:t>I</w:t>
      </w:r>
      <w:r w:rsidR="00472DD6">
        <w:rPr>
          <w:b/>
        </w:rPr>
        <w:t>I</w:t>
      </w:r>
      <w:r w:rsidR="001B5616">
        <w:rPr>
          <w:b/>
        </w:rPr>
        <w:t>I</w:t>
      </w:r>
      <w:r w:rsidRPr="00111124">
        <w:rPr>
          <w:b/>
        </w:rPr>
        <w:t>. SBP</w:t>
      </w:r>
      <w:r w:rsidRPr="00111124">
        <w:t>.</w:t>
      </w:r>
    </w:p>
    <w:p w14:paraId="621B56FD" w14:textId="38318BB6" w:rsidR="00E86E39" w:rsidRDefault="00E86E39" w:rsidP="004D0BFA">
      <w:r>
        <w:t xml:space="preserve">Stávající chodba (2.32) bude dále v souladu s původním PBŘ tvořit prostor bez požárního rizika. </w:t>
      </w:r>
    </w:p>
    <w:p w14:paraId="5FC9A95F" w14:textId="77777777" w:rsidR="00676EC8" w:rsidRDefault="00676EC8" w:rsidP="004D0BFA"/>
    <w:p w14:paraId="444C24EE" w14:textId="77777777" w:rsidR="00676EC8" w:rsidRDefault="00676EC8" w:rsidP="00676EC8">
      <w:r w:rsidRPr="0007274C">
        <w:rPr>
          <w:b/>
        </w:rPr>
        <w:t>CHÚC „A“</w:t>
      </w:r>
      <w:r>
        <w:t xml:space="preserve">: Chodba (2.32b) </w:t>
      </w:r>
    </w:p>
    <w:p w14:paraId="5D589802" w14:textId="5AA5D34E" w:rsidR="00676EC8" w:rsidRPr="00111124" w:rsidRDefault="00676EC8" w:rsidP="004D0BFA">
      <w:r>
        <w:t xml:space="preserve">Chodba (2.32b) dále tvoří prostor bez požárního rizika zařazený </w:t>
      </w:r>
      <w:r w:rsidRPr="00BF401D">
        <w:rPr>
          <w:rFonts w:cs="Tahoma"/>
        </w:rPr>
        <w:t>dle čl. 9.3.2 ČSN 73 0802 zařazen</w:t>
      </w:r>
      <w:r w:rsidR="00965C09">
        <w:rPr>
          <w:rFonts w:cs="Tahoma"/>
        </w:rPr>
        <w:t>ý</w:t>
      </w:r>
      <w:r w:rsidRPr="00BF401D">
        <w:rPr>
          <w:rFonts w:cs="Tahoma"/>
        </w:rPr>
        <w:t xml:space="preserve"> do </w:t>
      </w:r>
      <w:r w:rsidRPr="00BF401D">
        <w:rPr>
          <w:rFonts w:cs="Tahoma"/>
          <w:b/>
          <w:color w:val="000000" w:themeColor="text1"/>
        </w:rPr>
        <w:t>II. SPB</w:t>
      </w:r>
      <w:r w:rsidRPr="00BF401D">
        <w:rPr>
          <w:rFonts w:cs="Tahoma"/>
          <w:color w:val="000000" w:themeColor="text1"/>
        </w:rPr>
        <w:t>.</w:t>
      </w:r>
    </w:p>
    <w:p w14:paraId="68D24F39" w14:textId="77777777" w:rsidR="00676EC8" w:rsidRPr="00A15484" w:rsidRDefault="00676EC8" w:rsidP="00676EC8">
      <w:pPr>
        <w:rPr>
          <w:color w:val="000000" w:themeColor="text1"/>
        </w:rPr>
      </w:pPr>
      <w:bookmarkStart w:id="15" w:name="_Toc499648641"/>
      <w:bookmarkStart w:id="16" w:name="_Toc499670930"/>
      <w:r>
        <w:rPr>
          <w:color w:val="000000" w:themeColor="text1"/>
        </w:rPr>
        <w:t xml:space="preserve">Případný nový </w:t>
      </w:r>
      <w:r w:rsidRPr="00A15484">
        <w:rPr>
          <w:color w:val="000000" w:themeColor="text1"/>
        </w:rPr>
        <w:t xml:space="preserve">elektrorozvaděč </w:t>
      </w:r>
      <w:r>
        <w:rPr>
          <w:color w:val="000000" w:themeColor="text1"/>
        </w:rPr>
        <w:t xml:space="preserve">v CHÚC „A“, který má </w:t>
      </w:r>
      <w:r w:rsidRPr="00A15484">
        <w:rPr>
          <w:color w:val="000000" w:themeColor="text1"/>
        </w:rPr>
        <w:t xml:space="preserve">proud 25A a větší </w:t>
      </w:r>
      <w:r>
        <w:rPr>
          <w:color w:val="000000" w:themeColor="text1"/>
        </w:rPr>
        <w:t xml:space="preserve">musí tvořit </w:t>
      </w:r>
      <w:r w:rsidRPr="00A15484">
        <w:rPr>
          <w:color w:val="000000" w:themeColor="text1"/>
        </w:rPr>
        <w:t xml:space="preserve">dle čl. 5.6.1 a čl. 5.6.2 ČSN 73 0848 samostatný požární úsek zařazený dle čl. 5.6.1b) a čl. 5.6.2 ČSN 73 0848 do </w:t>
      </w:r>
      <w:r w:rsidRPr="00A15484">
        <w:rPr>
          <w:b/>
          <w:color w:val="000000" w:themeColor="text1"/>
        </w:rPr>
        <w:t>II.SPB</w:t>
      </w:r>
      <w:r w:rsidRPr="00A15484">
        <w:rPr>
          <w:color w:val="000000" w:themeColor="text1"/>
        </w:rPr>
        <w:t xml:space="preserve">. </w:t>
      </w:r>
    </w:p>
    <w:p w14:paraId="573FAF8D" w14:textId="26A84F13" w:rsidR="00F3127C" w:rsidRDefault="00F3127C" w:rsidP="00BA5B47">
      <w:pPr>
        <w:spacing w:line="240" w:lineRule="atLeast"/>
        <w:rPr>
          <w:rFonts w:cs="Tahoma"/>
        </w:rPr>
      </w:pPr>
    </w:p>
    <w:p w14:paraId="21EE496C" w14:textId="243D3BAB" w:rsidR="00965C09" w:rsidRDefault="00965C09" w:rsidP="00BA5B47">
      <w:pPr>
        <w:spacing w:line="240" w:lineRule="atLeast"/>
        <w:rPr>
          <w:rFonts w:cs="Tahoma"/>
        </w:rPr>
      </w:pPr>
    </w:p>
    <w:p w14:paraId="5C26CF55" w14:textId="2BBED30F" w:rsidR="00965C09" w:rsidRDefault="00965C09" w:rsidP="00BA5B47">
      <w:pPr>
        <w:spacing w:line="240" w:lineRule="atLeast"/>
        <w:rPr>
          <w:rFonts w:cs="Tahoma"/>
        </w:rPr>
      </w:pPr>
    </w:p>
    <w:p w14:paraId="52B3C156" w14:textId="05142FE3" w:rsidR="00965C09" w:rsidRDefault="00965C09" w:rsidP="00BA5B47">
      <w:pPr>
        <w:spacing w:line="240" w:lineRule="atLeast"/>
        <w:rPr>
          <w:rFonts w:cs="Tahoma"/>
        </w:rPr>
      </w:pPr>
    </w:p>
    <w:p w14:paraId="727DD86D" w14:textId="3B7F9E8C" w:rsidR="00965C09" w:rsidRDefault="00965C09" w:rsidP="00BA5B47">
      <w:pPr>
        <w:spacing w:line="240" w:lineRule="atLeast"/>
        <w:rPr>
          <w:rFonts w:cs="Tahoma"/>
        </w:rPr>
      </w:pPr>
    </w:p>
    <w:p w14:paraId="29F236A7" w14:textId="79344E25" w:rsidR="00965C09" w:rsidRDefault="00965C09" w:rsidP="00BA5B47">
      <w:pPr>
        <w:spacing w:line="240" w:lineRule="atLeast"/>
        <w:rPr>
          <w:rFonts w:cs="Tahoma"/>
        </w:rPr>
      </w:pPr>
    </w:p>
    <w:p w14:paraId="66A6D1E8" w14:textId="77777777" w:rsidR="00965C09" w:rsidRPr="00F45071" w:rsidRDefault="00965C09" w:rsidP="00BA5B47">
      <w:pPr>
        <w:spacing w:line="240" w:lineRule="atLeast"/>
        <w:rPr>
          <w:rFonts w:cs="Tahoma"/>
        </w:rPr>
      </w:pPr>
    </w:p>
    <w:p w14:paraId="313D75A9" w14:textId="7934F3F1" w:rsidR="00BA5B47" w:rsidRPr="00F45071" w:rsidRDefault="00667ECF" w:rsidP="009A413F">
      <w:pPr>
        <w:pStyle w:val="Nadpis1"/>
      </w:pPr>
      <w:bookmarkStart w:id="17" w:name="_Toc525196836"/>
      <w:bookmarkStart w:id="18" w:name="_Toc69731973"/>
      <w:r>
        <w:lastRenderedPageBreak/>
        <w:t>4</w:t>
      </w:r>
      <w:r w:rsidR="009A413F">
        <w:tab/>
      </w:r>
      <w:r w:rsidR="00BA5B47" w:rsidRPr="00F45071">
        <w:t>Požární odolnost stavebních konstrukcí</w:t>
      </w:r>
      <w:bookmarkEnd w:id="15"/>
      <w:bookmarkEnd w:id="16"/>
      <w:bookmarkEnd w:id="17"/>
      <w:bookmarkEnd w:id="18"/>
    </w:p>
    <w:p w14:paraId="1DD79908" w14:textId="04937844" w:rsidR="00BA5B47" w:rsidRPr="00F45071" w:rsidRDefault="00BA5B47" w:rsidP="00187656">
      <w:pPr>
        <w:spacing w:after="120"/>
      </w:pPr>
      <w:bookmarkStart w:id="19" w:name="_Toc499648642"/>
      <w:bookmarkStart w:id="20" w:name="_Toc499670931"/>
      <w:r w:rsidRPr="00F45071">
        <w:t xml:space="preserve">Požadovaný druh konstrukcí a jejich nejnižší požární odolnost je posouzena dle ČSN 73 0810 </w:t>
      </w:r>
      <w:r w:rsidR="002E15AB" w:rsidRPr="00F45071">
        <w:t xml:space="preserve">a dle </w:t>
      </w:r>
      <w:r w:rsidRPr="00F45071">
        <w:t>tab.12 ČSN 73 0802</w:t>
      </w:r>
      <w:r w:rsidR="00831772">
        <w:t xml:space="preserve"> </w:t>
      </w:r>
      <w:r w:rsidR="00831772" w:rsidRPr="00111124">
        <w:rPr>
          <w:rFonts w:cs="Tahoma"/>
        </w:rPr>
        <w:t xml:space="preserve">v návaznosti na §18; </w:t>
      </w:r>
      <w:r w:rsidR="00831772" w:rsidRPr="00111124">
        <w:rPr>
          <w:color w:val="000000" w:themeColor="text1"/>
        </w:rPr>
        <w:t xml:space="preserve">odst. 4; </w:t>
      </w:r>
      <w:r w:rsidR="00831772" w:rsidRPr="00111124">
        <w:rPr>
          <w:rFonts w:cs="Tahoma"/>
        </w:rPr>
        <w:t xml:space="preserve">vyhl.č.23/2008 Sb. </w:t>
      </w:r>
      <w:r w:rsidR="003916AA" w:rsidRPr="004B121A">
        <w:t xml:space="preserve">ve </w:t>
      </w:r>
      <w:r w:rsidR="003916AA" w:rsidRPr="00323766">
        <w:rPr>
          <w:color w:val="000000" w:themeColor="text1"/>
        </w:rPr>
        <w:t xml:space="preserve">znění </w:t>
      </w:r>
      <w:r w:rsidR="003916AA" w:rsidRPr="00323766">
        <w:rPr>
          <w:rFonts w:cs="Tahoma"/>
          <w:szCs w:val="24"/>
        </w:rPr>
        <w:t>vyhl. č. 268/2011 Sb.</w:t>
      </w:r>
      <w:r w:rsidR="00831772" w:rsidRPr="00111124">
        <w:rPr>
          <w:rFonts w:cs="Tahoma"/>
        </w:rPr>
        <w:t>, který stanovuje, že</w:t>
      </w:r>
      <w:r w:rsidR="00831772" w:rsidRPr="00111124">
        <w:rPr>
          <w:color w:val="000000" w:themeColor="text1"/>
        </w:rPr>
        <w:t xml:space="preserve"> požárně dělící a nosné </w:t>
      </w:r>
      <w:r w:rsidR="00831772" w:rsidRPr="00365A9D">
        <w:rPr>
          <w:color w:val="000000" w:themeColor="text1"/>
        </w:rPr>
        <w:t xml:space="preserve">konstrukce zdravotnického zařízení musí vykazovat požární odolnost min. 30 min nebo vyšší a </w:t>
      </w:r>
      <w:r w:rsidR="0022558D" w:rsidRPr="00365A9D">
        <w:rPr>
          <w:color w:val="000000" w:themeColor="text1"/>
        </w:rPr>
        <w:t xml:space="preserve">v závislosti </w:t>
      </w:r>
      <w:r w:rsidR="00831772" w:rsidRPr="00365A9D">
        <w:rPr>
          <w:color w:val="000000" w:themeColor="text1"/>
        </w:rPr>
        <w:t>na</w:t>
      </w:r>
      <w:r w:rsidR="00831772">
        <w:rPr>
          <w:color w:val="000000" w:themeColor="text1"/>
        </w:rPr>
        <w:t xml:space="preserve"> zařazení okolních prostor do III.SPB. </w:t>
      </w:r>
    </w:p>
    <w:tbl>
      <w:tblPr>
        <w:tblW w:w="9072"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418"/>
        <w:gridCol w:w="1559"/>
        <w:gridCol w:w="6095"/>
      </w:tblGrid>
      <w:tr w:rsidR="008F5F25" w:rsidRPr="00F45071" w14:paraId="1253B418" w14:textId="77777777" w:rsidTr="00127D44">
        <w:tc>
          <w:tcPr>
            <w:tcW w:w="1418" w:type="dxa"/>
            <w:tcBorders>
              <w:bottom w:val="single" w:sz="12" w:space="0" w:color="000000"/>
            </w:tcBorders>
            <w:vAlign w:val="center"/>
          </w:tcPr>
          <w:p w14:paraId="11632503" w14:textId="77777777" w:rsidR="008F5F25" w:rsidRPr="00F45071" w:rsidRDefault="008F5F25" w:rsidP="00127D44">
            <w:pPr>
              <w:spacing w:before="0" w:line="240" w:lineRule="atLeast"/>
              <w:jc w:val="center"/>
              <w:rPr>
                <w:rFonts w:cs="Tahoma"/>
                <w:sz w:val="20"/>
              </w:rPr>
            </w:pPr>
            <w:r w:rsidRPr="00F45071">
              <w:rPr>
                <w:rFonts w:cs="Tahoma"/>
                <w:b/>
                <w:sz w:val="20"/>
              </w:rPr>
              <w:t>Název stavební konstrukce</w:t>
            </w:r>
          </w:p>
        </w:tc>
        <w:tc>
          <w:tcPr>
            <w:tcW w:w="1559" w:type="dxa"/>
            <w:tcBorders>
              <w:bottom w:val="single" w:sz="12" w:space="0" w:color="000000"/>
            </w:tcBorders>
            <w:vAlign w:val="center"/>
          </w:tcPr>
          <w:p w14:paraId="238F92B3" w14:textId="77777777" w:rsidR="008F5F25" w:rsidRPr="00F45071" w:rsidRDefault="008F5F25" w:rsidP="00127D44">
            <w:pPr>
              <w:spacing w:before="0" w:line="240" w:lineRule="atLeast"/>
              <w:jc w:val="center"/>
              <w:rPr>
                <w:rFonts w:cs="Tahoma"/>
                <w:b/>
                <w:sz w:val="20"/>
              </w:rPr>
            </w:pPr>
            <w:r w:rsidRPr="00F45071">
              <w:rPr>
                <w:rFonts w:cs="Tahoma"/>
                <w:b/>
                <w:sz w:val="20"/>
              </w:rPr>
              <w:t>Požadavek</w:t>
            </w:r>
          </w:p>
          <w:p w14:paraId="55FB8FC1" w14:textId="77777777" w:rsidR="008F5F25" w:rsidRPr="00F45071" w:rsidRDefault="008F5F25" w:rsidP="00127D44">
            <w:pPr>
              <w:spacing w:before="0" w:line="240" w:lineRule="atLeast"/>
              <w:jc w:val="center"/>
              <w:rPr>
                <w:rFonts w:cs="Tahoma"/>
                <w:b/>
                <w:sz w:val="20"/>
              </w:rPr>
            </w:pPr>
            <w:r w:rsidRPr="00F45071">
              <w:rPr>
                <w:rFonts w:cs="Tahoma"/>
                <w:b/>
                <w:sz w:val="20"/>
              </w:rPr>
              <w:t>ČSN 73 0810</w:t>
            </w:r>
          </w:p>
          <w:p w14:paraId="2EC6B7D4" w14:textId="77777777" w:rsidR="008F5F25" w:rsidRPr="00F45071" w:rsidRDefault="008F5F25" w:rsidP="00127D44">
            <w:pPr>
              <w:spacing w:before="0" w:line="240" w:lineRule="atLeast"/>
              <w:jc w:val="center"/>
              <w:rPr>
                <w:rFonts w:cs="Tahoma"/>
                <w:b/>
                <w:sz w:val="20"/>
              </w:rPr>
            </w:pPr>
            <w:r w:rsidRPr="00F45071">
              <w:rPr>
                <w:rFonts w:cs="Tahoma"/>
                <w:b/>
                <w:sz w:val="20"/>
              </w:rPr>
              <w:t xml:space="preserve">ČSN 73 0802 </w:t>
            </w:r>
          </w:p>
        </w:tc>
        <w:tc>
          <w:tcPr>
            <w:tcW w:w="6095" w:type="dxa"/>
            <w:tcBorders>
              <w:bottom w:val="single" w:sz="12" w:space="0" w:color="000000"/>
            </w:tcBorders>
            <w:vAlign w:val="center"/>
          </w:tcPr>
          <w:p w14:paraId="18871C41" w14:textId="77777777" w:rsidR="008F5F25" w:rsidRPr="00F45071" w:rsidRDefault="008F5F25" w:rsidP="00127D44">
            <w:pPr>
              <w:spacing w:before="0" w:line="240" w:lineRule="atLeast"/>
              <w:jc w:val="center"/>
              <w:rPr>
                <w:rFonts w:cs="Tahoma"/>
                <w:b/>
                <w:sz w:val="20"/>
              </w:rPr>
            </w:pPr>
            <w:r w:rsidRPr="00F45071">
              <w:rPr>
                <w:rFonts w:cs="Tahoma"/>
                <w:b/>
                <w:sz w:val="20"/>
              </w:rPr>
              <w:t>Skutečné provedení konstrukce</w:t>
            </w:r>
          </w:p>
        </w:tc>
      </w:tr>
      <w:tr w:rsidR="008F5F25" w:rsidRPr="00F45071" w14:paraId="70757EE8" w14:textId="77777777" w:rsidTr="00127D44">
        <w:tc>
          <w:tcPr>
            <w:tcW w:w="1418" w:type="dxa"/>
            <w:vAlign w:val="center"/>
          </w:tcPr>
          <w:p w14:paraId="3030C553" w14:textId="77777777" w:rsidR="008F5F25" w:rsidRPr="00F45071" w:rsidRDefault="008F5F25" w:rsidP="00127D44">
            <w:pPr>
              <w:spacing w:before="0" w:line="240" w:lineRule="atLeast"/>
              <w:jc w:val="left"/>
              <w:rPr>
                <w:rFonts w:cs="Tahoma"/>
                <w:sz w:val="20"/>
              </w:rPr>
            </w:pPr>
            <w:r>
              <w:rPr>
                <w:rFonts w:cs="Tahoma"/>
                <w:sz w:val="20"/>
              </w:rPr>
              <w:t>Požární stěny</w:t>
            </w:r>
          </w:p>
        </w:tc>
        <w:tc>
          <w:tcPr>
            <w:tcW w:w="1559" w:type="dxa"/>
            <w:vAlign w:val="center"/>
          </w:tcPr>
          <w:p w14:paraId="0702734D" w14:textId="5EBAE1E2" w:rsidR="008F5F25" w:rsidRPr="00365A9D" w:rsidRDefault="0072407E" w:rsidP="00DF047E">
            <w:pPr>
              <w:spacing w:before="0" w:line="240" w:lineRule="atLeast"/>
              <w:jc w:val="center"/>
              <w:rPr>
                <w:rFonts w:cs="Tahoma"/>
                <w:sz w:val="16"/>
                <w:szCs w:val="16"/>
              </w:rPr>
            </w:pPr>
            <w:r w:rsidRPr="00365A9D">
              <w:rPr>
                <w:rFonts w:cs="Tahoma"/>
                <w:sz w:val="16"/>
                <w:szCs w:val="16"/>
              </w:rPr>
              <w:t>R</w:t>
            </w:r>
            <w:r w:rsidR="00043E63" w:rsidRPr="00365A9D">
              <w:rPr>
                <w:rFonts w:cs="Tahoma"/>
                <w:sz w:val="16"/>
                <w:szCs w:val="16"/>
              </w:rPr>
              <w:t>EI</w:t>
            </w:r>
            <w:r w:rsidR="00AE2FE4">
              <w:rPr>
                <w:rFonts w:cs="Tahoma"/>
                <w:sz w:val="16"/>
                <w:szCs w:val="16"/>
              </w:rPr>
              <w:t>45</w:t>
            </w:r>
          </w:p>
        </w:tc>
        <w:tc>
          <w:tcPr>
            <w:tcW w:w="6095" w:type="dxa"/>
            <w:vAlign w:val="center"/>
          </w:tcPr>
          <w:p w14:paraId="2B658394" w14:textId="5D981F9B" w:rsidR="008F5F25" w:rsidRPr="00DF047E" w:rsidRDefault="008F5F25" w:rsidP="00DF047E">
            <w:pPr>
              <w:pStyle w:val="Textkomente"/>
              <w:numPr>
                <w:ilvl w:val="0"/>
                <w:numId w:val="15"/>
              </w:numPr>
              <w:spacing w:before="0" w:line="240" w:lineRule="atLeast"/>
              <w:jc w:val="left"/>
              <w:rPr>
                <w:rFonts w:cs="Tahoma"/>
              </w:rPr>
            </w:pPr>
            <w:r w:rsidRPr="00A32C9E">
              <w:rPr>
                <w:rFonts w:cs="Tahoma"/>
                <w:color w:val="000000" w:themeColor="text1"/>
              </w:rPr>
              <w:t>Stěny</w:t>
            </w:r>
            <w:r>
              <w:rPr>
                <w:rFonts w:cs="Tahoma"/>
                <w:color w:val="000000" w:themeColor="text1"/>
              </w:rPr>
              <w:t xml:space="preserve"> z</w:t>
            </w:r>
            <w:r w:rsidR="005C1F3E">
              <w:rPr>
                <w:rFonts w:cs="Tahoma"/>
                <w:color w:val="000000" w:themeColor="text1"/>
              </w:rPr>
              <w:t> </w:t>
            </w:r>
            <w:r>
              <w:rPr>
                <w:rFonts w:cs="Tahoma"/>
                <w:color w:val="000000" w:themeColor="text1"/>
              </w:rPr>
              <w:t>keramických</w:t>
            </w:r>
            <w:r w:rsidR="005C1F3E">
              <w:rPr>
                <w:rFonts w:cs="Tahoma"/>
                <w:color w:val="000000" w:themeColor="text1"/>
              </w:rPr>
              <w:t xml:space="preserve">, </w:t>
            </w:r>
            <w:r w:rsidR="00DE36C2">
              <w:rPr>
                <w:rFonts w:cs="Tahoma"/>
                <w:color w:val="000000" w:themeColor="text1"/>
              </w:rPr>
              <w:t>cihelných</w:t>
            </w:r>
            <w:r w:rsidR="0006270D">
              <w:rPr>
                <w:rFonts w:cs="Tahoma"/>
                <w:color w:val="000000" w:themeColor="text1"/>
              </w:rPr>
              <w:t>,</w:t>
            </w:r>
            <w:r>
              <w:rPr>
                <w:rFonts w:cs="Tahoma"/>
                <w:color w:val="000000" w:themeColor="text1"/>
              </w:rPr>
              <w:t xml:space="preserve"> </w:t>
            </w:r>
            <w:r w:rsidR="005C1F3E">
              <w:rPr>
                <w:rFonts w:cs="Tahoma"/>
                <w:color w:val="000000" w:themeColor="text1"/>
              </w:rPr>
              <w:t>p</w:t>
            </w:r>
            <w:r w:rsidR="00EA6275">
              <w:rPr>
                <w:rFonts w:cs="Tahoma"/>
                <w:color w:val="000000" w:themeColor="text1"/>
              </w:rPr>
              <w:t>órobetonových</w:t>
            </w:r>
            <w:r w:rsidR="005C1F3E">
              <w:rPr>
                <w:rFonts w:cs="Tahoma"/>
                <w:color w:val="000000" w:themeColor="text1"/>
              </w:rPr>
              <w:t xml:space="preserve"> </w:t>
            </w:r>
            <w:r>
              <w:rPr>
                <w:rFonts w:cs="Tahoma"/>
                <w:color w:val="000000" w:themeColor="text1"/>
              </w:rPr>
              <w:t xml:space="preserve">tvárnic tl. </w:t>
            </w:r>
            <w:r w:rsidR="00DE36C2">
              <w:rPr>
                <w:rFonts w:cs="Tahoma"/>
                <w:color w:val="000000" w:themeColor="text1"/>
              </w:rPr>
              <w:t xml:space="preserve">min. </w:t>
            </w:r>
            <w:r w:rsidR="005C1F3E">
              <w:rPr>
                <w:rFonts w:cs="Tahoma"/>
                <w:color w:val="000000" w:themeColor="text1"/>
              </w:rPr>
              <w:t>100-</w:t>
            </w:r>
            <w:r w:rsidR="00DE36C2">
              <w:rPr>
                <w:rFonts w:cs="Tahoma"/>
                <w:color w:val="000000" w:themeColor="text1"/>
              </w:rPr>
              <w:t>125</w:t>
            </w:r>
            <w:r>
              <w:rPr>
                <w:rFonts w:cs="Tahoma"/>
                <w:color w:val="000000" w:themeColor="text1"/>
              </w:rPr>
              <w:t xml:space="preserve"> mm - </w:t>
            </w:r>
            <w:r w:rsidRPr="00A32C9E">
              <w:rPr>
                <w:rFonts w:cs="Tahoma"/>
                <w:color w:val="000000" w:themeColor="text1"/>
              </w:rPr>
              <w:t xml:space="preserve"> </w:t>
            </w:r>
            <w:r w:rsidRPr="008F2DDC">
              <w:t>požární odolnost REI</w:t>
            </w:r>
            <w:r>
              <w:t>1</w:t>
            </w:r>
            <w:r w:rsidR="00DE36C2">
              <w:t>20</w:t>
            </w:r>
            <w:r w:rsidRPr="008F2DDC">
              <w:t xml:space="preserve">/DP1 – </w:t>
            </w:r>
            <w:r w:rsidRPr="00A32C9E">
              <w:rPr>
                <w:b/>
              </w:rPr>
              <w:t>vyhovuje</w:t>
            </w:r>
            <w:r w:rsidRPr="00A32C9E">
              <w:rPr>
                <w:rFonts w:cs="Tahoma"/>
              </w:rPr>
              <w:t xml:space="preserve">  </w:t>
            </w:r>
          </w:p>
        </w:tc>
      </w:tr>
      <w:tr w:rsidR="008F5F25" w:rsidRPr="00F45071" w14:paraId="0B9AA7C9" w14:textId="77777777" w:rsidTr="00127D44">
        <w:tc>
          <w:tcPr>
            <w:tcW w:w="1418" w:type="dxa"/>
            <w:vAlign w:val="center"/>
          </w:tcPr>
          <w:p w14:paraId="1E928BE6" w14:textId="4AB3A56A" w:rsidR="008F5F25" w:rsidRPr="00F45071" w:rsidRDefault="008F5F25" w:rsidP="00127D44">
            <w:pPr>
              <w:spacing w:before="0" w:line="240" w:lineRule="atLeast"/>
              <w:jc w:val="left"/>
              <w:rPr>
                <w:rFonts w:cs="Tahoma"/>
                <w:sz w:val="20"/>
              </w:rPr>
            </w:pPr>
            <w:r>
              <w:rPr>
                <w:rFonts w:cs="Tahoma"/>
                <w:sz w:val="20"/>
              </w:rPr>
              <w:t>Požární stropy</w:t>
            </w:r>
          </w:p>
        </w:tc>
        <w:tc>
          <w:tcPr>
            <w:tcW w:w="1559" w:type="dxa"/>
            <w:vAlign w:val="center"/>
          </w:tcPr>
          <w:p w14:paraId="668DB50B" w14:textId="38D70037" w:rsidR="008F5F25" w:rsidRPr="00DF047E" w:rsidRDefault="00AE2FE4" w:rsidP="00DF047E">
            <w:pPr>
              <w:spacing w:before="0" w:line="240" w:lineRule="atLeast"/>
              <w:jc w:val="center"/>
              <w:rPr>
                <w:rFonts w:cs="Tahoma"/>
                <w:sz w:val="16"/>
                <w:szCs w:val="16"/>
              </w:rPr>
            </w:pPr>
            <w:r>
              <w:rPr>
                <w:rFonts w:cs="Tahoma"/>
                <w:sz w:val="16"/>
                <w:szCs w:val="16"/>
              </w:rPr>
              <w:t>REI45</w:t>
            </w:r>
          </w:p>
        </w:tc>
        <w:tc>
          <w:tcPr>
            <w:tcW w:w="6095" w:type="dxa"/>
            <w:vAlign w:val="center"/>
          </w:tcPr>
          <w:p w14:paraId="2FCDF772" w14:textId="5B5B9F76" w:rsidR="008F5F25" w:rsidRPr="00DF047E" w:rsidRDefault="008F5F25" w:rsidP="00DF047E">
            <w:pPr>
              <w:pStyle w:val="Textkomente"/>
              <w:numPr>
                <w:ilvl w:val="0"/>
                <w:numId w:val="13"/>
              </w:numPr>
              <w:spacing w:before="0" w:line="240" w:lineRule="atLeast"/>
              <w:jc w:val="left"/>
              <w:rPr>
                <w:rFonts w:cs="Tahoma"/>
                <w:color w:val="000000" w:themeColor="text1"/>
              </w:rPr>
            </w:pPr>
            <w:r>
              <w:rPr>
                <w:rFonts w:cs="Tahoma"/>
              </w:rPr>
              <w:t>Mono</w:t>
            </w:r>
            <w:r w:rsidRPr="0083480A">
              <w:rPr>
                <w:rFonts w:cs="Tahoma"/>
              </w:rPr>
              <w:t xml:space="preserve">litické ŽB stropy </w:t>
            </w:r>
            <w:r>
              <w:rPr>
                <w:rFonts w:cs="Tahoma"/>
              </w:rPr>
              <w:t xml:space="preserve">tl. min. 250 mm s krytím výztuže min. 20 mm – požární odolnost dle </w:t>
            </w:r>
            <w:r w:rsidR="00AE2FE4">
              <w:rPr>
                <w:rFonts w:cs="Tahoma"/>
              </w:rPr>
              <w:t>ČSN EN 1992-1-2</w:t>
            </w:r>
            <w:r w:rsidR="00495EF1">
              <w:rPr>
                <w:rFonts w:cs="Tahoma"/>
                <w:color w:val="000000" w:themeColor="text1"/>
              </w:rPr>
              <w:t>:</w:t>
            </w:r>
            <w:r w:rsidRPr="00016022">
              <w:rPr>
                <w:rFonts w:cs="Tahoma"/>
                <w:color w:val="000000" w:themeColor="text1"/>
              </w:rPr>
              <w:t xml:space="preserve"> REI</w:t>
            </w:r>
            <w:r w:rsidR="006D28D8">
              <w:rPr>
                <w:rFonts w:cs="Tahoma"/>
                <w:color w:val="000000" w:themeColor="text1"/>
              </w:rPr>
              <w:t>60</w:t>
            </w:r>
            <w:r w:rsidRPr="00016022">
              <w:rPr>
                <w:rFonts w:cs="Tahoma"/>
                <w:color w:val="000000" w:themeColor="text1"/>
              </w:rPr>
              <w:t xml:space="preserve">/DP1 – </w:t>
            </w:r>
            <w:r w:rsidRPr="00016022">
              <w:rPr>
                <w:rFonts w:cs="Tahoma"/>
                <w:b/>
                <w:color w:val="000000" w:themeColor="text1"/>
              </w:rPr>
              <w:t>vyhovuje</w:t>
            </w:r>
          </w:p>
        </w:tc>
      </w:tr>
      <w:tr w:rsidR="008F5F25" w:rsidRPr="00F45071" w14:paraId="15B9083C" w14:textId="77777777" w:rsidTr="00127D44">
        <w:tc>
          <w:tcPr>
            <w:tcW w:w="1418" w:type="dxa"/>
            <w:vAlign w:val="center"/>
          </w:tcPr>
          <w:p w14:paraId="4723758E" w14:textId="77777777" w:rsidR="008F5F25" w:rsidRPr="00F45071" w:rsidRDefault="008F5F25" w:rsidP="00127D44">
            <w:pPr>
              <w:spacing w:before="0" w:line="240" w:lineRule="atLeast"/>
              <w:jc w:val="left"/>
              <w:rPr>
                <w:rFonts w:cs="Tahoma"/>
                <w:sz w:val="20"/>
              </w:rPr>
            </w:pPr>
            <w:r>
              <w:rPr>
                <w:rFonts w:cs="Tahoma"/>
                <w:b/>
                <w:vertAlign w:val="superscript"/>
              </w:rPr>
              <w:t>1</w:t>
            </w:r>
            <w:r w:rsidRPr="009E6FED">
              <w:rPr>
                <w:rFonts w:cs="Tahoma"/>
                <w:b/>
                <w:vertAlign w:val="superscript"/>
              </w:rPr>
              <w:t>)</w:t>
            </w:r>
            <w:r>
              <w:rPr>
                <w:rFonts w:cs="Tahoma"/>
                <w:sz w:val="20"/>
              </w:rPr>
              <w:t>Požární uzávěry</w:t>
            </w:r>
          </w:p>
        </w:tc>
        <w:tc>
          <w:tcPr>
            <w:tcW w:w="1559" w:type="dxa"/>
            <w:vAlign w:val="center"/>
          </w:tcPr>
          <w:p w14:paraId="57F2002D" w14:textId="77777777" w:rsidR="008F5F25" w:rsidRDefault="008F5F25" w:rsidP="00DF047E">
            <w:pPr>
              <w:spacing w:before="0" w:line="240" w:lineRule="atLeast"/>
              <w:rPr>
                <w:rFonts w:cs="Tahoma"/>
                <w:sz w:val="16"/>
                <w:szCs w:val="16"/>
              </w:rPr>
            </w:pPr>
          </w:p>
          <w:p w14:paraId="5A5AB392" w14:textId="4843BB26" w:rsidR="008F5F25" w:rsidRDefault="008F5F25" w:rsidP="00EA7339">
            <w:pPr>
              <w:spacing w:before="0" w:line="240" w:lineRule="atLeast"/>
              <w:jc w:val="center"/>
              <w:rPr>
                <w:rFonts w:cs="Tahoma"/>
                <w:sz w:val="16"/>
                <w:szCs w:val="16"/>
              </w:rPr>
            </w:pPr>
            <w:r>
              <w:rPr>
                <w:rFonts w:cs="Tahoma"/>
                <w:sz w:val="16"/>
                <w:szCs w:val="16"/>
              </w:rPr>
              <w:t>E</w:t>
            </w:r>
            <w:r w:rsidR="00EA7339">
              <w:rPr>
                <w:rFonts w:cs="Tahoma"/>
                <w:sz w:val="16"/>
                <w:szCs w:val="16"/>
              </w:rPr>
              <w:t>I</w:t>
            </w:r>
            <w:r>
              <w:rPr>
                <w:rFonts w:cs="Tahoma"/>
                <w:sz w:val="16"/>
                <w:szCs w:val="16"/>
              </w:rPr>
              <w:t>30-</w:t>
            </w:r>
            <w:r w:rsidR="003D4C1D">
              <w:rPr>
                <w:rFonts w:cs="Tahoma"/>
                <w:sz w:val="16"/>
                <w:szCs w:val="16"/>
              </w:rPr>
              <w:t>S</w:t>
            </w:r>
            <w:r w:rsidR="003D4C1D" w:rsidRPr="003D4C1D">
              <w:rPr>
                <w:rFonts w:cs="Tahoma"/>
                <w:sz w:val="16"/>
                <w:szCs w:val="16"/>
                <w:vertAlign w:val="subscript"/>
              </w:rPr>
              <w:t>200</w:t>
            </w:r>
            <w:r w:rsidR="003D4C1D">
              <w:rPr>
                <w:rFonts w:cs="Tahoma"/>
                <w:sz w:val="16"/>
                <w:szCs w:val="16"/>
              </w:rPr>
              <w:t>-</w:t>
            </w:r>
            <w:r>
              <w:rPr>
                <w:rFonts w:cs="Tahoma"/>
                <w:sz w:val="16"/>
                <w:szCs w:val="16"/>
              </w:rPr>
              <w:t>C/DP3</w:t>
            </w:r>
          </w:p>
          <w:p w14:paraId="64A7C925" w14:textId="77777777" w:rsidR="008F5F25" w:rsidRPr="00F45071" w:rsidRDefault="008F5F25" w:rsidP="00127D44">
            <w:pPr>
              <w:spacing w:before="0" w:line="240" w:lineRule="atLeast"/>
              <w:jc w:val="center"/>
              <w:rPr>
                <w:rFonts w:cs="Tahoma"/>
                <w:sz w:val="20"/>
              </w:rPr>
            </w:pPr>
          </w:p>
        </w:tc>
        <w:tc>
          <w:tcPr>
            <w:tcW w:w="6095" w:type="dxa"/>
            <w:vAlign w:val="center"/>
          </w:tcPr>
          <w:p w14:paraId="13DC79DE" w14:textId="234A44D8" w:rsidR="008F5F25" w:rsidRPr="00F0597C" w:rsidRDefault="008F5F25" w:rsidP="006A2BDA">
            <w:pPr>
              <w:pStyle w:val="Textkomente"/>
              <w:numPr>
                <w:ilvl w:val="0"/>
                <w:numId w:val="14"/>
              </w:numPr>
              <w:spacing w:before="0" w:line="240" w:lineRule="atLeast"/>
              <w:jc w:val="left"/>
              <w:rPr>
                <w:rFonts w:cs="Tahoma"/>
              </w:rPr>
            </w:pPr>
            <w:r>
              <w:rPr>
                <w:rFonts w:cs="Tahoma"/>
              </w:rPr>
              <w:t xml:space="preserve">Dveře </w:t>
            </w:r>
            <w:r w:rsidR="00543B32">
              <w:rPr>
                <w:rFonts w:cs="Tahoma"/>
              </w:rPr>
              <w:t xml:space="preserve">z chodby (2.32b) do vyšetřovny (2.36) </w:t>
            </w:r>
            <w:r w:rsidRPr="00F0597C">
              <w:rPr>
                <w:rFonts w:cs="Tahoma"/>
              </w:rPr>
              <w:t>s požární odolností E</w:t>
            </w:r>
            <w:r w:rsidR="00A77C54">
              <w:rPr>
                <w:rFonts w:cs="Tahoma"/>
              </w:rPr>
              <w:t>I</w:t>
            </w:r>
            <w:r w:rsidRPr="00F0597C">
              <w:rPr>
                <w:rFonts w:cs="Tahoma"/>
              </w:rPr>
              <w:t>30</w:t>
            </w:r>
            <w:r w:rsidR="003D4C1D">
              <w:rPr>
                <w:rFonts w:cs="Tahoma"/>
              </w:rPr>
              <w:t>-S</w:t>
            </w:r>
            <w:r w:rsidR="003D4C1D" w:rsidRPr="003D4C1D">
              <w:rPr>
                <w:rFonts w:cs="Tahoma"/>
                <w:vertAlign w:val="subscript"/>
              </w:rPr>
              <w:t>200</w:t>
            </w:r>
            <w:r w:rsidRPr="00F0597C">
              <w:rPr>
                <w:rFonts w:cs="Tahoma"/>
              </w:rPr>
              <w:t xml:space="preserve">-C/DP3 – </w:t>
            </w:r>
            <w:r w:rsidRPr="00F0597C">
              <w:rPr>
                <w:rFonts w:cs="Tahoma"/>
                <w:b/>
              </w:rPr>
              <w:t xml:space="preserve">vyhovuje </w:t>
            </w:r>
          </w:p>
          <w:p w14:paraId="1DF56C4D" w14:textId="466ED982" w:rsidR="00543B32" w:rsidRPr="00F0597C" w:rsidRDefault="00543B32" w:rsidP="00543B32">
            <w:pPr>
              <w:pStyle w:val="Textkomente"/>
              <w:numPr>
                <w:ilvl w:val="0"/>
                <w:numId w:val="14"/>
              </w:numPr>
              <w:spacing w:before="0" w:line="240" w:lineRule="atLeast"/>
              <w:jc w:val="left"/>
              <w:rPr>
                <w:rFonts w:cs="Tahoma"/>
              </w:rPr>
            </w:pPr>
            <w:r>
              <w:rPr>
                <w:rFonts w:cs="Tahoma"/>
              </w:rPr>
              <w:t xml:space="preserve">Dveře z chodby (2.32b) do převlékacího boxu (2.36a) </w:t>
            </w:r>
            <w:r w:rsidRPr="00F0597C">
              <w:rPr>
                <w:rFonts w:cs="Tahoma"/>
              </w:rPr>
              <w:t>s požární odolností E</w:t>
            </w:r>
            <w:r>
              <w:rPr>
                <w:rFonts w:cs="Tahoma"/>
              </w:rPr>
              <w:t>I</w:t>
            </w:r>
            <w:r w:rsidRPr="00F0597C">
              <w:rPr>
                <w:rFonts w:cs="Tahoma"/>
              </w:rPr>
              <w:t>30</w:t>
            </w:r>
            <w:r>
              <w:rPr>
                <w:rFonts w:cs="Tahoma"/>
              </w:rPr>
              <w:t>-S</w:t>
            </w:r>
            <w:r w:rsidRPr="003D4C1D">
              <w:rPr>
                <w:rFonts w:cs="Tahoma"/>
                <w:vertAlign w:val="subscript"/>
              </w:rPr>
              <w:t>200</w:t>
            </w:r>
            <w:r w:rsidRPr="00F0597C">
              <w:rPr>
                <w:rFonts w:cs="Tahoma"/>
              </w:rPr>
              <w:t xml:space="preserve">-C/DP3 – </w:t>
            </w:r>
            <w:r w:rsidRPr="00F0597C">
              <w:rPr>
                <w:rFonts w:cs="Tahoma"/>
                <w:b/>
              </w:rPr>
              <w:t xml:space="preserve">vyhovuje </w:t>
            </w:r>
          </w:p>
          <w:p w14:paraId="13DCB92F" w14:textId="13413497" w:rsidR="008F5F25" w:rsidRPr="004073E8" w:rsidRDefault="00543B32" w:rsidP="004073E8">
            <w:pPr>
              <w:pStyle w:val="Textkomente"/>
              <w:numPr>
                <w:ilvl w:val="0"/>
                <w:numId w:val="14"/>
              </w:numPr>
              <w:spacing w:before="0" w:line="240" w:lineRule="atLeast"/>
              <w:jc w:val="left"/>
              <w:rPr>
                <w:rFonts w:cs="Tahoma"/>
              </w:rPr>
            </w:pPr>
            <w:r>
              <w:rPr>
                <w:rFonts w:cs="Tahoma"/>
              </w:rPr>
              <w:t xml:space="preserve">Dveře z chodby (2.32b) do </w:t>
            </w:r>
            <w:r w:rsidR="004073E8">
              <w:rPr>
                <w:rFonts w:cs="Tahoma"/>
              </w:rPr>
              <w:t>pohotovostního WC</w:t>
            </w:r>
            <w:r>
              <w:rPr>
                <w:rFonts w:cs="Tahoma"/>
              </w:rPr>
              <w:t xml:space="preserve"> (2.36</w:t>
            </w:r>
            <w:r w:rsidR="004073E8">
              <w:rPr>
                <w:rFonts w:cs="Tahoma"/>
              </w:rPr>
              <w:t>b</w:t>
            </w:r>
            <w:r>
              <w:rPr>
                <w:rFonts w:cs="Tahoma"/>
              </w:rPr>
              <w:t xml:space="preserve">) </w:t>
            </w:r>
            <w:r w:rsidRPr="00F0597C">
              <w:rPr>
                <w:rFonts w:cs="Tahoma"/>
              </w:rPr>
              <w:t>s požární odolností E</w:t>
            </w:r>
            <w:r>
              <w:rPr>
                <w:rFonts w:cs="Tahoma"/>
              </w:rPr>
              <w:t>I</w:t>
            </w:r>
            <w:r w:rsidRPr="00F0597C">
              <w:rPr>
                <w:rFonts w:cs="Tahoma"/>
              </w:rPr>
              <w:t>30</w:t>
            </w:r>
            <w:r>
              <w:rPr>
                <w:rFonts w:cs="Tahoma"/>
              </w:rPr>
              <w:t>-S</w:t>
            </w:r>
            <w:r w:rsidRPr="003D4C1D">
              <w:rPr>
                <w:rFonts w:cs="Tahoma"/>
                <w:vertAlign w:val="subscript"/>
              </w:rPr>
              <w:t>200</w:t>
            </w:r>
            <w:r w:rsidRPr="00F0597C">
              <w:rPr>
                <w:rFonts w:cs="Tahoma"/>
              </w:rPr>
              <w:t xml:space="preserve">-C/DP3 – </w:t>
            </w:r>
            <w:r w:rsidRPr="00F0597C">
              <w:rPr>
                <w:rFonts w:cs="Tahoma"/>
                <w:b/>
              </w:rPr>
              <w:t xml:space="preserve">vyhovuje </w:t>
            </w:r>
          </w:p>
        </w:tc>
      </w:tr>
      <w:tr w:rsidR="008F5F25" w:rsidRPr="00F45071" w14:paraId="5BDBF186" w14:textId="77777777" w:rsidTr="00127D44">
        <w:tc>
          <w:tcPr>
            <w:tcW w:w="1418" w:type="dxa"/>
            <w:vAlign w:val="center"/>
          </w:tcPr>
          <w:p w14:paraId="767D9633" w14:textId="1A70E777" w:rsidR="008F5F25" w:rsidRPr="00F45071" w:rsidRDefault="006D28D8" w:rsidP="00127D44">
            <w:pPr>
              <w:spacing w:before="0" w:line="240" w:lineRule="atLeast"/>
              <w:jc w:val="left"/>
              <w:rPr>
                <w:rFonts w:cs="Tahoma"/>
                <w:sz w:val="20"/>
              </w:rPr>
            </w:pPr>
            <w:r>
              <w:rPr>
                <w:rFonts w:cs="Tahoma"/>
                <w:sz w:val="20"/>
              </w:rPr>
              <w:t xml:space="preserve">Nosné konstrukce uvnitř PÚ </w:t>
            </w:r>
          </w:p>
        </w:tc>
        <w:tc>
          <w:tcPr>
            <w:tcW w:w="1559" w:type="dxa"/>
            <w:vAlign w:val="center"/>
          </w:tcPr>
          <w:p w14:paraId="4AF80967" w14:textId="5AD1AAC4" w:rsidR="008F5F25" w:rsidRPr="004F02C2" w:rsidRDefault="00823C86" w:rsidP="00DF047E">
            <w:pPr>
              <w:spacing w:before="0" w:line="240" w:lineRule="atLeast"/>
              <w:jc w:val="center"/>
              <w:rPr>
                <w:rFonts w:cs="Tahoma"/>
                <w:sz w:val="16"/>
                <w:szCs w:val="16"/>
              </w:rPr>
            </w:pPr>
            <w:r>
              <w:rPr>
                <w:rFonts w:cs="Tahoma"/>
                <w:sz w:val="16"/>
                <w:szCs w:val="16"/>
              </w:rPr>
              <w:t>R45</w:t>
            </w:r>
          </w:p>
        </w:tc>
        <w:tc>
          <w:tcPr>
            <w:tcW w:w="6095" w:type="dxa"/>
            <w:vAlign w:val="center"/>
          </w:tcPr>
          <w:p w14:paraId="288D9D65" w14:textId="06DFA74D" w:rsidR="008F5F25" w:rsidRPr="00E25820" w:rsidRDefault="006D28D8" w:rsidP="006A2BDA">
            <w:pPr>
              <w:pStyle w:val="Textkomente"/>
              <w:numPr>
                <w:ilvl w:val="0"/>
                <w:numId w:val="15"/>
              </w:numPr>
              <w:spacing w:before="0" w:line="240" w:lineRule="atLeast"/>
              <w:jc w:val="left"/>
              <w:rPr>
                <w:rFonts w:cs="Tahoma"/>
              </w:rPr>
            </w:pPr>
            <w:r w:rsidRPr="006D28D8">
              <w:rPr>
                <w:rFonts w:cs="Tahoma"/>
                <w:color w:val="000000" w:themeColor="text1"/>
              </w:rPr>
              <w:t xml:space="preserve">ŽB sloupy </w:t>
            </w:r>
            <w:r w:rsidRPr="006D28D8">
              <w:rPr>
                <w:rFonts w:cs="Tahoma"/>
              </w:rPr>
              <w:t>– požární odolnost dle ČSN EN 1992-1-2</w:t>
            </w:r>
            <w:r w:rsidRPr="006D28D8">
              <w:rPr>
                <w:rFonts w:cs="Tahoma"/>
                <w:color w:val="000000" w:themeColor="text1"/>
              </w:rPr>
              <w:t>: R60/DP1</w:t>
            </w:r>
            <w:r>
              <w:rPr>
                <w:rFonts w:cs="Tahoma"/>
                <w:b/>
                <w:color w:val="000000" w:themeColor="text1"/>
              </w:rPr>
              <w:t xml:space="preserve">  </w:t>
            </w:r>
            <w:r w:rsidR="008F5F25" w:rsidRPr="008F2DDC">
              <w:t xml:space="preserve"> – </w:t>
            </w:r>
            <w:r w:rsidR="008F5F25" w:rsidRPr="00A32C9E">
              <w:rPr>
                <w:b/>
              </w:rPr>
              <w:t>vyhovuje</w:t>
            </w:r>
            <w:r w:rsidR="008F5F25" w:rsidRPr="00A32C9E">
              <w:rPr>
                <w:rFonts w:cs="Tahoma"/>
              </w:rPr>
              <w:t xml:space="preserve">  </w:t>
            </w:r>
          </w:p>
        </w:tc>
      </w:tr>
      <w:tr w:rsidR="004018EB" w:rsidRPr="00F45071" w14:paraId="1C78630D" w14:textId="77777777" w:rsidTr="00127D44">
        <w:tc>
          <w:tcPr>
            <w:tcW w:w="1418" w:type="dxa"/>
            <w:vMerge w:val="restart"/>
            <w:vAlign w:val="center"/>
          </w:tcPr>
          <w:p w14:paraId="6C3F313C" w14:textId="77777777" w:rsidR="004018EB" w:rsidRPr="00B047F3" w:rsidRDefault="004018EB" w:rsidP="004018EB">
            <w:pPr>
              <w:spacing w:before="0" w:line="240" w:lineRule="atLeast"/>
              <w:jc w:val="left"/>
              <w:rPr>
                <w:rFonts w:cs="Tahoma"/>
                <w:color w:val="000000" w:themeColor="text1"/>
                <w:sz w:val="20"/>
              </w:rPr>
            </w:pPr>
            <w:r w:rsidRPr="00B047F3">
              <w:rPr>
                <w:rFonts w:cs="Tahoma"/>
                <w:color w:val="000000" w:themeColor="text1"/>
                <w:sz w:val="20"/>
              </w:rPr>
              <w:t xml:space="preserve">El. rozvaděč </w:t>
            </w:r>
          </w:p>
          <w:p w14:paraId="4F50C4B4" w14:textId="4B5B319A" w:rsidR="004018EB" w:rsidRPr="00B047F3" w:rsidRDefault="004018EB" w:rsidP="004018EB">
            <w:pPr>
              <w:spacing w:before="0" w:line="240" w:lineRule="atLeast"/>
              <w:jc w:val="left"/>
              <w:rPr>
                <w:rFonts w:cs="Tahoma"/>
                <w:color w:val="000000" w:themeColor="text1"/>
                <w:sz w:val="20"/>
              </w:rPr>
            </w:pPr>
            <w:r w:rsidRPr="00B047F3">
              <w:rPr>
                <w:rFonts w:cs="Tahoma"/>
                <w:color w:val="000000" w:themeColor="text1"/>
                <w:sz w:val="20"/>
              </w:rPr>
              <w:t>V CHÚC „</w:t>
            </w:r>
            <w:r>
              <w:rPr>
                <w:rFonts w:cs="Tahoma"/>
                <w:color w:val="000000" w:themeColor="text1"/>
                <w:sz w:val="20"/>
              </w:rPr>
              <w:t>A</w:t>
            </w:r>
            <w:r w:rsidRPr="00B047F3">
              <w:rPr>
                <w:rFonts w:cs="Tahoma"/>
                <w:color w:val="000000" w:themeColor="text1"/>
                <w:sz w:val="20"/>
              </w:rPr>
              <w:t xml:space="preserve">“ </w:t>
            </w:r>
          </w:p>
          <w:p w14:paraId="43AE4288" w14:textId="68971B9C" w:rsidR="004018EB" w:rsidRDefault="004018EB" w:rsidP="004018EB">
            <w:pPr>
              <w:spacing w:before="0" w:line="240" w:lineRule="atLeast"/>
              <w:jc w:val="left"/>
              <w:rPr>
                <w:rFonts w:cs="Tahoma"/>
                <w:sz w:val="20"/>
              </w:rPr>
            </w:pPr>
            <w:r w:rsidRPr="00B047F3">
              <w:rPr>
                <w:rFonts w:cs="Tahoma"/>
                <w:color w:val="000000" w:themeColor="text1"/>
                <w:sz w:val="16"/>
                <w:szCs w:val="16"/>
              </w:rPr>
              <w:t>Dle čl. 5.6.1</w:t>
            </w:r>
            <w:r w:rsidRPr="00B047F3">
              <w:rPr>
                <w:rFonts w:cs="Tahoma"/>
                <w:color w:val="000000" w:themeColor="text1"/>
                <w:sz w:val="16"/>
                <w:szCs w:val="16"/>
              </w:rPr>
              <w:br/>
              <w:t>ČSN 73 0848</w:t>
            </w:r>
          </w:p>
        </w:tc>
        <w:tc>
          <w:tcPr>
            <w:tcW w:w="1559" w:type="dxa"/>
            <w:vAlign w:val="center"/>
          </w:tcPr>
          <w:p w14:paraId="3BB96E4E" w14:textId="77777777" w:rsidR="004018EB" w:rsidRPr="00B047F3" w:rsidRDefault="004018EB" w:rsidP="004018EB">
            <w:pPr>
              <w:spacing w:before="0" w:line="240" w:lineRule="atLeast"/>
              <w:jc w:val="center"/>
              <w:rPr>
                <w:rFonts w:cs="Tahoma"/>
                <w:color w:val="000000" w:themeColor="text1"/>
                <w:sz w:val="16"/>
                <w:szCs w:val="16"/>
              </w:rPr>
            </w:pPr>
            <w:r w:rsidRPr="00B047F3">
              <w:rPr>
                <w:rFonts w:cs="Tahoma"/>
                <w:color w:val="000000" w:themeColor="text1"/>
                <w:sz w:val="16"/>
                <w:szCs w:val="16"/>
              </w:rPr>
              <w:t>stěny</w:t>
            </w:r>
          </w:p>
          <w:p w14:paraId="0F3B2451" w14:textId="53C96B1F" w:rsidR="004018EB" w:rsidRDefault="004018EB" w:rsidP="004018EB">
            <w:pPr>
              <w:spacing w:before="0" w:line="240" w:lineRule="atLeast"/>
              <w:jc w:val="center"/>
              <w:rPr>
                <w:rFonts w:cs="Tahoma"/>
                <w:sz w:val="16"/>
                <w:szCs w:val="16"/>
              </w:rPr>
            </w:pPr>
            <w:r w:rsidRPr="00B047F3">
              <w:rPr>
                <w:rFonts w:cs="Tahoma"/>
                <w:color w:val="000000" w:themeColor="text1"/>
                <w:sz w:val="16"/>
                <w:szCs w:val="16"/>
              </w:rPr>
              <w:t>EI30/DP1</w:t>
            </w:r>
          </w:p>
        </w:tc>
        <w:tc>
          <w:tcPr>
            <w:tcW w:w="6095" w:type="dxa"/>
            <w:vMerge w:val="restart"/>
            <w:vAlign w:val="center"/>
          </w:tcPr>
          <w:p w14:paraId="6AECE0C9" w14:textId="24862EC2" w:rsidR="004018EB" w:rsidRPr="006D28D8" w:rsidRDefault="004018EB" w:rsidP="004018EB">
            <w:pPr>
              <w:pStyle w:val="Textkomente"/>
              <w:numPr>
                <w:ilvl w:val="0"/>
                <w:numId w:val="15"/>
              </w:numPr>
              <w:spacing w:before="0" w:line="240" w:lineRule="atLeast"/>
              <w:jc w:val="left"/>
              <w:rPr>
                <w:rFonts w:cs="Tahoma"/>
                <w:color w:val="000000" w:themeColor="text1"/>
              </w:rPr>
            </w:pPr>
            <w:r w:rsidRPr="00B047F3">
              <w:rPr>
                <w:rFonts w:cs="Tahoma"/>
                <w:b/>
                <w:color w:val="000000" w:themeColor="text1"/>
                <w:vertAlign w:val="superscript"/>
              </w:rPr>
              <w:t xml:space="preserve">1) </w:t>
            </w:r>
            <w:r w:rsidRPr="00B047F3">
              <w:rPr>
                <w:rFonts w:cs="Tahoma"/>
                <w:color w:val="000000" w:themeColor="text1"/>
              </w:rPr>
              <w:t xml:space="preserve">Systémový výrobek s požární odolností EI30/DP1 – </w:t>
            </w:r>
            <w:r w:rsidRPr="00B047F3">
              <w:rPr>
                <w:rFonts w:cs="Tahoma"/>
                <w:b/>
                <w:color w:val="000000" w:themeColor="text1"/>
              </w:rPr>
              <w:t>vyhovuje</w:t>
            </w:r>
          </w:p>
        </w:tc>
      </w:tr>
      <w:tr w:rsidR="004018EB" w:rsidRPr="00F45071" w14:paraId="58A6D905" w14:textId="77777777" w:rsidTr="00127D44">
        <w:tc>
          <w:tcPr>
            <w:tcW w:w="1418" w:type="dxa"/>
            <w:vMerge/>
            <w:vAlign w:val="center"/>
          </w:tcPr>
          <w:p w14:paraId="7C9418B1" w14:textId="77777777" w:rsidR="004018EB" w:rsidRDefault="004018EB" w:rsidP="004018EB">
            <w:pPr>
              <w:spacing w:before="0" w:line="240" w:lineRule="atLeast"/>
              <w:jc w:val="left"/>
              <w:rPr>
                <w:rFonts w:cs="Tahoma"/>
                <w:sz w:val="20"/>
              </w:rPr>
            </w:pPr>
          </w:p>
        </w:tc>
        <w:tc>
          <w:tcPr>
            <w:tcW w:w="1559" w:type="dxa"/>
            <w:vAlign w:val="center"/>
          </w:tcPr>
          <w:p w14:paraId="711F545B" w14:textId="77777777" w:rsidR="004018EB" w:rsidRPr="00B047F3" w:rsidRDefault="004018EB" w:rsidP="004018EB">
            <w:pPr>
              <w:spacing w:before="0" w:line="240" w:lineRule="atLeast"/>
              <w:jc w:val="center"/>
              <w:rPr>
                <w:rFonts w:cs="Tahoma"/>
                <w:color w:val="000000" w:themeColor="text1"/>
                <w:sz w:val="16"/>
                <w:szCs w:val="16"/>
              </w:rPr>
            </w:pPr>
            <w:r w:rsidRPr="00B047F3">
              <w:rPr>
                <w:rFonts w:cs="Tahoma"/>
                <w:b/>
                <w:color w:val="000000" w:themeColor="text1"/>
                <w:sz w:val="16"/>
                <w:szCs w:val="16"/>
                <w:vertAlign w:val="superscript"/>
              </w:rPr>
              <w:t>1)</w:t>
            </w:r>
            <w:r w:rsidRPr="00B047F3">
              <w:rPr>
                <w:rFonts w:cs="Tahoma"/>
                <w:color w:val="000000" w:themeColor="text1"/>
                <w:sz w:val="16"/>
                <w:szCs w:val="16"/>
              </w:rPr>
              <w:t>uzávěry</w:t>
            </w:r>
          </w:p>
          <w:p w14:paraId="58842B52" w14:textId="59F42DEE" w:rsidR="004018EB" w:rsidRDefault="004018EB" w:rsidP="004018EB">
            <w:pPr>
              <w:spacing w:before="0" w:line="240" w:lineRule="atLeast"/>
              <w:jc w:val="center"/>
              <w:rPr>
                <w:rFonts w:cs="Tahoma"/>
                <w:sz w:val="16"/>
                <w:szCs w:val="16"/>
              </w:rPr>
            </w:pPr>
            <w:r w:rsidRPr="00B047F3">
              <w:rPr>
                <w:rFonts w:cs="Tahoma"/>
                <w:color w:val="000000" w:themeColor="text1"/>
                <w:sz w:val="16"/>
                <w:szCs w:val="16"/>
              </w:rPr>
              <w:t>II: EI30/DP1</w:t>
            </w:r>
          </w:p>
        </w:tc>
        <w:tc>
          <w:tcPr>
            <w:tcW w:w="6095" w:type="dxa"/>
            <w:vMerge/>
            <w:vAlign w:val="center"/>
          </w:tcPr>
          <w:p w14:paraId="617ECDB7" w14:textId="77777777" w:rsidR="004018EB" w:rsidRPr="006D28D8" w:rsidRDefault="004018EB" w:rsidP="004018EB">
            <w:pPr>
              <w:pStyle w:val="Textkomente"/>
              <w:numPr>
                <w:ilvl w:val="0"/>
                <w:numId w:val="15"/>
              </w:numPr>
              <w:spacing w:before="0" w:line="240" w:lineRule="atLeast"/>
              <w:jc w:val="left"/>
              <w:rPr>
                <w:rFonts w:cs="Tahoma"/>
                <w:color w:val="000000" w:themeColor="text1"/>
              </w:rPr>
            </w:pPr>
          </w:p>
        </w:tc>
      </w:tr>
    </w:tbl>
    <w:p w14:paraId="1FCD869C" w14:textId="77777777" w:rsidR="008F5F25" w:rsidRPr="00F45071" w:rsidRDefault="008F5F25" w:rsidP="008F5F25">
      <w:pPr>
        <w:pStyle w:val="Zkladntext2"/>
        <w:rPr>
          <w:rFonts w:cs="Tahoma"/>
        </w:rPr>
      </w:pPr>
      <w:r w:rsidRPr="00F45071">
        <w:rPr>
          <w:rFonts w:cs="Tahoma"/>
        </w:rPr>
        <w:t>Požární odolnost a druh stavebních konstrukcí vyhovují požadavkům ČSN 73 0810 a požadavkům tab.12 ČSN 73 0802.</w:t>
      </w:r>
    </w:p>
    <w:p w14:paraId="33B825F3" w14:textId="16BD1365" w:rsidR="004B7602" w:rsidRPr="009859E9" w:rsidRDefault="008F5F25" w:rsidP="009859E9">
      <w:pPr>
        <w:pStyle w:val="Zkladntext2"/>
        <w:rPr>
          <w:rFonts w:cs="Tahoma"/>
          <w:color w:val="000000" w:themeColor="text1"/>
          <w:szCs w:val="24"/>
        </w:rPr>
      </w:pPr>
      <w:r>
        <w:rPr>
          <w:rFonts w:cs="Tahoma"/>
          <w:b/>
          <w:color w:val="000000" w:themeColor="text1"/>
          <w:szCs w:val="24"/>
          <w:vertAlign w:val="superscript"/>
        </w:rPr>
        <w:t>1</w:t>
      </w:r>
      <w:r w:rsidRPr="00B264AB">
        <w:rPr>
          <w:rFonts w:cs="Tahoma"/>
          <w:b/>
          <w:color w:val="000000" w:themeColor="text1"/>
          <w:szCs w:val="24"/>
          <w:vertAlign w:val="superscript"/>
        </w:rPr>
        <w:t xml:space="preserve">) </w:t>
      </w:r>
      <w:r w:rsidRPr="00B264AB">
        <w:rPr>
          <w:rFonts w:cs="Tahoma"/>
          <w:color w:val="000000" w:themeColor="text1"/>
          <w:szCs w:val="24"/>
        </w:rPr>
        <w:t>Atesty, certifikáty a prohlášení o shodě a montáži požárních uzávěrů, SDK konstrukcí v požárně dělících funkcích včetně revizních dvířek apod. budou doloženy při kolaudaci - tyto konstrukce smí provádět pouze oprávněné osoby či firmy.</w:t>
      </w:r>
    </w:p>
    <w:p w14:paraId="02FAE18C" w14:textId="77777777" w:rsidR="00365A9D" w:rsidRPr="00365A9D" w:rsidRDefault="00365A9D" w:rsidP="00365A9D">
      <w:pPr>
        <w:rPr>
          <w:rFonts w:cs="Tahoma"/>
          <w:color w:val="000000" w:themeColor="text1"/>
        </w:rPr>
      </w:pPr>
      <w:r w:rsidRPr="00365A9D">
        <w:rPr>
          <w:rFonts w:cs="Tahoma"/>
          <w:color w:val="000000" w:themeColor="text1"/>
        </w:rPr>
        <w:t>Na povrchové úpravy stavebních konstrukcí nesmí být použito hmot s indexem šíření plamene i</w:t>
      </w:r>
      <w:r w:rsidRPr="00365A9D">
        <w:rPr>
          <w:rFonts w:cs="Tahoma"/>
          <w:color w:val="000000" w:themeColor="text1"/>
          <w:vertAlign w:val="subscript"/>
        </w:rPr>
        <w:t xml:space="preserve">s </w:t>
      </w:r>
      <w:r w:rsidRPr="00365A9D">
        <w:rPr>
          <w:rFonts w:cs="Tahoma"/>
          <w:color w:val="000000" w:themeColor="text1"/>
        </w:rPr>
        <w:t>větším než 75 mm/min. u stěn a 50 mm/min. u podhledů. Nezávisle na indexu šíření plamene nesmí být u povrchových úprav konstrukcí mimo nášlapných vrstev podlah nebo lemovacích lišt keramických obkladů či podlahových krytin použito plastických hmot. Pro podlahové krytiny lze použít materiály klasifikované podle ČSN EN 13501-1 do tříd reakce na oheň A1</w:t>
      </w:r>
      <w:r w:rsidRPr="00D65E0C">
        <w:rPr>
          <w:rFonts w:cs="Tahoma"/>
          <w:color w:val="000000" w:themeColor="text1"/>
          <w:vertAlign w:val="subscript"/>
        </w:rPr>
        <w:t>fl</w:t>
      </w:r>
      <w:r w:rsidRPr="00365A9D">
        <w:rPr>
          <w:rFonts w:cs="Tahoma"/>
          <w:color w:val="000000" w:themeColor="text1"/>
        </w:rPr>
        <w:t xml:space="preserve"> až C</w:t>
      </w:r>
      <w:r w:rsidRPr="00D65E0C">
        <w:rPr>
          <w:rFonts w:cs="Tahoma"/>
          <w:color w:val="000000" w:themeColor="text1"/>
          <w:vertAlign w:val="subscript"/>
        </w:rPr>
        <w:t>fl</w:t>
      </w:r>
      <w:r w:rsidRPr="00365A9D">
        <w:rPr>
          <w:rFonts w:cs="Tahoma"/>
          <w:color w:val="000000" w:themeColor="text1"/>
        </w:rPr>
        <w:t>.</w:t>
      </w:r>
    </w:p>
    <w:p w14:paraId="2B00135E" w14:textId="4045D2F8" w:rsidR="004002E0" w:rsidRDefault="00F3127C" w:rsidP="006C3193">
      <w:pPr>
        <w:pStyle w:val="Zkladntext2"/>
        <w:rPr>
          <w:rFonts w:cs="Tahoma"/>
        </w:rPr>
      </w:pPr>
      <w:r w:rsidRPr="00F45071">
        <w:rPr>
          <w:rFonts w:cs="Tahoma"/>
        </w:rPr>
        <w:t>Požární odolnost a druh stavebních konstrukcí vyhovují požadavkům ČSN 73 0810 a požadavkům tab.12 ČSN 73 0802.</w:t>
      </w:r>
    </w:p>
    <w:p w14:paraId="51BB42D8" w14:textId="28642B22" w:rsidR="00C2790A" w:rsidRDefault="00C2790A" w:rsidP="006C3193">
      <w:pPr>
        <w:pStyle w:val="Zkladntext2"/>
        <w:rPr>
          <w:rFonts w:cs="Tahoma"/>
        </w:rPr>
      </w:pPr>
    </w:p>
    <w:p w14:paraId="25D78E1F" w14:textId="6CFB813E" w:rsidR="00965C09" w:rsidRDefault="00965C09" w:rsidP="006C3193">
      <w:pPr>
        <w:pStyle w:val="Zkladntext2"/>
        <w:rPr>
          <w:rFonts w:cs="Tahoma"/>
        </w:rPr>
      </w:pPr>
    </w:p>
    <w:p w14:paraId="079A1094" w14:textId="42F7575C" w:rsidR="00965C09" w:rsidRDefault="00965C09" w:rsidP="006C3193">
      <w:pPr>
        <w:pStyle w:val="Zkladntext2"/>
        <w:rPr>
          <w:rFonts w:cs="Tahoma"/>
        </w:rPr>
      </w:pPr>
    </w:p>
    <w:p w14:paraId="25DF3EF0" w14:textId="0F159CBD" w:rsidR="00965C09" w:rsidRDefault="00965C09" w:rsidP="006C3193">
      <w:pPr>
        <w:pStyle w:val="Zkladntext2"/>
        <w:rPr>
          <w:rFonts w:cs="Tahoma"/>
        </w:rPr>
      </w:pPr>
    </w:p>
    <w:p w14:paraId="4B2AB637" w14:textId="32767AE9" w:rsidR="00965C09" w:rsidRDefault="00965C09" w:rsidP="006C3193">
      <w:pPr>
        <w:pStyle w:val="Zkladntext2"/>
        <w:rPr>
          <w:rFonts w:cs="Tahoma"/>
        </w:rPr>
      </w:pPr>
    </w:p>
    <w:p w14:paraId="0655FDE9" w14:textId="77777777" w:rsidR="00965C09" w:rsidRPr="006C3193" w:rsidRDefault="00965C09" w:rsidP="006C3193">
      <w:pPr>
        <w:pStyle w:val="Zkladntext2"/>
        <w:rPr>
          <w:rFonts w:cs="Tahoma"/>
        </w:rPr>
      </w:pPr>
    </w:p>
    <w:p w14:paraId="2C3E3C1B" w14:textId="52C80EA0" w:rsidR="00BA5B47" w:rsidRPr="002100B5" w:rsidRDefault="00667ECF" w:rsidP="009A413F">
      <w:pPr>
        <w:pStyle w:val="Nadpis1"/>
        <w:rPr>
          <w:color w:val="000000" w:themeColor="text1"/>
        </w:rPr>
      </w:pPr>
      <w:bookmarkStart w:id="21" w:name="_Toc525196837"/>
      <w:bookmarkStart w:id="22" w:name="_Toc69731974"/>
      <w:r>
        <w:rPr>
          <w:color w:val="000000" w:themeColor="text1"/>
        </w:rPr>
        <w:lastRenderedPageBreak/>
        <w:t>5</w:t>
      </w:r>
      <w:r w:rsidR="009A413F">
        <w:rPr>
          <w:color w:val="000000" w:themeColor="text1"/>
        </w:rPr>
        <w:tab/>
      </w:r>
      <w:r w:rsidR="00BA5B47" w:rsidRPr="002100B5">
        <w:rPr>
          <w:color w:val="000000" w:themeColor="text1"/>
        </w:rPr>
        <w:t>Evakuace, druhy a kapacity únikových cest</w:t>
      </w:r>
      <w:bookmarkEnd w:id="19"/>
      <w:bookmarkEnd w:id="20"/>
      <w:bookmarkEnd w:id="21"/>
      <w:bookmarkEnd w:id="22"/>
    </w:p>
    <w:p w14:paraId="6780BCF5" w14:textId="0DDE2650" w:rsidR="00B83B19" w:rsidRDefault="00B83B19" w:rsidP="000C665B">
      <w:pPr>
        <w:spacing w:line="240" w:lineRule="atLeast"/>
      </w:pPr>
      <w:bookmarkStart w:id="23" w:name="_Toc499648643"/>
      <w:bookmarkStart w:id="24" w:name="_Toc499670932"/>
      <w:r>
        <w:rPr>
          <w:b/>
        </w:rPr>
        <w:t>P</w:t>
      </w:r>
      <w:r w:rsidR="00191D88">
        <w:rPr>
          <w:b/>
        </w:rPr>
        <w:t>Ú</w:t>
      </w:r>
      <w:r>
        <w:rPr>
          <w:b/>
        </w:rPr>
        <w:t xml:space="preserve"> 2.6</w:t>
      </w:r>
      <w:r>
        <w:t>: Pracoviště skiaskopického kompletu (2.33-2.36) vč. chodby (2.32)</w:t>
      </w:r>
    </w:p>
    <w:p w14:paraId="408E7994" w14:textId="46E38456" w:rsidR="00B83B19" w:rsidRDefault="00B83B19" w:rsidP="000C665B">
      <w:pPr>
        <w:spacing w:line="240" w:lineRule="atLeast"/>
        <w:rPr>
          <w:color w:val="000000" w:themeColor="text1"/>
        </w:rPr>
      </w:pPr>
      <w:r w:rsidRPr="004F7890">
        <w:rPr>
          <w:color w:val="000000" w:themeColor="text1"/>
        </w:rPr>
        <w:t xml:space="preserve">Evakuace z řešeného PÚ je vedena </w:t>
      </w:r>
      <w:r w:rsidR="004F7890" w:rsidRPr="004F7890">
        <w:rPr>
          <w:color w:val="000000" w:themeColor="text1"/>
        </w:rPr>
        <w:t xml:space="preserve">východním směrem </w:t>
      </w:r>
      <w:r w:rsidRPr="004F7890">
        <w:rPr>
          <w:color w:val="000000" w:themeColor="text1"/>
        </w:rPr>
        <w:t>přímo do CHÚC „A“ – chodba (2.36a) a dále do CHÚC „B“ – chodba (2.41</w:t>
      </w:r>
      <w:r w:rsidR="004F7890" w:rsidRPr="004F7890">
        <w:rPr>
          <w:color w:val="000000" w:themeColor="text1"/>
        </w:rPr>
        <w:t>), nebo západním směrem přímo do CHÚC „B“ – (</w:t>
      </w:r>
      <w:r w:rsidR="004F7890">
        <w:rPr>
          <w:color w:val="000000" w:themeColor="text1"/>
        </w:rPr>
        <w:t>chodba</w:t>
      </w:r>
      <w:r w:rsidR="004F7890" w:rsidRPr="004F7890">
        <w:rPr>
          <w:color w:val="000000" w:themeColor="text1"/>
        </w:rPr>
        <w:t xml:space="preserve"> 2.02)</w:t>
      </w:r>
      <w:r w:rsidR="004F7890">
        <w:rPr>
          <w:color w:val="000000" w:themeColor="text1"/>
        </w:rPr>
        <w:t xml:space="preserve">. </w:t>
      </w:r>
    </w:p>
    <w:p w14:paraId="4B2159B5" w14:textId="1418BA2B" w:rsidR="004F7890" w:rsidRDefault="006C3193" w:rsidP="000C665B">
      <w:pPr>
        <w:spacing w:line="240" w:lineRule="atLeast"/>
        <w:rPr>
          <w:color w:val="000000" w:themeColor="text1"/>
        </w:rPr>
      </w:pPr>
      <w:r>
        <w:rPr>
          <w:color w:val="000000" w:themeColor="text1"/>
        </w:rPr>
        <w:t xml:space="preserve">Požární riziko v PÚ 2.6 je oproti původnímu PÚ sníženo. </w:t>
      </w:r>
      <w:r w:rsidR="004F7890">
        <w:rPr>
          <w:color w:val="000000" w:themeColor="text1"/>
        </w:rPr>
        <w:t xml:space="preserve">Počet unikajících osob je oproti původním šatnám snížen. Evakuace </w:t>
      </w:r>
      <w:r w:rsidR="006700B9">
        <w:rPr>
          <w:color w:val="000000" w:themeColor="text1"/>
        </w:rPr>
        <w:t xml:space="preserve">pomocí </w:t>
      </w:r>
      <w:r w:rsidR="00755E73">
        <w:rPr>
          <w:color w:val="000000" w:themeColor="text1"/>
        </w:rPr>
        <w:t xml:space="preserve">sousedních CHÚC </w:t>
      </w:r>
      <w:r w:rsidR="004F7890">
        <w:rPr>
          <w:color w:val="000000" w:themeColor="text1"/>
        </w:rPr>
        <w:t>nadále vyhovuje</w:t>
      </w:r>
      <w:r w:rsidR="008A7B8C">
        <w:rPr>
          <w:color w:val="000000" w:themeColor="text1"/>
        </w:rPr>
        <w:t xml:space="preserve"> v souladu s původním PBŘ. </w:t>
      </w:r>
    </w:p>
    <w:p w14:paraId="13AAADF5" w14:textId="3D394F20" w:rsidR="005261D6" w:rsidRDefault="00647DD9" w:rsidP="000C665B">
      <w:pPr>
        <w:spacing w:line="240" w:lineRule="atLeast"/>
        <w:rPr>
          <w:color w:val="000000" w:themeColor="text1"/>
        </w:rPr>
      </w:pPr>
      <w:r>
        <w:rPr>
          <w:color w:val="000000" w:themeColor="text1"/>
        </w:rPr>
        <w:t xml:space="preserve">Vybavení únikových cest zůstává stávající dle původního PBŘ.  </w:t>
      </w:r>
    </w:p>
    <w:p w14:paraId="554F5EB3" w14:textId="77777777" w:rsidR="00647DD9" w:rsidRDefault="00647DD9" w:rsidP="000C665B">
      <w:pPr>
        <w:spacing w:line="240" w:lineRule="atLeast"/>
        <w:rPr>
          <w:color w:val="000000" w:themeColor="text1"/>
        </w:rPr>
      </w:pPr>
    </w:p>
    <w:p w14:paraId="63756A37" w14:textId="55D9C983" w:rsidR="005324BF" w:rsidRPr="00965C09" w:rsidRDefault="00667ECF" w:rsidP="00965C09">
      <w:pPr>
        <w:pStyle w:val="Nadpis1"/>
      </w:pPr>
      <w:bookmarkStart w:id="25" w:name="_Toc525196838"/>
      <w:bookmarkStart w:id="26" w:name="_Toc69731975"/>
      <w:r>
        <w:t>6</w:t>
      </w:r>
      <w:r w:rsidR="009A413F">
        <w:tab/>
      </w:r>
      <w:r w:rsidR="00BA5B47" w:rsidRPr="00F45071">
        <w:t>Požárně nebezpečný prostor, odstupové vzdálenosti</w:t>
      </w:r>
      <w:bookmarkStart w:id="27" w:name="_Toc499648644"/>
      <w:bookmarkStart w:id="28" w:name="_Toc499670933"/>
      <w:bookmarkEnd w:id="23"/>
      <w:bookmarkEnd w:id="24"/>
      <w:bookmarkEnd w:id="25"/>
      <w:bookmarkEnd w:id="26"/>
    </w:p>
    <w:p w14:paraId="23A10BD6" w14:textId="39A9EB3F" w:rsidR="00386DDB" w:rsidRDefault="00386DDB" w:rsidP="00386DDB">
      <w:pPr>
        <w:spacing w:line="240" w:lineRule="atLeast"/>
      </w:pPr>
      <w:r>
        <w:rPr>
          <w:b/>
        </w:rPr>
        <w:t>P</w:t>
      </w:r>
      <w:r w:rsidR="00E165FB">
        <w:rPr>
          <w:b/>
        </w:rPr>
        <w:t>Ú</w:t>
      </w:r>
      <w:r>
        <w:rPr>
          <w:b/>
        </w:rPr>
        <w:t xml:space="preserve"> 2.6</w:t>
      </w:r>
      <w:r>
        <w:t>: Pracoviště skiaskopického kompletu (2.33-2.36) vč. chodby (2.32)</w:t>
      </w:r>
    </w:p>
    <w:p w14:paraId="471EB765" w14:textId="4CE08F6C" w:rsidR="002F32C2" w:rsidRDefault="00AF32B5" w:rsidP="002F32C2">
      <w:r>
        <w:t xml:space="preserve">Odstupové vzdálenosti od řešených prostor není nutné nově posuzovat. </w:t>
      </w:r>
    </w:p>
    <w:p w14:paraId="177D9E6F" w14:textId="22B54661" w:rsidR="00AF32B5" w:rsidRDefault="00AF32B5" w:rsidP="002F32C2">
      <w:r>
        <w:t>Požárně otevřené plochy se oproti původnímu stavu nezvětšují. Okna v obvodové stěně zůstávají stejné.</w:t>
      </w:r>
    </w:p>
    <w:p w14:paraId="1F59BDF9" w14:textId="6FEB0B21" w:rsidR="00464F40" w:rsidRDefault="00464F40" w:rsidP="002F32C2">
      <w:r>
        <w:t>Požární zatížení v</w:t>
      </w:r>
      <w:r w:rsidR="00F66BB4">
        <w:t> řeš</w:t>
      </w:r>
      <w:r w:rsidR="00683525">
        <w:t>eném</w:t>
      </w:r>
      <w:r w:rsidR="00F66BB4">
        <w:t xml:space="preserve"> PÚ 2.6 </w:t>
      </w:r>
      <w:r>
        <w:t xml:space="preserve">prostoru je oproti původním šatnám sníženo. </w:t>
      </w:r>
    </w:p>
    <w:p w14:paraId="2EF62910" w14:textId="77777777" w:rsidR="00B31444" w:rsidRPr="00D35C13" w:rsidRDefault="00B31444" w:rsidP="00BA5B47"/>
    <w:p w14:paraId="3AAF1A2D" w14:textId="7FC8ADD1" w:rsidR="00BA5B47" w:rsidRPr="00F45071" w:rsidRDefault="00667ECF" w:rsidP="009A413F">
      <w:pPr>
        <w:pStyle w:val="Nadpis1"/>
      </w:pPr>
      <w:bookmarkStart w:id="29" w:name="_Toc525196839"/>
      <w:bookmarkStart w:id="30" w:name="_Toc69731976"/>
      <w:r>
        <w:t>7</w:t>
      </w:r>
      <w:r w:rsidR="009A413F">
        <w:tab/>
      </w:r>
      <w:r w:rsidR="00BA5B47" w:rsidRPr="00F45071">
        <w:t>Zabezpečení požární vodou nebo jinými hasebními látkami</w:t>
      </w:r>
      <w:bookmarkEnd w:id="27"/>
      <w:bookmarkEnd w:id="28"/>
      <w:bookmarkEnd w:id="29"/>
      <w:bookmarkEnd w:id="30"/>
    </w:p>
    <w:p w14:paraId="6A8BFCC6" w14:textId="4AE3D583" w:rsidR="00BA5B47" w:rsidRDefault="00A04662" w:rsidP="00BA5B47">
      <w:pPr>
        <w:rPr>
          <w:rFonts w:cs="Tahoma"/>
        </w:rPr>
      </w:pPr>
      <w:r>
        <w:rPr>
          <w:rFonts w:cs="Tahoma"/>
        </w:rPr>
        <w:t>N</w:t>
      </w:r>
      <w:r w:rsidR="0046209B">
        <w:rPr>
          <w:rFonts w:cs="Tahoma"/>
        </w:rPr>
        <w:t xml:space="preserve">avrhování vnitřních i vnějších odběrných míst pro zásobování požární vodou podle </w:t>
      </w:r>
      <w:r>
        <w:rPr>
          <w:rFonts w:cs="Tahoma"/>
        </w:rPr>
        <w:t>Č</w:t>
      </w:r>
      <w:r w:rsidR="0046209B">
        <w:rPr>
          <w:rFonts w:cs="Tahoma"/>
        </w:rPr>
        <w:t>SN 73 0873 vztahuje po</w:t>
      </w:r>
      <w:r w:rsidR="0005564D">
        <w:rPr>
          <w:rFonts w:cs="Tahoma"/>
        </w:rPr>
        <w:t>u</w:t>
      </w:r>
      <w:r w:rsidR="0046209B">
        <w:rPr>
          <w:rFonts w:cs="Tahoma"/>
        </w:rPr>
        <w:t xml:space="preserve">ze k požárním úsekům </w:t>
      </w:r>
      <w:r w:rsidR="0005564D">
        <w:rPr>
          <w:rFonts w:cs="Tahoma"/>
        </w:rPr>
        <w:t>dotčeným změnou</w:t>
      </w:r>
      <w:r w:rsidR="0046209B">
        <w:rPr>
          <w:rFonts w:cs="Tahoma"/>
        </w:rPr>
        <w:t xml:space="preserve"> stavby</w:t>
      </w:r>
      <w:r w:rsidR="003630A4">
        <w:rPr>
          <w:rFonts w:cs="Tahoma"/>
        </w:rPr>
        <w:t xml:space="preserve">: </w:t>
      </w:r>
    </w:p>
    <w:p w14:paraId="065D4625" w14:textId="77777777" w:rsidR="0046209B" w:rsidRPr="00F45071" w:rsidRDefault="0046209B" w:rsidP="00BA5B47"/>
    <w:p w14:paraId="176D1C43" w14:textId="1E1EDD0C" w:rsidR="00BA5B47" w:rsidRPr="00F45071" w:rsidRDefault="00667ECF" w:rsidP="009A413F">
      <w:pPr>
        <w:pStyle w:val="Nadpis2"/>
      </w:pPr>
      <w:bookmarkStart w:id="31" w:name="_Toc69731977"/>
      <w:r>
        <w:t>7</w:t>
      </w:r>
      <w:r w:rsidR="009A413F">
        <w:t>.1</w:t>
      </w:r>
      <w:r w:rsidR="009A413F">
        <w:tab/>
      </w:r>
      <w:r w:rsidR="00BA5B47" w:rsidRPr="00F45071">
        <w:t>Vnější odběrní místo</w:t>
      </w:r>
      <w:bookmarkEnd w:id="31"/>
    </w:p>
    <w:p w14:paraId="43EE4BC7" w14:textId="33B6CE06" w:rsidR="00610336" w:rsidRPr="00F45071" w:rsidRDefault="0046209B" w:rsidP="00610336">
      <w:pPr>
        <w:pStyle w:val="Zkladntextodsazen2"/>
        <w:ind w:left="0"/>
        <w:rPr>
          <w:rFonts w:cs="Tahoma"/>
        </w:rPr>
      </w:pPr>
      <w:r>
        <w:rPr>
          <w:rFonts w:cs="Tahoma"/>
        </w:rPr>
        <w:t>D</w:t>
      </w:r>
      <w:r w:rsidR="00610336" w:rsidRPr="00F45071">
        <w:rPr>
          <w:rFonts w:cs="Tahoma"/>
        </w:rPr>
        <w:t xml:space="preserve">le </w:t>
      </w:r>
      <w:r w:rsidR="00A75CCF" w:rsidRPr="00F45071">
        <w:rPr>
          <w:rFonts w:cs="Tahoma"/>
          <w:color w:val="000000" w:themeColor="text1"/>
        </w:rPr>
        <w:t>pol.</w:t>
      </w:r>
      <w:r w:rsidR="004A0EC8">
        <w:rPr>
          <w:rFonts w:cs="Tahoma"/>
          <w:color w:val="000000" w:themeColor="text1"/>
        </w:rPr>
        <w:t>2</w:t>
      </w:r>
      <w:r w:rsidR="00A75CCF" w:rsidRPr="00F45071">
        <w:rPr>
          <w:rFonts w:cs="Tahoma"/>
          <w:color w:val="000000" w:themeColor="text1"/>
        </w:rPr>
        <w:t xml:space="preserve"> tab.1 a 2; </w:t>
      </w:r>
      <w:r w:rsidR="00610336" w:rsidRPr="00F45071">
        <w:rPr>
          <w:rFonts w:cs="Tahoma"/>
        </w:rPr>
        <w:t>ČSN 73 0873 jsou pro řešen</w:t>
      </w:r>
      <w:r w:rsidR="00783D1A">
        <w:rPr>
          <w:rFonts w:cs="Tahoma"/>
        </w:rPr>
        <w:t>é</w:t>
      </w:r>
      <w:r w:rsidR="00610336" w:rsidRPr="00F45071">
        <w:rPr>
          <w:rFonts w:cs="Tahoma"/>
        </w:rPr>
        <w:t xml:space="preserve"> PÚ požadovány:</w:t>
      </w:r>
    </w:p>
    <w:p w14:paraId="27DDEBBC" w14:textId="11756DAE" w:rsidR="00610336" w:rsidRPr="00F45071" w:rsidRDefault="00610336" w:rsidP="004D41B5">
      <w:pPr>
        <w:pStyle w:val="Zkladntextodsazen2"/>
        <w:numPr>
          <w:ilvl w:val="0"/>
          <w:numId w:val="2"/>
        </w:numPr>
        <w:rPr>
          <w:rFonts w:cs="Tahoma"/>
        </w:rPr>
      </w:pPr>
      <w:r w:rsidRPr="00F45071">
        <w:rPr>
          <w:rFonts w:cs="Tahoma"/>
        </w:rPr>
        <w:t xml:space="preserve">Podzemní hydranty s odběrem vody minimálně </w:t>
      </w:r>
      <w:r w:rsidRPr="00F45071">
        <w:rPr>
          <w:rFonts w:cs="Tahoma"/>
          <w:i/>
        </w:rPr>
        <w:t xml:space="preserve">Q </w:t>
      </w:r>
      <w:r w:rsidRPr="00F45071">
        <w:rPr>
          <w:rFonts w:cs="Tahoma"/>
        </w:rPr>
        <w:t xml:space="preserve">= </w:t>
      </w:r>
      <w:r w:rsidR="004A0EC8">
        <w:rPr>
          <w:rFonts w:cs="Tahoma"/>
        </w:rPr>
        <w:t>6</w:t>
      </w:r>
      <w:r w:rsidR="000B4358" w:rsidRPr="00F45071">
        <w:rPr>
          <w:rFonts w:cs="Tahoma"/>
        </w:rPr>
        <w:t xml:space="preserve"> </w:t>
      </w:r>
      <w:r w:rsidRPr="00F45071">
        <w:rPr>
          <w:rFonts w:cs="Tahoma"/>
        </w:rPr>
        <w:t xml:space="preserve">(l/s) při rychlosti proudění vody </w:t>
      </w:r>
      <w:r w:rsidRPr="00F45071">
        <w:rPr>
          <w:rFonts w:cs="Tahoma"/>
          <w:i/>
        </w:rPr>
        <w:t>v</w:t>
      </w:r>
      <w:r w:rsidRPr="00F45071">
        <w:rPr>
          <w:rFonts w:cs="Tahoma"/>
        </w:rPr>
        <w:t xml:space="preserve"> = 0,8</w:t>
      </w:r>
      <w:r w:rsidR="000B4358" w:rsidRPr="00F45071">
        <w:rPr>
          <w:rFonts w:cs="Tahoma"/>
        </w:rPr>
        <w:t xml:space="preserve"> </w:t>
      </w:r>
      <w:r w:rsidRPr="00F45071">
        <w:rPr>
          <w:rFonts w:cs="Tahoma"/>
        </w:rPr>
        <w:t xml:space="preserve">(m/s) situované ve vzdálenosti </w:t>
      </w:r>
      <w:r w:rsidR="004A0EC8">
        <w:rPr>
          <w:rFonts w:cs="Tahoma"/>
        </w:rPr>
        <w:t>150</w:t>
      </w:r>
      <w:r w:rsidR="000B4358" w:rsidRPr="00F45071">
        <w:rPr>
          <w:rFonts w:cs="Tahoma"/>
        </w:rPr>
        <w:t xml:space="preserve"> </w:t>
      </w:r>
      <w:r w:rsidRPr="00F45071">
        <w:rPr>
          <w:rFonts w:cs="Tahoma"/>
        </w:rPr>
        <w:t>m od objektu a 400</w:t>
      </w:r>
      <w:r w:rsidR="000B4358" w:rsidRPr="00F45071">
        <w:rPr>
          <w:rFonts w:cs="Tahoma"/>
        </w:rPr>
        <w:t xml:space="preserve"> </w:t>
      </w:r>
      <w:r w:rsidRPr="00F45071">
        <w:rPr>
          <w:rFonts w:cs="Tahoma"/>
        </w:rPr>
        <w:t>m mezi hydranty, nebo:</w:t>
      </w:r>
    </w:p>
    <w:p w14:paraId="07A947FE" w14:textId="750480D2" w:rsidR="00610336" w:rsidRPr="00F45071" w:rsidRDefault="00610336" w:rsidP="004D41B5">
      <w:pPr>
        <w:pStyle w:val="Zkladntextodsazen2"/>
        <w:numPr>
          <w:ilvl w:val="0"/>
          <w:numId w:val="2"/>
        </w:numPr>
        <w:rPr>
          <w:rFonts w:cs="Tahoma"/>
        </w:rPr>
      </w:pPr>
      <w:r w:rsidRPr="00F45071">
        <w:rPr>
          <w:rFonts w:cs="Tahoma"/>
        </w:rPr>
        <w:t xml:space="preserve">Nadzemní hydranty s odběrem vody minimálně </w:t>
      </w:r>
      <w:r w:rsidRPr="00F45071">
        <w:rPr>
          <w:rFonts w:cs="Tahoma"/>
          <w:i/>
        </w:rPr>
        <w:t xml:space="preserve">Q </w:t>
      </w:r>
      <w:r w:rsidRPr="00F45071">
        <w:rPr>
          <w:rFonts w:cs="Tahoma"/>
        </w:rPr>
        <w:t xml:space="preserve">= </w:t>
      </w:r>
      <w:r w:rsidR="004A0EC8">
        <w:rPr>
          <w:rFonts w:cs="Tahoma"/>
        </w:rPr>
        <w:t>6</w:t>
      </w:r>
      <w:r w:rsidR="000B4358" w:rsidRPr="00F45071">
        <w:rPr>
          <w:rFonts w:cs="Tahoma"/>
        </w:rPr>
        <w:t xml:space="preserve"> </w:t>
      </w:r>
      <w:r w:rsidRPr="00F45071">
        <w:rPr>
          <w:rFonts w:cs="Tahoma"/>
        </w:rPr>
        <w:t xml:space="preserve">(l/s) při rychlosti proudění vody </w:t>
      </w:r>
      <w:r w:rsidRPr="00F45071">
        <w:rPr>
          <w:rFonts w:cs="Tahoma"/>
          <w:i/>
        </w:rPr>
        <w:t>v</w:t>
      </w:r>
      <w:r w:rsidRPr="00F45071">
        <w:rPr>
          <w:rFonts w:cs="Tahoma"/>
        </w:rPr>
        <w:t xml:space="preserve"> = 0,8</w:t>
      </w:r>
      <w:r w:rsidR="000B4358" w:rsidRPr="00F45071">
        <w:rPr>
          <w:rFonts w:cs="Tahoma"/>
        </w:rPr>
        <w:t xml:space="preserve"> </w:t>
      </w:r>
      <w:r w:rsidRPr="00F45071">
        <w:rPr>
          <w:rFonts w:cs="Tahoma"/>
        </w:rPr>
        <w:t>(m/s) situované ve vzdálenosti 600</w:t>
      </w:r>
      <w:r w:rsidR="000B4358" w:rsidRPr="00F45071">
        <w:rPr>
          <w:rFonts w:cs="Tahoma"/>
        </w:rPr>
        <w:t xml:space="preserve"> </w:t>
      </w:r>
      <w:r w:rsidRPr="00F45071">
        <w:rPr>
          <w:rFonts w:cs="Tahoma"/>
        </w:rPr>
        <w:t>m od objektu a 1200</w:t>
      </w:r>
      <w:r w:rsidR="000B4358" w:rsidRPr="00F45071">
        <w:rPr>
          <w:rFonts w:cs="Tahoma"/>
        </w:rPr>
        <w:t xml:space="preserve"> </w:t>
      </w:r>
      <w:r w:rsidRPr="00F45071">
        <w:rPr>
          <w:rFonts w:cs="Tahoma"/>
        </w:rPr>
        <w:t>m mezi hydranty, nebo</w:t>
      </w:r>
    </w:p>
    <w:p w14:paraId="043B93B3" w14:textId="157D9B69" w:rsidR="00610336" w:rsidRPr="00F45071" w:rsidRDefault="00610336" w:rsidP="004D41B5">
      <w:pPr>
        <w:pStyle w:val="Zkladntextodsazen2"/>
        <w:numPr>
          <w:ilvl w:val="0"/>
          <w:numId w:val="2"/>
        </w:numPr>
        <w:rPr>
          <w:rFonts w:cs="Tahoma"/>
        </w:rPr>
      </w:pPr>
      <w:r w:rsidRPr="00F45071">
        <w:rPr>
          <w:rFonts w:cs="Tahoma"/>
        </w:rPr>
        <w:t xml:space="preserve">Požární nádrž o minimálním objemu vody </w:t>
      </w:r>
      <w:r w:rsidR="004A0EC8">
        <w:rPr>
          <w:rFonts w:cs="Tahoma"/>
        </w:rPr>
        <w:t>22</w:t>
      </w:r>
      <w:r w:rsidR="000B4358" w:rsidRPr="00F45071">
        <w:rPr>
          <w:rFonts w:cs="Tahoma"/>
        </w:rPr>
        <w:t xml:space="preserve"> </w:t>
      </w:r>
      <w:r w:rsidRPr="00F45071">
        <w:rPr>
          <w:rFonts w:cs="Tahoma"/>
        </w:rPr>
        <w:t>m</w:t>
      </w:r>
      <w:r w:rsidRPr="00F45071">
        <w:rPr>
          <w:rFonts w:cs="Tahoma"/>
          <w:vertAlign w:val="superscript"/>
        </w:rPr>
        <w:t>3</w:t>
      </w:r>
      <w:r w:rsidRPr="00F45071">
        <w:rPr>
          <w:rFonts w:cs="Tahoma"/>
        </w:rPr>
        <w:t xml:space="preserve"> ve vzdálenosti 600</w:t>
      </w:r>
      <w:r w:rsidR="000B4358" w:rsidRPr="00F45071">
        <w:rPr>
          <w:rFonts w:cs="Tahoma"/>
        </w:rPr>
        <w:t xml:space="preserve"> </w:t>
      </w:r>
      <w:r w:rsidRPr="00F45071">
        <w:rPr>
          <w:rFonts w:cs="Tahoma"/>
        </w:rPr>
        <w:t>m od objektu, nebo:</w:t>
      </w:r>
    </w:p>
    <w:p w14:paraId="7C9DE4E2" w14:textId="46DF0CF7" w:rsidR="00610336" w:rsidRPr="00F45071" w:rsidRDefault="00610336" w:rsidP="004D41B5">
      <w:pPr>
        <w:pStyle w:val="Zkladntextodsazen2"/>
        <w:numPr>
          <w:ilvl w:val="0"/>
          <w:numId w:val="2"/>
        </w:numPr>
        <w:rPr>
          <w:rFonts w:cs="Tahoma"/>
        </w:rPr>
      </w:pPr>
      <w:r w:rsidRPr="00F45071">
        <w:rPr>
          <w:rFonts w:cs="Tahoma"/>
        </w:rPr>
        <w:t>Přírodní zdroj požární vody (vodní tok, přehradní nádrž apod.) ve vzdálenosti 600</w:t>
      </w:r>
      <w:r w:rsidR="000B4358" w:rsidRPr="00F45071">
        <w:rPr>
          <w:rFonts w:cs="Tahoma"/>
        </w:rPr>
        <w:t xml:space="preserve"> </w:t>
      </w:r>
      <w:r w:rsidRPr="00F45071">
        <w:rPr>
          <w:rFonts w:cs="Tahoma"/>
        </w:rPr>
        <w:t>m od objektu.</w:t>
      </w:r>
    </w:p>
    <w:p w14:paraId="66FC1E00" w14:textId="1F149CE7" w:rsidR="00EF5CD8" w:rsidRPr="00965C09" w:rsidRDefault="00A567F6" w:rsidP="001D71EA">
      <w:pPr>
        <w:pStyle w:val="Zkladntextodsazen2"/>
        <w:ind w:left="0"/>
        <w:rPr>
          <w:rFonts w:cs="Tahoma"/>
          <w:color w:val="000000" w:themeColor="text1"/>
        </w:rPr>
      </w:pPr>
      <w:r w:rsidRPr="00B865DC">
        <w:rPr>
          <w:rFonts w:cs="Tahoma"/>
          <w:color w:val="000000" w:themeColor="text1"/>
        </w:rPr>
        <w:t>Vnější odběrní místa požární vody tvoří venkovní nadzemní hydrant</w:t>
      </w:r>
      <w:r w:rsidR="009B69BB" w:rsidRPr="00B865DC">
        <w:rPr>
          <w:rFonts w:cs="Tahoma"/>
          <w:color w:val="000000" w:themeColor="text1"/>
        </w:rPr>
        <w:t>y</w:t>
      </w:r>
      <w:r w:rsidRPr="00B865DC">
        <w:rPr>
          <w:rFonts w:cs="Tahoma"/>
          <w:color w:val="000000" w:themeColor="text1"/>
        </w:rPr>
        <w:t xml:space="preserve"> na vodovodním potrubí DN100, nejbližší nadzemní hydrant je</w:t>
      </w:r>
      <w:r w:rsidR="0072407E" w:rsidRPr="00B865DC">
        <w:rPr>
          <w:rFonts w:cs="Tahoma"/>
          <w:color w:val="000000" w:themeColor="text1"/>
        </w:rPr>
        <w:t xml:space="preserve"> situován</w:t>
      </w:r>
      <w:r w:rsidRPr="00B865DC">
        <w:rPr>
          <w:rFonts w:cs="Tahoma"/>
          <w:color w:val="000000" w:themeColor="text1"/>
        </w:rPr>
        <w:t xml:space="preserve"> ve vzdálenosti  </w:t>
      </w:r>
      <w:r w:rsidR="004A0EC8" w:rsidRPr="00B865DC">
        <w:rPr>
          <w:rFonts w:cs="Tahoma"/>
          <w:color w:val="000000" w:themeColor="text1"/>
        </w:rPr>
        <w:t xml:space="preserve">350 </w:t>
      </w:r>
      <w:r w:rsidRPr="00B865DC">
        <w:rPr>
          <w:rFonts w:cs="Tahoma"/>
          <w:color w:val="000000" w:themeColor="text1"/>
        </w:rPr>
        <w:t xml:space="preserve">m </w:t>
      </w:r>
      <w:r w:rsidR="004A0EC8" w:rsidRPr="00B865DC">
        <w:rPr>
          <w:rFonts w:cs="Tahoma"/>
          <w:color w:val="000000" w:themeColor="text1"/>
        </w:rPr>
        <w:t xml:space="preserve">JV směrem </w:t>
      </w:r>
      <w:r w:rsidRPr="00B865DC">
        <w:rPr>
          <w:rFonts w:cs="Tahoma"/>
          <w:color w:val="000000" w:themeColor="text1"/>
        </w:rPr>
        <w:t xml:space="preserve">od vstupu do objektu v křižovatce ulic </w:t>
      </w:r>
      <w:r w:rsidR="004A0EC8" w:rsidRPr="00B865DC">
        <w:rPr>
          <w:rFonts w:cs="Tahoma"/>
          <w:color w:val="000000" w:themeColor="text1"/>
        </w:rPr>
        <w:t xml:space="preserve">Bruzovská a Střelniční. </w:t>
      </w:r>
      <w:r w:rsidRPr="00B865DC">
        <w:rPr>
          <w:rFonts w:cs="Tahoma"/>
          <w:color w:val="000000" w:themeColor="text1"/>
        </w:rPr>
        <w:t>Z t</w:t>
      </w:r>
      <w:r w:rsidR="009B69BB" w:rsidRPr="00B865DC">
        <w:rPr>
          <w:rFonts w:cs="Tahoma"/>
          <w:color w:val="000000" w:themeColor="text1"/>
        </w:rPr>
        <w:t>ohoto</w:t>
      </w:r>
      <w:r w:rsidRPr="00B865DC">
        <w:rPr>
          <w:rFonts w:cs="Tahoma"/>
          <w:color w:val="000000" w:themeColor="text1"/>
        </w:rPr>
        <w:t xml:space="preserve"> hydrant</w:t>
      </w:r>
      <w:r w:rsidR="009B69BB" w:rsidRPr="00B865DC">
        <w:rPr>
          <w:rFonts w:cs="Tahoma"/>
          <w:color w:val="000000" w:themeColor="text1"/>
        </w:rPr>
        <w:t>u</w:t>
      </w:r>
      <w:r w:rsidRPr="00B865DC">
        <w:rPr>
          <w:rFonts w:cs="Tahoma"/>
          <w:color w:val="000000" w:themeColor="text1"/>
        </w:rPr>
        <w:t xml:space="preserve"> je možný odběr vody </w:t>
      </w:r>
      <w:r w:rsidRPr="00B865DC">
        <w:rPr>
          <w:rFonts w:cs="Tahoma"/>
          <w:i/>
          <w:color w:val="000000" w:themeColor="text1"/>
        </w:rPr>
        <w:t xml:space="preserve">Q </w:t>
      </w:r>
      <w:r w:rsidRPr="00B865DC">
        <w:rPr>
          <w:rFonts w:cs="Tahoma"/>
          <w:color w:val="000000" w:themeColor="text1"/>
        </w:rPr>
        <w:t xml:space="preserve">= </w:t>
      </w:r>
      <w:r w:rsidR="00FC4019" w:rsidRPr="00B865DC">
        <w:rPr>
          <w:rFonts w:cs="Tahoma"/>
          <w:color w:val="000000" w:themeColor="text1"/>
        </w:rPr>
        <w:t>6,68</w:t>
      </w:r>
      <w:r w:rsidRPr="00B865DC">
        <w:rPr>
          <w:rFonts w:cs="Tahoma"/>
          <w:color w:val="000000" w:themeColor="text1"/>
        </w:rPr>
        <w:t xml:space="preserve"> (l/s) při rychlosti proudění vody </w:t>
      </w:r>
      <w:r w:rsidRPr="00B865DC">
        <w:rPr>
          <w:rFonts w:cs="Tahoma"/>
          <w:i/>
          <w:color w:val="000000" w:themeColor="text1"/>
        </w:rPr>
        <w:t>v</w:t>
      </w:r>
      <w:r w:rsidRPr="00B865DC">
        <w:rPr>
          <w:rFonts w:cs="Tahoma"/>
          <w:color w:val="000000" w:themeColor="text1"/>
        </w:rPr>
        <w:t xml:space="preserve"> = 0,8 (m/s), což vyhovuje požadavkům pol.</w:t>
      </w:r>
      <w:r w:rsidR="00047A27" w:rsidRPr="00B865DC">
        <w:rPr>
          <w:rFonts w:cs="Tahoma"/>
          <w:color w:val="000000" w:themeColor="text1"/>
        </w:rPr>
        <w:t>2</w:t>
      </w:r>
      <w:r w:rsidRPr="00B865DC">
        <w:rPr>
          <w:rFonts w:cs="Tahoma"/>
          <w:color w:val="000000" w:themeColor="text1"/>
        </w:rPr>
        <w:t xml:space="preserve"> tab.1 a 2 ČSN 73 0873. </w:t>
      </w:r>
    </w:p>
    <w:p w14:paraId="69FE8040" w14:textId="6B3C0E0E" w:rsidR="00931433" w:rsidRPr="00931433" w:rsidRDefault="00667ECF" w:rsidP="009A413F">
      <w:pPr>
        <w:pStyle w:val="Nadpis2"/>
      </w:pPr>
      <w:bookmarkStart w:id="32" w:name="_Toc69731978"/>
      <w:r>
        <w:lastRenderedPageBreak/>
        <w:t>7</w:t>
      </w:r>
      <w:r w:rsidR="009A413F">
        <w:t>.2</w:t>
      </w:r>
      <w:r w:rsidR="009A413F">
        <w:tab/>
      </w:r>
      <w:r w:rsidR="00BA5B47" w:rsidRPr="00F45071">
        <w:t>Vnitřní odběrní místo</w:t>
      </w:r>
      <w:bookmarkEnd w:id="32"/>
      <w:r w:rsidR="00BA5B47" w:rsidRPr="00F45071">
        <w:t xml:space="preserve"> </w:t>
      </w:r>
    </w:p>
    <w:p w14:paraId="288882DB" w14:textId="34D01A22" w:rsidR="005F7587" w:rsidRPr="00DE3E98" w:rsidRDefault="00931433" w:rsidP="00770367">
      <w:pPr>
        <w:rPr>
          <w:rFonts w:cs="Tahoma"/>
          <w:color w:val="000000" w:themeColor="text1"/>
        </w:rPr>
      </w:pPr>
      <w:r w:rsidRPr="00DE3E98">
        <w:rPr>
          <w:rFonts w:cs="Tahoma"/>
          <w:color w:val="000000" w:themeColor="text1"/>
        </w:rPr>
        <w:t xml:space="preserve">V objektu je jako vnitřní zdroj </w:t>
      </w:r>
      <w:r w:rsidR="00770367" w:rsidRPr="00DE3E98">
        <w:rPr>
          <w:rFonts w:cs="Tahoma"/>
          <w:color w:val="000000" w:themeColor="text1"/>
        </w:rPr>
        <w:t xml:space="preserve">požární vody </w:t>
      </w:r>
      <w:r w:rsidR="00391093" w:rsidRPr="00DE3E98">
        <w:rPr>
          <w:rFonts w:cs="Tahoma"/>
          <w:color w:val="000000" w:themeColor="text1"/>
        </w:rPr>
        <w:t xml:space="preserve">instalován stávající </w:t>
      </w:r>
      <w:r w:rsidR="00770367" w:rsidRPr="00DE3E98">
        <w:rPr>
          <w:rFonts w:cs="Tahoma"/>
          <w:color w:val="000000" w:themeColor="text1"/>
        </w:rPr>
        <w:t>hadicový systém</w:t>
      </w:r>
      <w:r w:rsidR="00C2790A">
        <w:rPr>
          <w:rFonts w:cs="Tahoma"/>
          <w:color w:val="000000" w:themeColor="text1"/>
        </w:rPr>
        <w:t xml:space="preserve"> D25</w:t>
      </w:r>
      <w:r w:rsidR="005F7587" w:rsidRPr="00DE3E98">
        <w:rPr>
          <w:rFonts w:cs="Tahoma"/>
          <w:color w:val="000000" w:themeColor="text1"/>
        </w:rPr>
        <w:t xml:space="preserve">. </w:t>
      </w:r>
    </w:p>
    <w:p w14:paraId="7B04D402" w14:textId="6AB8D866" w:rsidR="00DE7B2E" w:rsidRDefault="00DE7B2E" w:rsidP="00770367">
      <w:pPr>
        <w:rPr>
          <w:rFonts w:cs="Tahoma"/>
          <w:color w:val="000000" w:themeColor="text1"/>
        </w:rPr>
      </w:pPr>
      <w:r>
        <w:rPr>
          <w:rFonts w:cs="Tahoma"/>
          <w:color w:val="000000" w:themeColor="text1"/>
        </w:rPr>
        <w:t>Pro řešen</w:t>
      </w:r>
      <w:r w:rsidR="00AF6CDB">
        <w:rPr>
          <w:rFonts w:cs="Tahoma"/>
          <w:color w:val="000000" w:themeColor="text1"/>
        </w:rPr>
        <w:t>ý</w:t>
      </w:r>
      <w:r>
        <w:rPr>
          <w:rFonts w:cs="Tahoma"/>
          <w:color w:val="000000" w:themeColor="text1"/>
        </w:rPr>
        <w:t xml:space="preserve"> PÚ 2.6 </w:t>
      </w:r>
      <w:r w:rsidR="00AF6CDB">
        <w:rPr>
          <w:rFonts w:cs="Tahoma"/>
          <w:color w:val="000000" w:themeColor="text1"/>
        </w:rPr>
        <w:t>a pro</w:t>
      </w:r>
      <w:r w:rsidR="00D7461A">
        <w:rPr>
          <w:rFonts w:cs="Tahoma"/>
          <w:color w:val="000000" w:themeColor="text1"/>
        </w:rPr>
        <w:t xml:space="preserve"> </w:t>
      </w:r>
      <w:r w:rsidR="00AF6CDB">
        <w:rPr>
          <w:rFonts w:cs="Tahoma"/>
          <w:color w:val="000000" w:themeColor="text1"/>
        </w:rPr>
        <w:t xml:space="preserve">CHÚC „A“ </w:t>
      </w:r>
      <w:r>
        <w:rPr>
          <w:rFonts w:cs="Tahoma"/>
          <w:color w:val="000000" w:themeColor="text1"/>
        </w:rPr>
        <w:t>slouží stáv</w:t>
      </w:r>
      <w:r w:rsidR="00F72D17">
        <w:rPr>
          <w:rFonts w:cs="Tahoma"/>
          <w:color w:val="000000" w:themeColor="text1"/>
        </w:rPr>
        <w:t>ající</w:t>
      </w:r>
      <w:r>
        <w:rPr>
          <w:rFonts w:cs="Tahoma"/>
          <w:color w:val="000000" w:themeColor="text1"/>
        </w:rPr>
        <w:t xml:space="preserve"> vnitřní odběrn</w:t>
      </w:r>
      <w:r w:rsidR="0037566B">
        <w:rPr>
          <w:rFonts w:cs="Tahoma"/>
          <w:color w:val="000000" w:themeColor="text1"/>
        </w:rPr>
        <w:t>á</w:t>
      </w:r>
      <w:r>
        <w:rPr>
          <w:rFonts w:cs="Tahoma"/>
          <w:color w:val="000000" w:themeColor="text1"/>
        </w:rPr>
        <w:t xml:space="preserve"> míst</w:t>
      </w:r>
      <w:r w:rsidR="0037566B">
        <w:rPr>
          <w:rFonts w:cs="Tahoma"/>
          <w:color w:val="000000" w:themeColor="text1"/>
        </w:rPr>
        <w:t>a</w:t>
      </w:r>
      <w:r>
        <w:rPr>
          <w:rFonts w:cs="Tahoma"/>
          <w:color w:val="000000" w:themeColor="text1"/>
        </w:rPr>
        <w:t xml:space="preserve"> </w:t>
      </w:r>
      <w:r w:rsidR="00F72D17">
        <w:rPr>
          <w:rFonts w:cs="Tahoma"/>
          <w:color w:val="000000" w:themeColor="text1"/>
        </w:rPr>
        <w:t xml:space="preserve">požární vody </w:t>
      </w:r>
      <w:r>
        <w:rPr>
          <w:rFonts w:cs="Tahoma"/>
          <w:color w:val="000000" w:themeColor="text1"/>
        </w:rPr>
        <w:t>sit</w:t>
      </w:r>
      <w:r w:rsidR="00F72D17">
        <w:rPr>
          <w:rFonts w:cs="Tahoma"/>
          <w:color w:val="000000" w:themeColor="text1"/>
        </w:rPr>
        <w:t>uován</w:t>
      </w:r>
      <w:r w:rsidR="0037566B">
        <w:rPr>
          <w:rFonts w:cs="Tahoma"/>
          <w:color w:val="000000" w:themeColor="text1"/>
        </w:rPr>
        <w:t>a</w:t>
      </w:r>
      <w:r>
        <w:rPr>
          <w:rFonts w:cs="Tahoma"/>
          <w:color w:val="000000" w:themeColor="text1"/>
        </w:rPr>
        <w:t xml:space="preserve"> v chodb</w:t>
      </w:r>
      <w:r w:rsidR="00F72D17">
        <w:rPr>
          <w:rFonts w:cs="Tahoma"/>
          <w:color w:val="000000" w:themeColor="text1"/>
        </w:rPr>
        <w:t>ě</w:t>
      </w:r>
      <w:r>
        <w:rPr>
          <w:rFonts w:cs="Tahoma"/>
          <w:color w:val="000000" w:themeColor="text1"/>
        </w:rPr>
        <w:t xml:space="preserve"> (2.32)</w:t>
      </w:r>
      <w:r w:rsidR="0037566B">
        <w:rPr>
          <w:rFonts w:cs="Tahoma"/>
          <w:color w:val="000000" w:themeColor="text1"/>
        </w:rPr>
        <w:t xml:space="preserve"> a v chodbě (2.32</w:t>
      </w:r>
      <w:r w:rsidR="00012974">
        <w:rPr>
          <w:rFonts w:cs="Tahoma"/>
          <w:color w:val="000000" w:themeColor="text1"/>
        </w:rPr>
        <w:t>b</w:t>
      </w:r>
      <w:r w:rsidR="0037566B">
        <w:rPr>
          <w:rFonts w:cs="Tahoma"/>
          <w:color w:val="000000" w:themeColor="text1"/>
        </w:rPr>
        <w:t xml:space="preserve">). </w:t>
      </w:r>
      <w:r w:rsidR="00F72D17">
        <w:rPr>
          <w:rFonts w:cs="Tahoma"/>
          <w:color w:val="000000" w:themeColor="text1"/>
        </w:rPr>
        <w:t>Je</w:t>
      </w:r>
      <w:r w:rsidR="00130780">
        <w:rPr>
          <w:rFonts w:cs="Tahoma"/>
          <w:color w:val="000000" w:themeColor="text1"/>
        </w:rPr>
        <w:t>dná</w:t>
      </w:r>
      <w:r w:rsidR="00F72D17">
        <w:rPr>
          <w:rFonts w:cs="Tahoma"/>
          <w:color w:val="000000" w:themeColor="text1"/>
        </w:rPr>
        <w:t xml:space="preserve"> se o vnitřní odběrn</w:t>
      </w:r>
      <w:r w:rsidR="00DF24BD">
        <w:rPr>
          <w:rFonts w:cs="Tahoma"/>
          <w:color w:val="000000" w:themeColor="text1"/>
        </w:rPr>
        <w:t>á</w:t>
      </w:r>
      <w:r w:rsidR="00F72D17">
        <w:rPr>
          <w:rFonts w:cs="Tahoma"/>
          <w:color w:val="000000" w:themeColor="text1"/>
        </w:rPr>
        <w:t xml:space="preserve"> míst</w:t>
      </w:r>
      <w:r w:rsidR="00DF24BD">
        <w:rPr>
          <w:rFonts w:cs="Tahoma"/>
          <w:color w:val="000000" w:themeColor="text1"/>
        </w:rPr>
        <w:t>a</w:t>
      </w:r>
      <w:r w:rsidR="00F72D17">
        <w:rPr>
          <w:rFonts w:cs="Tahoma"/>
          <w:color w:val="000000" w:themeColor="text1"/>
        </w:rPr>
        <w:t xml:space="preserve"> s tvarové stálou ha</w:t>
      </w:r>
      <w:r w:rsidR="00F60554">
        <w:rPr>
          <w:rFonts w:cs="Tahoma"/>
          <w:color w:val="000000" w:themeColor="text1"/>
        </w:rPr>
        <w:t>dicí</w:t>
      </w:r>
      <w:r w:rsidR="00F72D17">
        <w:rPr>
          <w:rFonts w:cs="Tahoma"/>
          <w:color w:val="000000" w:themeColor="text1"/>
        </w:rPr>
        <w:t xml:space="preserve"> D25 délky 30 m, k</w:t>
      </w:r>
      <w:r w:rsidR="00130780">
        <w:rPr>
          <w:rFonts w:cs="Tahoma"/>
          <w:color w:val="000000" w:themeColor="text1"/>
        </w:rPr>
        <w:t>ter</w:t>
      </w:r>
      <w:r w:rsidR="00F60554">
        <w:rPr>
          <w:rFonts w:cs="Tahoma"/>
          <w:color w:val="000000" w:themeColor="text1"/>
        </w:rPr>
        <w:t>á</w:t>
      </w:r>
      <w:r w:rsidR="00F72D17">
        <w:rPr>
          <w:rFonts w:cs="Tahoma"/>
          <w:color w:val="000000" w:themeColor="text1"/>
        </w:rPr>
        <w:t xml:space="preserve"> podléhá pravidelným kontrolám a revizím. </w:t>
      </w:r>
    </w:p>
    <w:p w14:paraId="45AEFE6C" w14:textId="77777777" w:rsidR="00B31444" w:rsidRPr="00DE3E98" w:rsidRDefault="00B31444" w:rsidP="00770367">
      <w:pPr>
        <w:rPr>
          <w:rFonts w:cs="Tahoma"/>
          <w:color w:val="000000" w:themeColor="text1"/>
        </w:rPr>
      </w:pPr>
    </w:p>
    <w:p w14:paraId="0BEBD505" w14:textId="257F75CF" w:rsidR="00BA5B47" w:rsidRPr="00F45071" w:rsidRDefault="00667ECF" w:rsidP="009A413F">
      <w:pPr>
        <w:pStyle w:val="Nadpis1"/>
        <w:rPr>
          <w:rFonts w:cs="Tahoma"/>
          <w:color w:val="92D050"/>
        </w:rPr>
      </w:pPr>
      <w:bookmarkStart w:id="33" w:name="_Toc499648645"/>
      <w:bookmarkStart w:id="34" w:name="_Toc499670934"/>
      <w:bookmarkStart w:id="35" w:name="_Toc525196840"/>
      <w:bookmarkStart w:id="36" w:name="_Toc69731979"/>
      <w:r>
        <w:rPr>
          <w:color w:val="000000" w:themeColor="text1"/>
        </w:rPr>
        <w:t>8</w:t>
      </w:r>
      <w:r w:rsidR="009A413F">
        <w:rPr>
          <w:color w:val="000000" w:themeColor="text1"/>
        </w:rPr>
        <w:tab/>
      </w:r>
      <w:r w:rsidR="00BA5B47" w:rsidRPr="00F45071">
        <w:rPr>
          <w:color w:val="000000" w:themeColor="text1"/>
        </w:rPr>
        <w:t>P</w:t>
      </w:r>
      <w:r w:rsidR="00BA5B47" w:rsidRPr="00F45071">
        <w:t>očet, druh a rozmístění hasicích přístrojů</w:t>
      </w:r>
      <w:bookmarkEnd w:id="33"/>
      <w:bookmarkEnd w:id="34"/>
      <w:bookmarkEnd w:id="35"/>
      <w:bookmarkEnd w:id="36"/>
    </w:p>
    <w:p w14:paraId="1D1BA967" w14:textId="0A6FBF7F" w:rsidR="00723ED7" w:rsidRPr="004C42A8" w:rsidRDefault="00BA5B47" w:rsidP="00BA5B47">
      <w:pPr>
        <w:rPr>
          <w:color w:val="000000" w:themeColor="text1"/>
        </w:rPr>
      </w:pPr>
      <w:bookmarkStart w:id="37" w:name="_Toc499648646"/>
      <w:bookmarkStart w:id="38" w:name="_Toc499670935"/>
      <w:r w:rsidRPr="004C42A8">
        <w:rPr>
          <w:color w:val="000000" w:themeColor="text1"/>
        </w:rPr>
        <w:t>Počet a druh PHP v</w:t>
      </w:r>
      <w:r w:rsidR="00FF3183" w:rsidRPr="004C42A8">
        <w:rPr>
          <w:color w:val="000000" w:themeColor="text1"/>
        </w:rPr>
        <w:t> </w:t>
      </w:r>
      <w:r w:rsidRPr="004C42A8">
        <w:rPr>
          <w:color w:val="000000" w:themeColor="text1"/>
        </w:rPr>
        <w:t>řešen</w:t>
      </w:r>
      <w:r w:rsidR="00FF3183" w:rsidRPr="004C42A8">
        <w:rPr>
          <w:color w:val="000000" w:themeColor="text1"/>
        </w:rPr>
        <w:t>ých</w:t>
      </w:r>
      <w:r w:rsidRPr="004C42A8">
        <w:rPr>
          <w:color w:val="000000" w:themeColor="text1"/>
        </w:rPr>
        <w:t xml:space="preserve"> PÚ je stanoven dle vyhl. č. 23/2008 Sb. </w:t>
      </w:r>
      <w:r w:rsidR="003916AA" w:rsidRPr="004B121A">
        <w:t xml:space="preserve">ve </w:t>
      </w:r>
      <w:r w:rsidR="003916AA" w:rsidRPr="00323766">
        <w:rPr>
          <w:color w:val="000000" w:themeColor="text1"/>
        </w:rPr>
        <w:t xml:space="preserve">znění </w:t>
      </w:r>
      <w:r w:rsidR="003916AA" w:rsidRPr="00323766">
        <w:rPr>
          <w:rFonts w:cs="Tahoma"/>
          <w:szCs w:val="24"/>
        </w:rPr>
        <w:t>vyhl. č. 268/2011 Sb.</w:t>
      </w:r>
      <w:r w:rsidR="003916AA">
        <w:rPr>
          <w:rFonts w:cs="Tahoma"/>
          <w:szCs w:val="24"/>
        </w:rPr>
        <w:t xml:space="preserve"> </w:t>
      </w:r>
      <w:r w:rsidRPr="004C42A8">
        <w:rPr>
          <w:color w:val="000000" w:themeColor="text1"/>
        </w:rPr>
        <w:t>v náv</w:t>
      </w:r>
      <w:r w:rsidR="00E60E3B" w:rsidRPr="004C42A8">
        <w:rPr>
          <w:color w:val="000000" w:themeColor="text1"/>
        </w:rPr>
        <w:t>aznosti na ČSN 73 0802</w:t>
      </w:r>
      <w:r w:rsidR="00C94925" w:rsidRPr="004C42A8">
        <w:rPr>
          <w:color w:val="000000" w:themeColor="text1"/>
        </w:rPr>
        <w:t xml:space="preserve"> (</w:t>
      </w:r>
      <w:r w:rsidR="00707A90" w:rsidRPr="004C42A8">
        <w:rPr>
          <w:color w:val="000000" w:themeColor="text1"/>
        </w:rPr>
        <w:t xml:space="preserve">výpočet je proveden </w:t>
      </w:r>
      <w:r w:rsidR="00C94925" w:rsidRPr="004C42A8">
        <w:rPr>
          <w:color w:val="000000" w:themeColor="text1"/>
        </w:rPr>
        <w:t>rovnic</w:t>
      </w:r>
      <w:r w:rsidR="00707A90" w:rsidRPr="004C42A8">
        <w:rPr>
          <w:color w:val="000000" w:themeColor="text1"/>
        </w:rPr>
        <w:t xml:space="preserve">í </w:t>
      </w:r>
      <w:r w:rsidR="005B7918" w:rsidRPr="004C42A8">
        <w:rPr>
          <w:color w:val="000000" w:themeColor="text1"/>
        </w:rPr>
        <w:t xml:space="preserve">č. </w:t>
      </w:r>
      <w:r w:rsidR="00C94925" w:rsidRPr="004C42A8">
        <w:rPr>
          <w:color w:val="000000" w:themeColor="text1"/>
        </w:rPr>
        <w:t>24 ČSN 73 0802</w:t>
      </w:r>
      <w:r w:rsidR="00707A90" w:rsidRPr="004C42A8">
        <w:rPr>
          <w:color w:val="000000" w:themeColor="text1"/>
        </w:rPr>
        <w:t xml:space="preserve"> v návaznosti na čl. 6.4.4 ČSN 73 0802</w:t>
      </w:r>
      <w:r w:rsidR="00C94925" w:rsidRPr="004C42A8">
        <w:rPr>
          <w:color w:val="000000" w:themeColor="text1"/>
        </w:rPr>
        <w:t>)</w:t>
      </w:r>
      <w:r w:rsidR="00FE06E9">
        <w:rPr>
          <w:color w:val="000000" w:themeColor="text1"/>
        </w:rPr>
        <w:t xml:space="preserve">: </w:t>
      </w:r>
    </w:p>
    <w:p w14:paraId="03B7BEB3" w14:textId="76BB9D28" w:rsidR="00555F12" w:rsidRPr="00B31444" w:rsidRDefault="00555F12" w:rsidP="00555F12">
      <w:pPr>
        <w:pStyle w:val="Odstavecseseznamem"/>
        <w:numPr>
          <w:ilvl w:val="0"/>
          <w:numId w:val="7"/>
        </w:numPr>
        <w:rPr>
          <w:color w:val="000000" w:themeColor="text1"/>
        </w:rPr>
      </w:pPr>
      <w:r w:rsidRPr="004C42A8">
        <w:rPr>
          <w:rFonts w:cs="Tahoma"/>
          <w:color w:val="000000" w:themeColor="text1"/>
        </w:rPr>
        <w:t>2</w:t>
      </w:r>
      <w:r w:rsidR="00CD52A3">
        <w:rPr>
          <w:rFonts w:cs="Tahoma"/>
          <w:color w:val="000000" w:themeColor="text1"/>
        </w:rPr>
        <w:t xml:space="preserve"> </w:t>
      </w:r>
      <w:r w:rsidRPr="004C42A8">
        <w:rPr>
          <w:rFonts w:cs="Tahoma"/>
          <w:color w:val="000000" w:themeColor="text1"/>
        </w:rPr>
        <w:t>x PHP práškový s hasící schopností minimálně 2</w:t>
      </w:r>
      <w:r w:rsidR="00FE06E9">
        <w:rPr>
          <w:rFonts w:cs="Tahoma"/>
          <w:color w:val="000000" w:themeColor="text1"/>
        </w:rPr>
        <w:t>7</w:t>
      </w:r>
      <w:r w:rsidRPr="004C42A8">
        <w:rPr>
          <w:rFonts w:cs="Tahoma"/>
          <w:color w:val="000000" w:themeColor="text1"/>
        </w:rPr>
        <w:t>A</w:t>
      </w:r>
      <w:r w:rsidR="00772581" w:rsidRPr="004C42A8">
        <w:rPr>
          <w:rFonts w:cs="Tahoma"/>
          <w:color w:val="000000" w:themeColor="text1"/>
        </w:rPr>
        <w:t xml:space="preserve"> </w:t>
      </w:r>
    </w:p>
    <w:p w14:paraId="586C487E" w14:textId="5E6ECB1E" w:rsidR="00555F12" w:rsidRPr="004C42A8" w:rsidRDefault="00FE06E9" w:rsidP="00555F12">
      <w:pPr>
        <w:pStyle w:val="Odstavecseseznamem"/>
        <w:numPr>
          <w:ilvl w:val="0"/>
          <w:numId w:val="7"/>
        </w:numPr>
        <w:rPr>
          <w:color w:val="000000" w:themeColor="text1"/>
        </w:rPr>
      </w:pPr>
      <w:r>
        <w:rPr>
          <w:rFonts w:cs="Tahoma"/>
          <w:color w:val="000000" w:themeColor="text1"/>
        </w:rPr>
        <w:t>2</w:t>
      </w:r>
      <w:r w:rsidR="00555F12" w:rsidRPr="004C42A8">
        <w:rPr>
          <w:rFonts w:cs="Tahoma"/>
          <w:color w:val="000000" w:themeColor="text1"/>
        </w:rPr>
        <w:t xml:space="preserve"> x PHP </w:t>
      </w:r>
      <w:r>
        <w:rPr>
          <w:rFonts w:cs="Tahoma"/>
          <w:color w:val="000000" w:themeColor="text1"/>
        </w:rPr>
        <w:t>sněhový</w:t>
      </w:r>
      <w:r w:rsidR="00555F12" w:rsidRPr="004C42A8">
        <w:rPr>
          <w:rFonts w:cs="Tahoma"/>
          <w:color w:val="000000" w:themeColor="text1"/>
        </w:rPr>
        <w:t xml:space="preserve"> s hasící schopností minimálně </w:t>
      </w:r>
      <w:r>
        <w:rPr>
          <w:rFonts w:cs="Tahoma"/>
          <w:color w:val="000000" w:themeColor="text1"/>
        </w:rPr>
        <w:t>70</w:t>
      </w:r>
      <w:r w:rsidR="00DD66E0">
        <w:rPr>
          <w:rFonts w:cs="Tahoma"/>
          <w:color w:val="000000" w:themeColor="text1"/>
        </w:rPr>
        <w:t>B</w:t>
      </w:r>
    </w:p>
    <w:p w14:paraId="71772B7B" w14:textId="2993FC1E" w:rsidR="00504CD1" w:rsidRPr="00504CD1" w:rsidRDefault="00504CD1" w:rsidP="00504CD1">
      <w:pPr>
        <w:rPr>
          <w:color w:val="000000" w:themeColor="text1"/>
        </w:rPr>
      </w:pPr>
      <w:r w:rsidRPr="00504CD1">
        <w:rPr>
          <w:color w:val="000000" w:themeColor="text1"/>
        </w:rPr>
        <w:t>PHP jsou umístěny na snadno přístupném a viditelném místech tak, aby je</w:t>
      </w:r>
      <w:r w:rsidR="006F5CCD">
        <w:rPr>
          <w:color w:val="000000" w:themeColor="text1"/>
        </w:rPr>
        <w:t>jich</w:t>
      </w:r>
      <w:r w:rsidRPr="00504CD1">
        <w:rPr>
          <w:color w:val="000000" w:themeColor="text1"/>
        </w:rPr>
        <w:t xml:space="preserve"> rukojeť byla max. 1,5m nad podlahou</w:t>
      </w:r>
      <w:r>
        <w:rPr>
          <w:color w:val="000000" w:themeColor="text1"/>
        </w:rPr>
        <w:t xml:space="preserve">. </w:t>
      </w:r>
      <w:r w:rsidR="00D051CA">
        <w:rPr>
          <w:color w:val="000000" w:themeColor="text1"/>
        </w:rPr>
        <w:t xml:space="preserve">PHP podléhají pravidelným kontrolám a revizím. </w:t>
      </w:r>
    </w:p>
    <w:p w14:paraId="53087708" w14:textId="5DAC3B80" w:rsidR="007C03AE" w:rsidRDefault="007C03AE" w:rsidP="007C03AE">
      <w:pPr>
        <w:pStyle w:val="Odstavecseseznamem"/>
        <w:ind w:left="360"/>
        <w:rPr>
          <w:color w:val="000000" w:themeColor="text1"/>
        </w:rPr>
      </w:pPr>
    </w:p>
    <w:p w14:paraId="3373905E" w14:textId="77777777" w:rsidR="005553F3" w:rsidRPr="00B82D98" w:rsidRDefault="005553F3" w:rsidP="007C03AE">
      <w:pPr>
        <w:pStyle w:val="Odstavecseseznamem"/>
        <w:ind w:left="360"/>
        <w:rPr>
          <w:color w:val="000000" w:themeColor="text1"/>
        </w:rPr>
      </w:pPr>
    </w:p>
    <w:p w14:paraId="4E45F3A5" w14:textId="1AB15219" w:rsidR="00BA5B47" w:rsidRPr="00F45071" w:rsidRDefault="00667ECF" w:rsidP="009A413F">
      <w:pPr>
        <w:pStyle w:val="Nadpis1"/>
      </w:pPr>
      <w:bookmarkStart w:id="39" w:name="_Toc525196841"/>
      <w:bookmarkStart w:id="40" w:name="_Toc69731980"/>
      <w:r>
        <w:t>9</w:t>
      </w:r>
      <w:r w:rsidR="009A413F">
        <w:tab/>
      </w:r>
      <w:r w:rsidR="00BA5B47" w:rsidRPr="00F45071">
        <w:t>Požadavky na požárně bezpečnostní zařízení</w:t>
      </w:r>
      <w:bookmarkEnd w:id="37"/>
      <w:bookmarkEnd w:id="38"/>
      <w:bookmarkEnd w:id="39"/>
      <w:bookmarkEnd w:id="40"/>
    </w:p>
    <w:p w14:paraId="7EA2EB6B" w14:textId="77777777" w:rsidR="00B97CA2" w:rsidRPr="00111124" w:rsidRDefault="00B97CA2" w:rsidP="00B97CA2">
      <w:pPr>
        <w:rPr>
          <w:rFonts w:cs="Tahoma"/>
        </w:rPr>
      </w:pPr>
      <w:bookmarkStart w:id="41" w:name="_Toc18571331"/>
      <w:bookmarkStart w:id="42" w:name="_Toc499648647"/>
      <w:bookmarkStart w:id="43" w:name="_Toc499670936"/>
      <w:bookmarkStart w:id="44" w:name="_Toc525196842"/>
      <w:r w:rsidRPr="00111124">
        <w:rPr>
          <w:rFonts w:cs="Tahoma"/>
        </w:rPr>
        <w:t>SHZ není nutno v posuzovaných PÚ dle čl.6.6.10 ČSN 73 0802 instalovat.</w:t>
      </w:r>
    </w:p>
    <w:p w14:paraId="4B2E6081" w14:textId="4EACADD3" w:rsidR="00B97CA2" w:rsidRPr="00111124" w:rsidRDefault="00B97CA2" w:rsidP="00B97CA2">
      <w:pPr>
        <w:rPr>
          <w:rFonts w:cs="Tahoma"/>
        </w:rPr>
      </w:pPr>
      <w:r w:rsidRPr="00111124">
        <w:rPr>
          <w:rFonts w:cs="Tahoma"/>
        </w:rPr>
        <w:t xml:space="preserve">SOZ není nutno </w:t>
      </w:r>
      <w:r w:rsidR="00DE3E98" w:rsidRPr="00111124">
        <w:rPr>
          <w:rFonts w:cs="Tahoma"/>
        </w:rPr>
        <w:t xml:space="preserve">v posuzovaných PÚ </w:t>
      </w:r>
      <w:r w:rsidRPr="00111124">
        <w:rPr>
          <w:rFonts w:cs="Tahoma"/>
        </w:rPr>
        <w:t>dle čl.6.6.11 ČSN 73 0802 instalovat.</w:t>
      </w:r>
      <w:r w:rsidRPr="00111124">
        <w:rPr>
          <w:rFonts w:cs="Tahoma"/>
          <w:color w:val="000000" w:themeColor="text1"/>
        </w:rPr>
        <w:t xml:space="preserve"> </w:t>
      </w:r>
    </w:p>
    <w:p w14:paraId="4D391FC9" w14:textId="77777777" w:rsidR="00B97CA2" w:rsidRPr="00111124" w:rsidRDefault="00B97CA2" w:rsidP="00B97CA2"/>
    <w:p w14:paraId="23854394" w14:textId="21C5033E" w:rsidR="00B97CA2" w:rsidRPr="00111124" w:rsidRDefault="00667ECF" w:rsidP="00B97CA2">
      <w:pPr>
        <w:pStyle w:val="Nadpis2"/>
      </w:pPr>
      <w:bookmarkStart w:id="45" w:name="_Toc49420463"/>
      <w:bookmarkStart w:id="46" w:name="_Toc69731981"/>
      <w:r>
        <w:t>9.1</w:t>
      </w:r>
      <w:r w:rsidR="00B97CA2" w:rsidRPr="00111124">
        <w:tab/>
        <w:t>Elektrická požární signalizace</w:t>
      </w:r>
      <w:bookmarkEnd w:id="41"/>
      <w:bookmarkEnd w:id="45"/>
      <w:bookmarkEnd w:id="46"/>
    </w:p>
    <w:p w14:paraId="58C8378B" w14:textId="1407B271" w:rsidR="00DD1A1E" w:rsidRDefault="00FE4DCD" w:rsidP="00B97CA2">
      <w:pPr>
        <w:spacing w:line="240" w:lineRule="atLeast"/>
        <w:rPr>
          <w:rFonts w:cs="Tahoma"/>
          <w:color w:val="000000" w:themeColor="text1"/>
        </w:rPr>
      </w:pPr>
      <w:r>
        <w:rPr>
          <w:rFonts w:cs="Tahoma"/>
          <w:color w:val="000000" w:themeColor="text1"/>
        </w:rPr>
        <w:t>V řešených prostorech je instalována stávající EPS. Stávající EPS bude v rámci stavebních úprav rozšířen</w:t>
      </w:r>
      <w:r w:rsidR="00152BDE">
        <w:rPr>
          <w:rFonts w:cs="Tahoma"/>
          <w:color w:val="000000" w:themeColor="text1"/>
        </w:rPr>
        <w:t>a</w:t>
      </w:r>
      <w:r>
        <w:rPr>
          <w:rFonts w:cs="Tahoma"/>
          <w:color w:val="000000" w:themeColor="text1"/>
        </w:rPr>
        <w:t xml:space="preserve"> do všech místností (vyjma sociálních zázemí), které dispozičními změnami vzniknou</w:t>
      </w:r>
      <w:r w:rsidR="004B12A1">
        <w:rPr>
          <w:rFonts w:cs="Tahoma"/>
          <w:color w:val="000000" w:themeColor="text1"/>
        </w:rPr>
        <w:t xml:space="preserve">. </w:t>
      </w:r>
    </w:p>
    <w:p w14:paraId="025CACD6" w14:textId="532AABDE" w:rsidR="004B12A1" w:rsidRDefault="004B12A1" w:rsidP="00B97CA2">
      <w:pPr>
        <w:spacing w:line="240" w:lineRule="atLeast"/>
        <w:rPr>
          <w:rFonts w:cs="Tahoma"/>
          <w:color w:val="000000" w:themeColor="text1"/>
        </w:rPr>
      </w:pPr>
      <w:r>
        <w:rPr>
          <w:rFonts w:cs="Tahoma"/>
          <w:color w:val="000000" w:themeColor="text1"/>
        </w:rPr>
        <w:t xml:space="preserve">Funkce EPS </w:t>
      </w:r>
      <w:r w:rsidR="005F2EDA">
        <w:rPr>
          <w:rFonts w:cs="Tahoma"/>
          <w:color w:val="000000" w:themeColor="text1"/>
        </w:rPr>
        <w:t xml:space="preserve">a návaznost EPS na ostatní zařízení </w:t>
      </w:r>
      <w:r>
        <w:rPr>
          <w:rFonts w:cs="Tahoma"/>
          <w:color w:val="000000" w:themeColor="text1"/>
        </w:rPr>
        <w:t xml:space="preserve">zůstane zachována dle původního PBŘ a projektu EPS. </w:t>
      </w:r>
      <w:r w:rsidR="005F2EDA">
        <w:rPr>
          <w:rFonts w:cs="Tahoma"/>
          <w:color w:val="000000" w:themeColor="text1"/>
        </w:rPr>
        <w:t xml:space="preserve">Nově bude systém rozšířen pouze o opticko-kouřové hlásiče požáru. </w:t>
      </w:r>
    </w:p>
    <w:p w14:paraId="6F665850" w14:textId="0B893073" w:rsidR="00B97CA2" w:rsidRDefault="00BF2BB6" w:rsidP="00BF2BB6">
      <w:pPr>
        <w:rPr>
          <w:rFonts w:cs="Tahoma"/>
          <w:color w:val="000000" w:themeColor="text1"/>
        </w:rPr>
      </w:pPr>
      <w:r w:rsidRPr="00CC7BD0">
        <w:rPr>
          <w:rFonts w:cs="Tahoma"/>
          <w:color w:val="000000" w:themeColor="text1"/>
        </w:rPr>
        <w:t xml:space="preserve">Celý systém </w:t>
      </w:r>
      <w:r>
        <w:rPr>
          <w:rFonts w:cs="Tahoma"/>
          <w:color w:val="000000" w:themeColor="text1"/>
        </w:rPr>
        <w:t xml:space="preserve">EPS </w:t>
      </w:r>
      <w:r w:rsidRPr="00CC7BD0">
        <w:rPr>
          <w:rFonts w:cs="Tahoma"/>
          <w:color w:val="000000" w:themeColor="text1"/>
        </w:rPr>
        <w:t xml:space="preserve">podléhá pravidelným revizím a kontrolám. </w:t>
      </w:r>
    </w:p>
    <w:p w14:paraId="72532004" w14:textId="1F5C60AE" w:rsidR="005F2EDA" w:rsidRDefault="00DD1A1E" w:rsidP="00B97CA2">
      <w:pPr>
        <w:rPr>
          <w:rFonts w:cs="Tahoma"/>
        </w:rPr>
      </w:pPr>
      <w:r>
        <w:rPr>
          <w:color w:val="000000" w:themeColor="text1"/>
        </w:rPr>
        <w:t xml:space="preserve">Podrobnosti jsou uvedeny v </w:t>
      </w:r>
      <w:r w:rsidRPr="00B00540">
        <w:rPr>
          <w:color w:val="000000" w:themeColor="text1"/>
        </w:rPr>
        <w:t>technické zprávě k rozšíření systému EPS (</w:t>
      </w:r>
      <w:r>
        <w:rPr>
          <w:rFonts w:cs="Tahoma"/>
        </w:rPr>
        <w:t xml:space="preserve">Jan </w:t>
      </w:r>
      <w:r w:rsidRPr="00BB2C3B">
        <w:rPr>
          <w:rFonts w:cs="Tahoma"/>
          <w:color w:val="000000" w:themeColor="text1"/>
        </w:rPr>
        <w:t xml:space="preserve">Kupec; ČKAIT: 1102600; </w:t>
      </w:r>
      <w:r>
        <w:rPr>
          <w:rFonts w:cs="Tahoma"/>
        </w:rPr>
        <w:t>duben 2021).</w:t>
      </w:r>
    </w:p>
    <w:p w14:paraId="35F5A736" w14:textId="77777777" w:rsidR="00DD1A1E" w:rsidRPr="00DD1A1E" w:rsidRDefault="00DD1A1E" w:rsidP="00B97CA2">
      <w:pPr>
        <w:rPr>
          <w:color w:val="000000" w:themeColor="text1"/>
        </w:rPr>
      </w:pPr>
    </w:p>
    <w:p w14:paraId="10E7CA8C" w14:textId="43E1DB78" w:rsidR="00B97CA2" w:rsidRPr="00111124" w:rsidRDefault="00667ECF" w:rsidP="00B97CA2">
      <w:pPr>
        <w:pStyle w:val="Nadpis2"/>
      </w:pPr>
      <w:bookmarkStart w:id="47" w:name="_Toc18571335"/>
      <w:bookmarkStart w:id="48" w:name="_Toc49420465"/>
      <w:bookmarkStart w:id="49" w:name="_Toc69731982"/>
      <w:r>
        <w:t>9.2</w:t>
      </w:r>
      <w:r w:rsidR="00B97CA2" w:rsidRPr="00111124">
        <w:tab/>
        <w:t>Ostatní PBZ</w:t>
      </w:r>
      <w:bookmarkEnd w:id="47"/>
      <w:bookmarkEnd w:id="48"/>
      <w:bookmarkEnd w:id="49"/>
    </w:p>
    <w:p w14:paraId="383B71BE" w14:textId="3AEBF759" w:rsidR="005F2EDA" w:rsidRDefault="005F2EDA" w:rsidP="00B97CA2">
      <w:r>
        <w:t xml:space="preserve">Vybavení a značení únikových cest zůstává stávají dle původního PBŘ. </w:t>
      </w:r>
    </w:p>
    <w:p w14:paraId="2752235E" w14:textId="48ED71B6" w:rsidR="00B97CA2" w:rsidRPr="00111124" w:rsidRDefault="00B97CA2" w:rsidP="00B97CA2">
      <w:r w:rsidRPr="00111124">
        <w:t xml:space="preserve">Únikové cesty v objektu </w:t>
      </w:r>
      <w:r w:rsidR="007214FB">
        <w:t>mají</w:t>
      </w:r>
      <w:r w:rsidRPr="00111124">
        <w:t xml:space="preserve"> elektrické osvětlení a nouzové osvětlení funkční po dobu alespoň </w:t>
      </w:r>
      <w:r w:rsidR="006D5073">
        <w:t>60</w:t>
      </w:r>
      <w:r w:rsidRPr="00111124">
        <w:t xml:space="preserve"> min.</w:t>
      </w:r>
    </w:p>
    <w:p w14:paraId="7C2450C7" w14:textId="77777777" w:rsidR="00B97CA2" w:rsidRPr="00111124" w:rsidRDefault="00B97CA2" w:rsidP="00B97CA2">
      <w:r w:rsidRPr="00111124">
        <w:t>V souladu s požadavky vyhlášky MV č. 246/2001 Sb.</w:t>
      </w:r>
      <w:r w:rsidRPr="00111124">
        <w:rPr>
          <w:rFonts w:cs="Tahoma"/>
        </w:rPr>
        <w:t xml:space="preserve"> ve znění PP</w:t>
      </w:r>
      <w:r w:rsidRPr="00111124">
        <w:t xml:space="preserve"> §41 odst.2)o) je zajištěno zřetelné označení všech míst, kde se nachází požárně bezpečnostní zařízení a věcné prostředky požární ochrany (ve smyslu §4) výstražnými tabulkami a značkami. Pro označení jsou použity bezpečnostní tabulky viditelné ve dne i v noci odpovídající ČSN ISO 3864-1/2013.</w:t>
      </w:r>
    </w:p>
    <w:p w14:paraId="4E3E9EEF" w14:textId="77777777" w:rsidR="00B97CA2" w:rsidRPr="00111124" w:rsidRDefault="00B97CA2" w:rsidP="00B97CA2">
      <w:pPr>
        <w:spacing w:line="240" w:lineRule="atLeast"/>
        <w:rPr>
          <w:rFonts w:cs="Tahoma"/>
        </w:rPr>
      </w:pPr>
      <w:r w:rsidRPr="00111124">
        <w:rPr>
          <w:rFonts w:cs="Tahoma"/>
        </w:rPr>
        <w:lastRenderedPageBreak/>
        <w:t xml:space="preserve">Směry úniku na ÚC v objektu jsou vyznačeny bezpečnostními tabulkami všude tam, kde dochází ke křížení únikových komunikací, ke změně směru ÚC a při změně výškové úrovně úniku. Pro vyznačení ÚC jsou použity bezpečnostní tabulky viditelné ve dne i v noci. </w:t>
      </w:r>
    </w:p>
    <w:p w14:paraId="536407BF" w14:textId="77777777" w:rsidR="00B97CA2" w:rsidRPr="00111124" w:rsidRDefault="00B97CA2" w:rsidP="00B97CA2">
      <w:pPr>
        <w:rPr>
          <w:rFonts w:cs="Tahoma"/>
        </w:rPr>
      </w:pPr>
      <w:r w:rsidRPr="00111124">
        <w:rPr>
          <w:rFonts w:cs="Tahoma"/>
        </w:rPr>
        <w:t>Bezpečnostní značení a tabulky jsou provedeny v souladu s nařízením vlády č. 375/2017Sb.; ČSN ISO 3864-1/2013 a ČSN EN ISO 7010/2013. </w:t>
      </w:r>
    </w:p>
    <w:p w14:paraId="7B37327C" w14:textId="5C744BF9" w:rsidR="00B31444" w:rsidRDefault="00B31444" w:rsidP="00BC6972"/>
    <w:p w14:paraId="33F8BADF" w14:textId="7A03DBB5" w:rsidR="00BA5B47" w:rsidRPr="00F45071" w:rsidRDefault="009A413F" w:rsidP="009A413F">
      <w:pPr>
        <w:pStyle w:val="Nadpis1"/>
      </w:pPr>
      <w:bookmarkStart w:id="50" w:name="_Toc69731983"/>
      <w:r>
        <w:t>1</w:t>
      </w:r>
      <w:r w:rsidR="00667ECF">
        <w:t>0</w:t>
      </w:r>
      <w:r>
        <w:tab/>
      </w:r>
      <w:r w:rsidR="00BA5B47" w:rsidRPr="00F45071">
        <w:t>Zhodnocení technických zařízení stavby</w:t>
      </w:r>
      <w:bookmarkStart w:id="51" w:name="_Toc499648648"/>
      <w:bookmarkStart w:id="52" w:name="_Toc499670937"/>
      <w:bookmarkEnd w:id="42"/>
      <w:bookmarkEnd w:id="43"/>
      <w:bookmarkEnd w:id="44"/>
      <w:bookmarkEnd w:id="50"/>
    </w:p>
    <w:p w14:paraId="6825D25A" w14:textId="76D5AD07" w:rsidR="00BA5B47" w:rsidRPr="00B97CA2" w:rsidRDefault="009A413F" w:rsidP="009A413F">
      <w:pPr>
        <w:pStyle w:val="Nadpis2"/>
      </w:pPr>
      <w:bookmarkStart w:id="53" w:name="_Toc525196843"/>
      <w:bookmarkStart w:id="54" w:name="_Toc69731984"/>
      <w:r>
        <w:t>1</w:t>
      </w:r>
      <w:r w:rsidR="00667ECF">
        <w:t>0</w:t>
      </w:r>
      <w:r>
        <w:t>.1</w:t>
      </w:r>
      <w:r>
        <w:tab/>
      </w:r>
      <w:r w:rsidR="00BA5B47" w:rsidRPr="00B97CA2">
        <w:t>Prostupy rozvodů</w:t>
      </w:r>
      <w:bookmarkEnd w:id="51"/>
      <w:bookmarkEnd w:id="52"/>
      <w:bookmarkEnd w:id="53"/>
      <w:bookmarkEnd w:id="54"/>
    </w:p>
    <w:p w14:paraId="4C56BC04" w14:textId="579A74FC" w:rsidR="00B97CA2" w:rsidRPr="00807804" w:rsidRDefault="00807804" w:rsidP="00E71A0E">
      <w:pPr>
        <w:rPr>
          <w:szCs w:val="24"/>
        </w:rPr>
      </w:pPr>
      <w:r w:rsidRPr="00807804">
        <w:rPr>
          <w:szCs w:val="24"/>
        </w:rPr>
        <w:t xml:space="preserve">Přesné rozmístění </w:t>
      </w:r>
      <w:r w:rsidR="003A3D62">
        <w:rPr>
          <w:szCs w:val="24"/>
        </w:rPr>
        <w:t xml:space="preserve">nových </w:t>
      </w:r>
      <w:r w:rsidRPr="00807804">
        <w:rPr>
          <w:szCs w:val="24"/>
        </w:rPr>
        <w:t>prostupů bude známo až při realizaci stavby. Atesty, certifikáty a prohlášení o shodě, montáži a rozmístění požárních ucpávek budou doloženy při kolaudaci - tyto konstrukce smí provádět pouze oprávněné osoby či firmy.</w:t>
      </w:r>
    </w:p>
    <w:p w14:paraId="590B8FA8" w14:textId="77777777" w:rsidR="003A229B" w:rsidRDefault="003A229B" w:rsidP="003A229B">
      <w:pPr>
        <w:rPr>
          <w:szCs w:val="24"/>
        </w:rPr>
      </w:pPr>
      <w:bookmarkStart w:id="55" w:name="_Toc499648649"/>
      <w:bookmarkStart w:id="56" w:name="_Toc499670938"/>
      <w:bookmarkStart w:id="57" w:name="_Toc525196844"/>
      <w:r>
        <w:t>Prostupy rozvodů a instalací (vodovod, kanalizace, plynovod, vzduchovod atd.), technických a technologických zařízení, elektrických rozvodů (kabelů a vodičů) apod. budou navrženy</w:t>
      </w:r>
      <w:r w:rsidRPr="00D35D25">
        <w:t xml:space="preserve"> tak, aby co nejméně prostupovaly požárně dělícími konstrukcemi.</w:t>
      </w:r>
      <w:r>
        <w:t xml:space="preserve"> </w:t>
      </w:r>
      <w:r w:rsidRPr="00D35D25">
        <w:t xml:space="preserve"> Stavební konstrukce, ve kterých se vyskytují tyto prostupy, musí být dotaženy až k vnějším povrchům prostupujících zařízení</w:t>
      </w:r>
      <w:r>
        <w:t>,</w:t>
      </w:r>
      <w:r w:rsidRPr="00D35D25">
        <w:t xml:space="preserve"> a to ve </w:t>
      </w:r>
      <w:r w:rsidRPr="00D35D25">
        <w:rPr>
          <w:szCs w:val="24"/>
        </w:rPr>
        <w:t>stejné skladbě a se stejnou požární odolností jakou má požárně dělící konstrukce.</w:t>
      </w:r>
      <w:r>
        <w:rPr>
          <w:szCs w:val="24"/>
        </w:rPr>
        <w:t xml:space="preserve"> Požárně dělící konstrukce může být případně i zaměněna (nebo upravena) v dotahované části k vnějším povrchům prostupů za předpokladu, že nedojde ke snížení požární odolností konstrukce.</w:t>
      </w:r>
    </w:p>
    <w:p w14:paraId="6D98D13E" w14:textId="45EE7210" w:rsidR="00D019A7" w:rsidRDefault="003A229B" w:rsidP="003A229B">
      <w:pPr>
        <w:rPr>
          <w:szCs w:val="24"/>
        </w:rPr>
      </w:pPr>
      <w:r>
        <w:rPr>
          <w:szCs w:val="24"/>
        </w:rPr>
        <w:t>Prostupy musí být také navrženy a realizovány v souladu s ČSN 73 0802 v případě nevýrobních objektů, ČSN 73 0804 v případě výrobních objektů, ČSN 65 0201 v případě prostorů s výskytem hořlavých kapalin, ČSN 73 0872 v případě VZT zařízení a dalšími ustanoveními souvisejícími s prostupy v kodexu norem požární bezpečnosti staveb ČSN 73 08xx. Těsnění prostupů se provádí:</w:t>
      </w:r>
    </w:p>
    <w:p w14:paraId="6DADC62D" w14:textId="77777777" w:rsidR="00191A7D" w:rsidRPr="00191A7D" w:rsidRDefault="003A229B" w:rsidP="004D41B5">
      <w:pPr>
        <w:pStyle w:val="Odstavecseseznamem"/>
        <w:numPr>
          <w:ilvl w:val="0"/>
          <w:numId w:val="3"/>
        </w:numPr>
        <w:ind w:left="358" w:hangingChars="149" w:hanging="358"/>
        <w:contextualSpacing w:val="0"/>
        <w:rPr>
          <w:szCs w:val="24"/>
        </w:rPr>
      </w:pPr>
      <w:r w:rsidRPr="00E97632">
        <w:rPr>
          <w:szCs w:val="24"/>
        </w:rPr>
        <w:t xml:space="preserve">Realizací požárně bezpečnostních zařízení - výrobku (systému) požární přepážky nebo </w:t>
      </w:r>
      <w:r>
        <w:rPr>
          <w:szCs w:val="24"/>
        </w:rPr>
        <w:t xml:space="preserve">ucpávky s požární </w:t>
      </w:r>
      <w:r>
        <w:rPr>
          <w:color w:val="000000" w:themeColor="text1"/>
          <w:szCs w:val="24"/>
        </w:rPr>
        <w:t xml:space="preserve">odolností: </w:t>
      </w:r>
    </w:p>
    <w:p w14:paraId="73BA9C87" w14:textId="16216E52" w:rsidR="00191A7D" w:rsidRDefault="00191A7D" w:rsidP="00191A7D">
      <w:pPr>
        <w:pStyle w:val="Odstavecseseznamem"/>
        <w:ind w:left="359"/>
        <w:contextualSpacing w:val="0"/>
        <w:rPr>
          <w:b/>
          <w:szCs w:val="24"/>
        </w:rPr>
      </w:pPr>
      <w:r w:rsidRPr="00381A6A">
        <w:rPr>
          <w:b/>
          <w:szCs w:val="24"/>
        </w:rPr>
        <w:t>III: EI</w:t>
      </w:r>
      <w:r w:rsidR="00E56706" w:rsidRPr="00381A6A">
        <w:rPr>
          <w:b/>
          <w:szCs w:val="24"/>
        </w:rPr>
        <w:t>45</w:t>
      </w:r>
    </w:p>
    <w:p w14:paraId="40D08E73" w14:textId="1041662F" w:rsidR="003A229B" w:rsidRPr="002327B1" w:rsidRDefault="00074829" w:rsidP="00191A7D">
      <w:pPr>
        <w:pStyle w:val="Odstavecseseznamem"/>
        <w:ind w:left="359"/>
        <w:contextualSpacing w:val="0"/>
        <w:rPr>
          <w:szCs w:val="24"/>
        </w:rPr>
      </w:pPr>
      <w:r w:rsidRPr="002327B1">
        <w:rPr>
          <w:szCs w:val="24"/>
        </w:rPr>
        <w:t xml:space="preserve"> </w:t>
      </w:r>
      <w:r w:rsidR="003A229B" w:rsidRPr="002327B1">
        <w:rPr>
          <w:szCs w:val="24"/>
        </w:rPr>
        <w:t>(v souladu s ČSN EN 13501-2+A1:2010, čl.7.5.8) nebo:</w:t>
      </w:r>
    </w:p>
    <w:p w14:paraId="1BF5B73C" w14:textId="77777777" w:rsidR="003A229B" w:rsidRDefault="003A229B" w:rsidP="004D41B5">
      <w:pPr>
        <w:pStyle w:val="Odstavecseseznamem"/>
        <w:numPr>
          <w:ilvl w:val="0"/>
          <w:numId w:val="3"/>
        </w:numPr>
        <w:ind w:left="358" w:hangingChars="149" w:hanging="358"/>
        <w:contextualSpacing w:val="0"/>
        <w:rPr>
          <w:szCs w:val="24"/>
        </w:rPr>
      </w:pPr>
      <w:r>
        <w:rPr>
          <w:szCs w:val="24"/>
        </w:rPr>
        <w:t>Dotěsněním (např. dozděním nebo dobetonováním) hmotami třídy reakce na oheň A1 nebo A2 v celé tloušťce konstrukce, a to pouze pokud je mezi jednotlivými prostupy vzdálenost alespoň 500mm a nejedná se o prostupy konstrukcemi okolo CHÚC nebo okolo požárních či evakuačních výtahů a zároveň pouze v těchto případech:</w:t>
      </w:r>
    </w:p>
    <w:p w14:paraId="3C832A06" w14:textId="77777777" w:rsidR="003A229B" w:rsidRDefault="003A229B" w:rsidP="004D41B5">
      <w:pPr>
        <w:pStyle w:val="Odstavecseseznamem"/>
        <w:numPr>
          <w:ilvl w:val="0"/>
          <w:numId w:val="4"/>
        </w:numPr>
        <w:ind w:left="714" w:hanging="357"/>
        <w:contextualSpacing w:val="0"/>
        <w:rPr>
          <w:szCs w:val="24"/>
        </w:rPr>
      </w:pPr>
      <w:r w:rsidRPr="009B1E9D">
        <w:rPr>
          <w:szCs w:val="24"/>
        </w:rPr>
        <w:t>Jedná se o prostup zděnou nebo betonovou konstrukcí (např. stěnou nebo stropem) a jedná se maximálně o 3 potrubí s trvalou náplní vodou nebo jinou nehořlavou kapalinou (např. teplá či studená voda, topení, chlazení apod.). Potrubí musí být třídy reakce na oheň A1 nebo A2, nebo musí mít vnější průměr maximálně 30mm. Případné izolace potrubí v místě prostupů musí být nehořlavé (tj. třídy reakce na oheň A1 nebo A2) a s přesahem minimálně 500mm na obě strany konstrukce, nebo:</w:t>
      </w:r>
    </w:p>
    <w:p w14:paraId="0EF00EFC" w14:textId="77777777" w:rsidR="003A229B" w:rsidRDefault="003A229B" w:rsidP="004D41B5">
      <w:pPr>
        <w:pStyle w:val="Odstavecseseznamem"/>
        <w:numPr>
          <w:ilvl w:val="0"/>
          <w:numId w:val="4"/>
        </w:numPr>
        <w:ind w:left="714" w:hanging="357"/>
        <w:contextualSpacing w:val="0"/>
        <w:rPr>
          <w:szCs w:val="24"/>
        </w:rPr>
      </w:pPr>
      <w:r w:rsidRPr="009B1E9D">
        <w:rPr>
          <w:szCs w:val="24"/>
        </w:rPr>
        <w:t xml:space="preserve">Jedná se o jednotlivý prostup jednoho samostatně vedeného kabelu elektroinstalace (bez chráničky apod.) s vnějším průměrem kabelu do 20mm. takový prostup smí být nejenom ve zděné nebo betonové konstrukci, ale i </w:t>
      </w:r>
      <w:r w:rsidRPr="009B1E9D">
        <w:rPr>
          <w:szCs w:val="24"/>
        </w:rPr>
        <w:lastRenderedPageBreak/>
        <w:t>sádrokartonové nebo sendvičové konstrukci. Tato konstrukce musí být dotažena až k povrchu kabelu shodnou skladbou.</w:t>
      </w:r>
    </w:p>
    <w:p w14:paraId="2A7B951E" w14:textId="247CADB8" w:rsidR="003A229B" w:rsidRDefault="00917E68" w:rsidP="003A229B">
      <w:pPr>
        <w:ind w:left="357"/>
        <w:rPr>
          <w:szCs w:val="24"/>
        </w:rPr>
      </w:pPr>
      <w:r>
        <w:rPr>
          <w:szCs w:val="24"/>
        </w:rPr>
        <w:t>Je-li ve zděné nebo betonové požárně dělicí konstrukci v době výstavby vynechán montážní otvor podle bodu 2)a</w:t>
      </w:r>
      <w:r w:rsidR="007B0F79">
        <w:rPr>
          <w:szCs w:val="24"/>
        </w:rPr>
        <w:t>),</w:t>
      </w:r>
      <w:r>
        <w:rPr>
          <w:szCs w:val="24"/>
        </w:rPr>
        <w:t xml:space="preserve"> např. potrubí s vodou, potom po instalaci potrubí musí být otvor dozděn nebo dobetonován (v kvalitě okolní konstrukce) výrobky s třídou reakce na oheň A1 nebo A2 a to až k povrchu potrubí a v celé tloušťce konstrukce.</w:t>
      </w:r>
    </w:p>
    <w:p w14:paraId="621462E2" w14:textId="77777777" w:rsidR="003A229B" w:rsidRDefault="003A229B" w:rsidP="003A229B">
      <w:pPr>
        <w:ind w:left="357"/>
        <w:rPr>
          <w:szCs w:val="24"/>
        </w:rPr>
      </w:pPr>
      <w:r>
        <w:rPr>
          <w:szCs w:val="24"/>
        </w:rPr>
        <w:t>U prostupů podle bodu 2)b) se předpokládá provedení prostupu se shodným průměrem jako je průměr kabelu. Pokud by byl v sendvičové konstrukci proveden otvor větší, např. o průměru 100mm pro kabel o průměru 20mm, pak se postupuje podle výše uvedeného bodu 1).</w:t>
      </w:r>
    </w:p>
    <w:p w14:paraId="581A1158" w14:textId="574A9C68" w:rsidR="00931433" w:rsidRPr="00174F09" w:rsidRDefault="003146C6" w:rsidP="003A229B">
      <w:pPr>
        <w:rPr>
          <w:rFonts w:cs="Tahoma"/>
          <w:color w:val="000000" w:themeColor="text1"/>
          <w:szCs w:val="24"/>
        </w:rPr>
      </w:pPr>
      <w:r w:rsidRPr="00B264AB">
        <w:rPr>
          <w:rFonts w:cs="Tahoma"/>
          <w:color w:val="000000" w:themeColor="text1"/>
          <w:szCs w:val="24"/>
        </w:rPr>
        <w:t xml:space="preserve">Atesty, certifikáty a prohlášení o shodě a montáži požárních </w:t>
      </w:r>
      <w:r>
        <w:rPr>
          <w:rFonts w:cs="Tahoma"/>
          <w:color w:val="000000" w:themeColor="text1"/>
          <w:szCs w:val="24"/>
        </w:rPr>
        <w:t xml:space="preserve">ucpávek </w:t>
      </w:r>
      <w:r w:rsidRPr="00B264AB">
        <w:rPr>
          <w:rFonts w:cs="Tahoma"/>
          <w:color w:val="000000" w:themeColor="text1"/>
          <w:szCs w:val="24"/>
        </w:rPr>
        <w:t>budou doloženy při kolaudaci - tyto konstrukce smí provádět pouze oprávněné osoby či firmy.</w:t>
      </w:r>
    </w:p>
    <w:p w14:paraId="1C318A3E" w14:textId="77777777" w:rsidR="006D5073" w:rsidRPr="003A229B" w:rsidRDefault="006D5073" w:rsidP="003A229B"/>
    <w:p w14:paraId="414E5E99" w14:textId="2608536B" w:rsidR="00BA5B47" w:rsidRPr="00174F09" w:rsidRDefault="009A413F" w:rsidP="009A413F">
      <w:pPr>
        <w:pStyle w:val="Nadpis2"/>
      </w:pPr>
      <w:bookmarkStart w:id="58" w:name="_Toc69731985"/>
      <w:r>
        <w:t>1</w:t>
      </w:r>
      <w:r w:rsidR="00667ECF">
        <w:t>0</w:t>
      </w:r>
      <w:r>
        <w:t>.2</w:t>
      </w:r>
      <w:r>
        <w:tab/>
      </w:r>
      <w:r w:rsidR="00BA5B47" w:rsidRPr="00174F09">
        <w:t>Vytápění</w:t>
      </w:r>
      <w:bookmarkEnd w:id="55"/>
      <w:bookmarkEnd w:id="56"/>
      <w:bookmarkEnd w:id="57"/>
      <w:bookmarkEnd w:id="58"/>
    </w:p>
    <w:p w14:paraId="5DF74436" w14:textId="5A984514" w:rsidR="0078628A" w:rsidRPr="00B5276E" w:rsidRDefault="0078628A" w:rsidP="0078628A">
      <w:pPr>
        <w:spacing w:line="240" w:lineRule="atLeast"/>
        <w:rPr>
          <w:rFonts w:cs="Tahoma"/>
          <w:color w:val="000000" w:themeColor="text1"/>
        </w:rPr>
      </w:pPr>
      <w:bookmarkStart w:id="59" w:name="_Toc499648650"/>
      <w:bookmarkStart w:id="60" w:name="_Toc499670939"/>
      <w:bookmarkStart w:id="61" w:name="_Toc525196845"/>
      <w:r>
        <w:rPr>
          <w:rFonts w:cs="Tahoma"/>
          <w:color w:val="000000" w:themeColor="text1"/>
        </w:rPr>
        <w:t>V objektu je s</w:t>
      </w:r>
      <w:r w:rsidRPr="00B5276E">
        <w:rPr>
          <w:rFonts w:cs="Tahoma"/>
          <w:color w:val="000000" w:themeColor="text1"/>
        </w:rPr>
        <w:t>távající otopná soustava</w:t>
      </w:r>
      <w:r>
        <w:rPr>
          <w:rFonts w:cs="Tahoma"/>
          <w:color w:val="000000" w:themeColor="text1"/>
        </w:rPr>
        <w:t xml:space="preserve">. </w:t>
      </w:r>
      <w:r w:rsidRPr="00B5276E">
        <w:rPr>
          <w:rFonts w:cs="Tahoma"/>
          <w:color w:val="000000" w:themeColor="text1"/>
        </w:rPr>
        <w:t>Jedná se o teplovodní ústřední topení</w:t>
      </w:r>
      <w:r>
        <w:rPr>
          <w:rFonts w:cs="Tahoma"/>
          <w:color w:val="000000" w:themeColor="text1"/>
        </w:rPr>
        <w:t>,</w:t>
      </w:r>
      <w:r w:rsidRPr="00B5276E">
        <w:rPr>
          <w:rFonts w:cs="Tahoma"/>
          <w:color w:val="000000" w:themeColor="text1"/>
        </w:rPr>
        <w:t xml:space="preserve"> jehož zdrojem tepla je dálkový teplovod</w:t>
      </w:r>
      <w:r w:rsidR="00174F09">
        <w:rPr>
          <w:rFonts w:cs="Tahoma"/>
          <w:color w:val="000000" w:themeColor="text1"/>
        </w:rPr>
        <w:t xml:space="preserve">. </w:t>
      </w:r>
      <w:r>
        <w:rPr>
          <w:rFonts w:cs="Tahoma"/>
          <w:color w:val="000000" w:themeColor="text1"/>
        </w:rPr>
        <w:t xml:space="preserve"> </w:t>
      </w:r>
    </w:p>
    <w:p w14:paraId="30A507D8" w14:textId="77777777" w:rsidR="00BE6315" w:rsidRDefault="00BE6315" w:rsidP="00EF439F"/>
    <w:p w14:paraId="0B37F28A" w14:textId="2BD76A3E" w:rsidR="00BA5B47" w:rsidRPr="00C506DE" w:rsidRDefault="009A413F" w:rsidP="009A413F">
      <w:pPr>
        <w:pStyle w:val="Nadpis2"/>
      </w:pPr>
      <w:bookmarkStart w:id="62" w:name="_Toc69731986"/>
      <w:r>
        <w:t>1</w:t>
      </w:r>
      <w:r w:rsidR="00667ECF">
        <w:t>0</w:t>
      </w:r>
      <w:r>
        <w:t>.3</w:t>
      </w:r>
      <w:r>
        <w:tab/>
      </w:r>
      <w:r w:rsidR="00BA5B47" w:rsidRPr="00C506DE">
        <w:t>Větrání</w:t>
      </w:r>
      <w:bookmarkEnd w:id="59"/>
      <w:bookmarkEnd w:id="60"/>
      <w:bookmarkEnd w:id="61"/>
      <w:bookmarkEnd w:id="62"/>
    </w:p>
    <w:p w14:paraId="47DC494E" w14:textId="1AA0A8E5" w:rsidR="00074829" w:rsidRDefault="00A7183E" w:rsidP="00B044BE">
      <w:pPr>
        <w:spacing w:line="240" w:lineRule="atLeast"/>
        <w:rPr>
          <w:rFonts w:cs="Tahoma"/>
          <w:color w:val="000000" w:themeColor="text1"/>
        </w:rPr>
      </w:pPr>
      <w:bookmarkStart w:id="63" w:name="_Toc499648651"/>
      <w:bookmarkStart w:id="64" w:name="_Toc499670940"/>
      <w:bookmarkStart w:id="65" w:name="_Toc525196846"/>
      <w:r>
        <w:rPr>
          <w:rFonts w:cs="Tahoma"/>
          <w:color w:val="000000" w:themeColor="text1"/>
        </w:rPr>
        <w:t>V</w:t>
      </w:r>
      <w:r w:rsidR="00B06940">
        <w:rPr>
          <w:rFonts w:cs="Tahoma"/>
          <w:color w:val="000000" w:themeColor="text1"/>
        </w:rPr>
        <w:t xml:space="preserve"> řešených prostorech </w:t>
      </w:r>
      <w:r w:rsidR="00487A72">
        <w:rPr>
          <w:rFonts w:cs="Tahoma"/>
          <w:color w:val="000000" w:themeColor="text1"/>
        </w:rPr>
        <w:t>je instalována stávající VZT</w:t>
      </w:r>
      <w:r w:rsidR="00A3456E">
        <w:rPr>
          <w:rFonts w:cs="Tahoma"/>
          <w:color w:val="000000" w:themeColor="text1"/>
        </w:rPr>
        <w:t>,</w:t>
      </w:r>
      <w:r w:rsidR="00487A72">
        <w:rPr>
          <w:rFonts w:cs="Tahoma"/>
          <w:color w:val="000000" w:themeColor="text1"/>
        </w:rPr>
        <w:t xml:space="preserve"> jejíž rozvody budou v rámci stavebních úprav upraveny</w:t>
      </w:r>
      <w:r w:rsidR="00A3456E">
        <w:rPr>
          <w:rFonts w:cs="Tahoma"/>
          <w:color w:val="000000" w:themeColor="text1"/>
        </w:rPr>
        <w:t>,</w:t>
      </w:r>
      <w:r w:rsidR="00487A72">
        <w:rPr>
          <w:rFonts w:cs="Tahoma"/>
          <w:color w:val="000000" w:themeColor="text1"/>
        </w:rPr>
        <w:t xml:space="preserve"> a to pouze v rámci řešeného PÚ 2.6. Prostupy rozvodů požárně dělícími stěnami zůstanou stávající. Přičemž stávající VZT klapky instalované na hranicích požárních úseků jsou napojeny na EPS a podléhají pravidelným kontrolám a revizím. </w:t>
      </w:r>
    </w:p>
    <w:p w14:paraId="25A8D873" w14:textId="6409DD87" w:rsidR="00071838" w:rsidRDefault="00071838" w:rsidP="00B044BE">
      <w:pPr>
        <w:spacing w:line="240" w:lineRule="atLeast"/>
        <w:rPr>
          <w:rFonts w:cs="Tahoma"/>
          <w:color w:val="000000" w:themeColor="text1"/>
        </w:rPr>
      </w:pPr>
      <w:r>
        <w:rPr>
          <w:rFonts w:cs="Tahoma"/>
          <w:color w:val="000000" w:themeColor="text1"/>
        </w:rPr>
        <w:t>Nucené větrání stávající chodby (2.32) zůstává stávající</w:t>
      </w:r>
      <w:r w:rsidR="00583AE4">
        <w:rPr>
          <w:rFonts w:cs="Tahoma"/>
          <w:color w:val="000000" w:themeColor="text1"/>
        </w:rPr>
        <w:t xml:space="preserve"> beze změn dle původního PBŘ, chodba není dispozičně měněna. </w:t>
      </w:r>
    </w:p>
    <w:p w14:paraId="2FC16761" w14:textId="29CBC470" w:rsidR="00583AE4" w:rsidRDefault="00583AE4" w:rsidP="00583AE4">
      <w:pPr>
        <w:spacing w:line="240" w:lineRule="atLeast"/>
        <w:rPr>
          <w:rFonts w:cs="Tahoma"/>
          <w:color w:val="000000" w:themeColor="text1"/>
        </w:rPr>
      </w:pPr>
      <w:r>
        <w:rPr>
          <w:rFonts w:cs="Tahoma"/>
          <w:color w:val="000000" w:themeColor="text1"/>
        </w:rPr>
        <w:t>Nucené větrání chodby (2.32b) – CHÚC “A“ zůstává stávající beze změn dle původního PBŘ. Plocha chodby (2.32b) je půdorysně zvětšena o 5,6 m</w:t>
      </w:r>
      <w:r w:rsidRPr="00583AE4">
        <w:rPr>
          <w:rFonts w:cs="Tahoma"/>
          <w:color w:val="000000" w:themeColor="text1"/>
          <w:vertAlign w:val="superscript"/>
        </w:rPr>
        <w:t>2</w:t>
      </w:r>
      <w:r w:rsidR="00490D00">
        <w:rPr>
          <w:rFonts w:cs="Tahoma"/>
          <w:color w:val="000000" w:themeColor="text1"/>
        </w:rPr>
        <w:t xml:space="preserve"> stávající větrání</w:t>
      </w:r>
      <w:r w:rsidR="00490D00">
        <w:rPr>
          <w:color w:val="000000" w:themeColor="text1"/>
        </w:rPr>
        <w:t xml:space="preserve"> je dle </w:t>
      </w:r>
      <w:r w:rsidR="00CB3AAE">
        <w:rPr>
          <w:color w:val="000000" w:themeColor="text1"/>
        </w:rPr>
        <w:t xml:space="preserve">technické zprávy </w:t>
      </w:r>
      <w:r w:rsidR="00CB3AAE" w:rsidRPr="00217145">
        <w:rPr>
          <w:color w:val="000000" w:themeColor="text1"/>
        </w:rPr>
        <w:t xml:space="preserve">VZT </w:t>
      </w:r>
      <w:r w:rsidR="00CB3AAE">
        <w:rPr>
          <w:color w:val="000000" w:themeColor="text1"/>
        </w:rPr>
        <w:t>(</w:t>
      </w:r>
      <w:r w:rsidR="00CA53C5" w:rsidRPr="00217145">
        <w:rPr>
          <w:color w:val="000000" w:themeColor="text1"/>
        </w:rPr>
        <w:t xml:space="preserve">Lenka Jerakasová; ČKAIT: 1103467, duben 2021) </w:t>
      </w:r>
      <w:r w:rsidR="00490D00" w:rsidRPr="00857566">
        <w:rPr>
          <w:color w:val="FF0000"/>
        </w:rPr>
        <w:t xml:space="preserve"> </w:t>
      </w:r>
      <w:r w:rsidR="00490D00">
        <w:rPr>
          <w:color w:val="000000" w:themeColor="text1"/>
        </w:rPr>
        <w:t>vyhovující i pro nově rozšířený prostor CHÚC „A“.</w:t>
      </w:r>
    </w:p>
    <w:p w14:paraId="25DE7240" w14:textId="77777777" w:rsidR="006A1B9B" w:rsidRPr="00B044BE" w:rsidRDefault="006A1B9B" w:rsidP="00B044BE">
      <w:pPr>
        <w:spacing w:line="240" w:lineRule="atLeast"/>
        <w:rPr>
          <w:rFonts w:cs="Tahoma"/>
          <w:color w:val="000000" w:themeColor="text1"/>
        </w:rPr>
      </w:pPr>
    </w:p>
    <w:p w14:paraId="098F07CB" w14:textId="420E0711" w:rsidR="00FD1D2D" w:rsidRPr="00C506DE" w:rsidRDefault="009A413F" w:rsidP="009A413F">
      <w:pPr>
        <w:pStyle w:val="Nadpis2"/>
      </w:pPr>
      <w:bookmarkStart w:id="66" w:name="_Toc69731987"/>
      <w:r>
        <w:t>1</w:t>
      </w:r>
      <w:r w:rsidR="00667ECF">
        <w:t>0</w:t>
      </w:r>
      <w:r>
        <w:t>.4</w:t>
      </w:r>
      <w:r>
        <w:tab/>
      </w:r>
      <w:r w:rsidR="00BA5B47" w:rsidRPr="00C506DE">
        <w:t>Elektroinstalace</w:t>
      </w:r>
      <w:bookmarkEnd w:id="63"/>
      <w:bookmarkEnd w:id="64"/>
      <w:bookmarkEnd w:id="65"/>
      <w:bookmarkEnd w:id="66"/>
      <w:r w:rsidR="00596B36" w:rsidRPr="00C506DE">
        <w:rPr>
          <w:rFonts w:cs="Tahoma"/>
          <w:color w:val="000000" w:themeColor="text1"/>
          <w:szCs w:val="24"/>
          <w:lang w:eastAsia="en-US"/>
        </w:rPr>
        <w:t xml:space="preserve"> </w:t>
      </w:r>
    </w:p>
    <w:p w14:paraId="60C18F98" w14:textId="77777777" w:rsidR="00AF4B04" w:rsidRPr="00BF401D" w:rsidRDefault="00AF4B04" w:rsidP="00AF4B04">
      <w:r w:rsidRPr="00BF401D">
        <w:t>Nová elektroinstalace musí být navržena a instalována v provedení do daného prost</w:t>
      </w:r>
      <w:r w:rsidRPr="00BF401D">
        <w:rPr>
          <w:rFonts w:cs="Lucida Grande"/>
        </w:rPr>
        <w:t>ř</w:t>
      </w:r>
      <w:r w:rsidRPr="00BF401D">
        <w:t>edí na základ</w:t>
      </w:r>
      <w:r w:rsidRPr="00BF401D">
        <w:rPr>
          <w:rFonts w:cs="Lucida Grande"/>
        </w:rPr>
        <w:t>ě</w:t>
      </w:r>
      <w:r w:rsidRPr="00BF401D">
        <w:t xml:space="preserve"> protokolu o ur</w:t>
      </w:r>
      <w:r w:rsidRPr="00BF401D">
        <w:rPr>
          <w:rFonts w:cs="Lucida Grande"/>
        </w:rPr>
        <w:t>č</w:t>
      </w:r>
      <w:r w:rsidRPr="00BF401D">
        <w:t>ení vn</w:t>
      </w:r>
      <w:r w:rsidRPr="00BF401D">
        <w:rPr>
          <w:rFonts w:cs="Lucida Grande"/>
        </w:rPr>
        <w:t>ě</w:t>
      </w:r>
      <w:r w:rsidRPr="00BF401D">
        <w:t>jších vliv</w:t>
      </w:r>
      <w:r w:rsidRPr="00BF401D">
        <w:rPr>
          <w:rFonts w:cs="Lucida Grande"/>
        </w:rPr>
        <w:t>ů</w:t>
      </w:r>
      <w:r w:rsidRPr="00BF401D">
        <w:t xml:space="preserve"> dle </w:t>
      </w:r>
      <w:r w:rsidRPr="00BF401D">
        <w:rPr>
          <w:rFonts w:cs="Lucida Grande"/>
        </w:rPr>
        <w:t>Č</w:t>
      </w:r>
      <w:r w:rsidRPr="00BF401D">
        <w:t>SN 33 2000-5-51 ed.3. Správnost provedení elektroinstalace bude dokladována revizní zprávou elektro, která musí být zpracována p</w:t>
      </w:r>
      <w:r w:rsidRPr="00BF401D">
        <w:rPr>
          <w:rFonts w:cs="Lucida Grande"/>
        </w:rPr>
        <w:t>ř</w:t>
      </w:r>
      <w:r w:rsidRPr="00BF401D">
        <w:t>ed zapo</w:t>
      </w:r>
      <w:r w:rsidRPr="00BF401D">
        <w:rPr>
          <w:rFonts w:cs="Lucida Grande"/>
        </w:rPr>
        <w:t>č</w:t>
      </w:r>
      <w:r w:rsidRPr="00BF401D">
        <w:t>etím užívání stavby nebo i pouze části stavby.</w:t>
      </w:r>
    </w:p>
    <w:p w14:paraId="36B52D7C" w14:textId="74D41C7C" w:rsidR="00E6129C" w:rsidRDefault="00E6129C" w:rsidP="00BA5B47">
      <w:pPr>
        <w:spacing w:line="240" w:lineRule="atLeast"/>
        <w:rPr>
          <w:rFonts w:cs="Tahoma"/>
        </w:rPr>
      </w:pPr>
    </w:p>
    <w:p w14:paraId="0855C7B2" w14:textId="5DDABAE0" w:rsidR="00965C09" w:rsidRDefault="00965C09" w:rsidP="00BA5B47">
      <w:pPr>
        <w:spacing w:line="240" w:lineRule="atLeast"/>
        <w:rPr>
          <w:rFonts w:cs="Tahoma"/>
        </w:rPr>
      </w:pPr>
    </w:p>
    <w:p w14:paraId="2B3FFA98" w14:textId="77777777" w:rsidR="00965C09" w:rsidRPr="00F45071" w:rsidRDefault="00965C09" w:rsidP="00BA5B47">
      <w:pPr>
        <w:spacing w:line="240" w:lineRule="atLeast"/>
        <w:rPr>
          <w:rFonts w:cs="Tahoma"/>
        </w:rPr>
      </w:pPr>
    </w:p>
    <w:p w14:paraId="64B16BBF" w14:textId="2B00833B" w:rsidR="00BA5B47" w:rsidRPr="00F45071" w:rsidRDefault="009A413F" w:rsidP="009A413F">
      <w:pPr>
        <w:pStyle w:val="Nadpis1"/>
      </w:pPr>
      <w:bookmarkStart w:id="67" w:name="_Toc499648652"/>
      <w:bookmarkStart w:id="68" w:name="_Toc499670941"/>
      <w:bookmarkStart w:id="69" w:name="_Toc525196847"/>
      <w:bookmarkStart w:id="70" w:name="_Toc69731988"/>
      <w:r>
        <w:lastRenderedPageBreak/>
        <w:t>1</w:t>
      </w:r>
      <w:r w:rsidR="00667ECF">
        <w:t>1</w:t>
      </w:r>
      <w:r>
        <w:tab/>
      </w:r>
      <w:r w:rsidR="00BA5B47" w:rsidRPr="00F45071">
        <w:t>Požadavky pro hašení požáru a záchranné práce</w:t>
      </w:r>
      <w:bookmarkEnd w:id="67"/>
      <w:bookmarkEnd w:id="68"/>
      <w:bookmarkEnd w:id="69"/>
      <w:bookmarkEnd w:id="70"/>
    </w:p>
    <w:p w14:paraId="763D614C" w14:textId="1E9ABFB6" w:rsidR="00AC0C27" w:rsidRDefault="00BA5B47" w:rsidP="00BA5B47">
      <w:pPr>
        <w:rPr>
          <w:rFonts w:cs="Tahoma"/>
          <w:color w:val="000000" w:themeColor="text1"/>
        </w:rPr>
      </w:pPr>
      <w:r w:rsidRPr="00F45071">
        <w:rPr>
          <w:rFonts w:cs="Tahoma"/>
          <w:color w:val="000000" w:themeColor="text1"/>
        </w:rPr>
        <w:t>Přístupové komunikace jsou zajištěny dle čl. 12.2 ČSN 73 0802</w:t>
      </w:r>
      <w:r w:rsidR="001C2365">
        <w:rPr>
          <w:rFonts w:cs="Tahoma"/>
          <w:color w:val="000000" w:themeColor="text1"/>
        </w:rPr>
        <w:t xml:space="preserve"> </w:t>
      </w:r>
      <w:r w:rsidR="00E6129C">
        <w:rPr>
          <w:rFonts w:cs="Tahoma"/>
          <w:color w:val="000000" w:themeColor="text1"/>
        </w:rPr>
        <w:t>ze severní strany obj</w:t>
      </w:r>
      <w:r w:rsidR="0041780C">
        <w:rPr>
          <w:rFonts w:cs="Tahoma"/>
          <w:color w:val="000000" w:themeColor="text1"/>
        </w:rPr>
        <w:t>ektu</w:t>
      </w:r>
      <w:r w:rsidR="00AC0C27">
        <w:rPr>
          <w:rFonts w:cs="Tahoma"/>
          <w:color w:val="000000" w:themeColor="text1"/>
        </w:rPr>
        <w:t xml:space="preserve"> </w:t>
      </w:r>
      <w:r w:rsidR="001C2365">
        <w:rPr>
          <w:rFonts w:cs="Tahoma"/>
          <w:color w:val="000000" w:themeColor="text1"/>
        </w:rPr>
        <w:t xml:space="preserve">po stávající zpevněné </w:t>
      </w:r>
      <w:r w:rsidR="007C2B43">
        <w:rPr>
          <w:rFonts w:cs="Tahoma"/>
          <w:color w:val="000000" w:themeColor="text1"/>
        </w:rPr>
        <w:t>průjezdn</w:t>
      </w:r>
      <w:r w:rsidR="003A55A4">
        <w:rPr>
          <w:rFonts w:cs="Tahoma"/>
          <w:color w:val="000000" w:themeColor="text1"/>
        </w:rPr>
        <w:t>é</w:t>
      </w:r>
      <w:r w:rsidR="00467B55">
        <w:rPr>
          <w:rFonts w:cs="Tahoma"/>
          <w:color w:val="000000" w:themeColor="text1"/>
        </w:rPr>
        <w:t xml:space="preserve"> dvoupruhové</w:t>
      </w:r>
      <w:r w:rsidR="00AC0C27">
        <w:rPr>
          <w:rFonts w:cs="Tahoma"/>
          <w:color w:val="000000" w:themeColor="text1"/>
        </w:rPr>
        <w:t xml:space="preserve"> komunikaci šířky </w:t>
      </w:r>
      <w:r w:rsidR="00467B55">
        <w:rPr>
          <w:rFonts w:cs="Tahoma"/>
          <w:color w:val="000000" w:themeColor="text1"/>
        </w:rPr>
        <w:t>6</w:t>
      </w:r>
      <w:r w:rsidR="00AC0C27">
        <w:rPr>
          <w:rFonts w:cs="Tahoma"/>
          <w:color w:val="000000" w:themeColor="text1"/>
        </w:rPr>
        <w:t xml:space="preserve"> m, do vzdálenosti 1</w:t>
      </w:r>
      <w:r w:rsidR="00467B55">
        <w:rPr>
          <w:rFonts w:cs="Tahoma"/>
          <w:color w:val="000000" w:themeColor="text1"/>
        </w:rPr>
        <w:t>2</w:t>
      </w:r>
      <w:r w:rsidR="00AC0C27">
        <w:rPr>
          <w:rFonts w:cs="Tahoma"/>
          <w:color w:val="000000" w:themeColor="text1"/>
        </w:rPr>
        <w:t xml:space="preserve"> m od hlavního vstupu do objektu </w:t>
      </w:r>
      <w:r w:rsidR="00665934">
        <w:rPr>
          <w:rFonts w:cs="Tahoma"/>
          <w:color w:val="000000" w:themeColor="text1"/>
        </w:rPr>
        <w:t xml:space="preserve">v 1.NP. </w:t>
      </w:r>
    </w:p>
    <w:p w14:paraId="39D24134" w14:textId="6B27DC1C" w:rsidR="006046BD" w:rsidRDefault="00B44D3B" w:rsidP="00BA5B47">
      <w:pPr>
        <w:rPr>
          <w:rFonts w:cs="Tahoma"/>
          <w:color w:val="000000" w:themeColor="text1"/>
        </w:rPr>
      </w:pPr>
      <w:r>
        <w:rPr>
          <w:rFonts w:cs="Tahoma"/>
          <w:color w:val="000000" w:themeColor="text1"/>
        </w:rPr>
        <w:t>Stávající n</w:t>
      </w:r>
      <w:r w:rsidR="00520457">
        <w:rPr>
          <w:rFonts w:cs="Tahoma"/>
          <w:color w:val="000000" w:themeColor="text1"/>
        </w:rPr>
        <w:t xml:space="preserve">ástupní plochy, vnitřní ani vnější zásahové cesty nejsou změnou užívání uvnitř objektu dotčeny, nedochází k zvětření půdorysné plochy objektu ani k jeho nástavbě. </w:t>
      </w:r>
    </w:p>
    <w:p w14:paraId="754AE517" w14:textId="77777777" w:rsidR="00B31444" w:rsidRPr="00F45071" w:rsidRDefault="00B31444" w:rsidP="00F979C1">
      <w:pPr>
        <w:rPr>
          <w:rFonts w:cs="Tahoma"/>
          <w:iCs/>
        </w:rPr>
      </w:pPr>
    </w:p>
    <w:p w14:paraId="37DE473D" w14:textId="029710AB" w:rsidR="00F979C1" w:rsidRPr="00F45071" w:rsidRDefault="00F979C1" w:rsidP="00F979C1">
      <w:pPr>
        <w:pStyle w:val="Nadpis1"/>
      </w:pPr>
      <w:bookmarkStart w:id="71" w:name="_Toc498632220"/>
      <w:bookmarkStart w:id="72" w:name="_Toc69731989"/>
      <w:r w:rsidRPr="00F45071">
        <w:t>Závěr</w:t>
      </w:r>
      <w:bookmarkEnd w:id="71"/>
      <w:bookmarkEnd w:id="72"/>
    </w:p>
    <w:p w14:paraId="655FCAF2" w14:textId="3AD1164D" w:rsidR="00F979C1" w:rsidRPr="00F45071" w:rsidRDefault="00F979C1" w:rsidP="00F979C1">
      <w:pPr>
        <w:spacing w:line="240" w:lineRule="atLeast"/>
        <w:rPr>
          <w:rFonts w:cs="Tahoma"/>
          <w:iCs/>
        </w:rPr>
      </w:pPr>
      <w:r w:rsidRPr="00F45071">
        <w:rPr>
          <w:rFonts w:cs="Tahoma"/>
          <w:iCs/>
        </w:rPr>
        <w:t xml:space="preserve">Za předpokladu dodržení ustanovení tohoto požárně bezpečnostního řešení, vyhoví </w:t>
      </w:r>
      <w:r w:rsidR="00FD37CA" w:rsidRPr="00C02B92">
        <w:t>řešené změny</w:t>
      </w:r>
      <w:r w:rsidR="00336E2A" w:rsidRPr="00C02B92">
        <w:t xml:space="preserve"> </w:t>
      </w:r>
      <w:r w:rsidRPr="00C02B92">
        <w:rPr>
          <w:rFonts w:cs="Tahoma"/>
          <w:iCs/>
        </w:rPr>
        <w:t>vyhl</w:t>
      </w:r>
      <w:r w:rsidRPr="00F45071">
        <w:rPr>
          <w:rFonts w:cs="Tahoma"/>
          <w:iCs/>
        </w:rPr>
        <w:t xml:space="preserve">.č. 23/2008 Sb. </w:t>
      </w:r>
      <w:r w:rsidR="003916AA" w:rsidRPr="004B121A">
        <w:t xml:space="preserve">ve </w:t>
      </w:r>
      <w:r w:rsidR="003916AA" w:rsidRPr="00323766">
        <w:rPr>
          <w:color w:val="000000" w:themeColor="text1"/>
        </w:rPr>
        <w:t xml:space="preserve">znění </w:t>
      </w:r>
      <w:r w:rsidR="003916AA" w:rsidRPr="00323766">
        <w:rPr>
          <w:rFonts w:cs="Tahoma"/>
          <w:szCs w:val="24"/>
        </w:rPr>
        <w:t>vyhl. č. 268/2011 Sb.</w:t>
      </w:r>
      <w:r w:rsidR="003916AA">
        <w:rPr>
          <w:rFonts w:cs="Tahoma"/>
          <w:szCs w:val="24"/>
        </w:rPr>
        <w:t xml:space="preserve"> </w:t>
      </w:r>
      <w:r w:rsidRPr="00F45071">
        <w:rPr>
          <w:rFonts w:cs="Tahoma"/>
          <w:iCs/>
        </w:rPr>
        <w:t>a dotčeným normám z oboru požární bezpečnosti staveb.</w:t>
      </w:r>
    </w:p>
    <w:p w14:paraId="0622FCEC" w14:textId="77777777" w:rsidR="008F471F" w:rsidRDefault="00946F01" w:rsidP="008F471F">
      <w:r w:rsidRPr="00AA63E1">
        <w:t>Investor</w:t>
      </w:r>
      <w:r>
        <w:t>,</w:t>
      </w:r>
      <w:r w:rsidRPr="00AA63E1">
        <w:t xml:space="preserve"> popř. stavebník apod. při kolaudaci posuzované stavby předloží zejména doklady v souladu se zákonem č. 22/1997 Sb. a v souladu s vyhláškou MV č. 246/2001 Sb. na všechny použité stavební prvky a konstrukce. </w:t>
      </w:r>
    </w:p>
    <w:p w14:paraId="6BF83625" w14:textId="1E921F1D" w:rsidR="008F471F" w:rsidRPr="008F471F" w:rsidRDefault="008F471F" w:rsidP="00946F01">
      <w:pPr>
        <w:rPr>
          <w:rFonts w:cs="Tahoma"/>
          <w:color w:val="000000" w:themeColor="text1"/>
          <w:szCs w:val="24"/>
        </w:rPr>
      </w:pPr>
      <w:r>
        <w:t>P</w:t>
      </w:r>
      <w:r w:rsidR="00946F01" w:rsidRPr="00AA63E1">
        <w:t>ředloží doklady o způsobilosti a provozuschopnosti zařízení a požárně bezpečnostních zařízení v souladu s vyhláškou MV. Č. 246/2001 Sb</w:t>
      </w:r>
      <w:r>
        <w:t xml:space="preserve">. </w:t>
      </w:r>
    </w:p>
    <w:p w14:paraId="298DD4D9" w14:textId="01508D87" w:rsidR="00161E45" w:rsidRPr="00022649" w:rsidRDefault="004C48FC" w:rsidP="00022649">
      <w:pPr>
        <w:rPr>
          <w:snapToGrid w:val="0"/>
          <w:color w:val="000000"/>
        </w:rPr>
      </w:pPr>
      <w:r w:rsidRPr="00AA63E1">
        <w:rPr>
          <w:snapToGrid w:val="0"/>
          <w:color w:val="000000"/>
        </w:rPr>
        <w:t>Projektant PBŘ si vyhrazuje právo úpravy projektu v případě zjištění skutečností, které mu nebyly známy v okamžiku zpracování projektové dokumentace.</w:t>
      </w:r>
    </w:p>
    <w:p w14:paraId="223803FF" w14:textId="64AC511E" w:rsidR="00161E45" w:rsidRDefault="00161E45" w:rsidP="00F979C1">
      <w:pPr>
        <w:spacing w:line="240" w:lineRule="atLeast"/>
        <w:rPr>
          <w:rFonts w:cs="Tahoma"/>
          <w:iCs/>
        </w:rPr>
      </w:pPr>
    </w:p>
    <w:p w14:paraId="1DBE598C" w14:textId="042530BA" w:rsidR="00B31444" w:rsidRDefault="00B31444" w:rsidP="00F979C1">
      <w:pPr>
        <w:spacing w:line="240" w:lineRule="atLeast"/>
        <w:rPr>
          <w:rFonts w:cs="Tahoma"/>
          <w:iCs/>
        </w:rPr>
      </w:pPr>
    </w:p>
    <w:p w14:paraId="21CB0A77" w14:textId="055D483B" w:rsidR="00F94C01" w:rsidRDefault="00F94C01" w:rsidP="00F979C1">
      <w:pPr>
        <w:spacing w:line="240" w:lineRule="atLeast"/>
        <w:rPr>
          <w:rFonts w:cs="Tahoma"/>
          <w:iCs/>
        </w:rPr>
      </w:pPr>
    </w:p>
    <w:p w14:paraId="66A8C078" w14:textId="0BAC0787" w:rsidR="00F94C01" w:rsidRDefault="00F94C01" w:rsidP="00F979C1">
      <w:pPr>
        <w:spacing w:line="240" w:lineRule="atLeast"/>
        <w:rPr>
          <w:rFonts w:cs="Tahoma"/>
          <w:iCs/>
        </w:rPr>
      </w:pPr>
    </w:p>
    <w:p w14:paraId="61A96D27" w14:textId="3BCD6A54" w:rsidR="00B76568" w:rsidRDefault="00B76568" w:rsidP="00F979C1">
      <w:pPr>
        <w:spacing w:line="240" w:lineRule="atLeast"/>
        <w:rPr>
          <w:rFonts w:cs="Tahoma"/>
          <w:iCs/>
        </w:rPr>
      </w:pPr>
    </w:p>
    <w:p w14:paraId="5274E757" w14:textId="69DBD1BD" w:rsidR="00B76568" w:rsidRDefault="00B76568" w:rsidP="00F979C1">
      <w:pPr>
        <w:spacing w:line="240" w:lineRule="atLeast"/>
        <w:rPr>
          <w:rFonts w:cs="Tahoma"/>
          <w:iCs/>
        </w:rPr>
      </w:pPr>
    </w:p>
    <w:p w14:paraId="310A3766" w14:textId="6FFC0191" w:rsidR="00B76568" w:rsidRDefault="00B76568" w:rsidP="00F979C1">
      <w:pPr>
        <w:spacing w:line="240" w:lineRule="atLeast"/>
        <w:rPr>
          <w:rFonts w:cs="Tahoma"/>
          <w:iCs/>
        </w:rPr>
      </w:pPr>
    </w:p>
    <w:p w14:paraId="31D51CC0" w14:textId="57BCBC01" w:rsidR="00B76568" w:rsidRDefault="00B76568" w:rsidP="00F979C1">
      <w:pPr>
        <w:spacing w:line="240" w:lineRule="atLeast"/>
        <w:rPr>
          <w:rFonts w:cs="Tahoma"/>
          <w:iCs/>
        </w:rPr>
      </w:pPr>
    </w:p>
    <w:p w14:paraId="7E854C6C" w14:textId="5AD1D82C" w:rsidR="00B76568" w:rsidRDefault="00B76568" w:rsidP="00F979C1">
      <w:pPr>
        <w:spacing w:line="240" w:lineRule="atLeast"/>
        <w:rPr>
          <w:rFonts w:cs="Tahoma"/>
          <w:iCs/>
        </w:rPr>
      </w:pPr>
    </w:p>
    <w:p w14:paraId="3F5F0373" w14:textId="3B142918" w:rsidR="00B76568" w:rsidRDefault="00B76568" w:rsidP="00F979C1">
      <w:pPr>
        <w:spacing w:line="240" w:lineRule="atLeast"/>
        <w:rPr>
          <w:rFonts w:cs="Tahoma"/>
          <w:iCs/>
        </w:rPr>
      </w:pPr>
    </w:p>
    <w:p w14:paraId="0F796127" w14:textId="3E90CA11" w:rsidR="00B76568" w:rsidRDefault="00B76568" w:rsidP="00F979C1">
      <w:pPr>
        <w:spacing w:line="240" w:lineRule="atLeast"/>
        <w:rPr>
          <w:rFonts w:cs="Tahoma"/>
          <w:iCs/>
        </w:rPr>
      </w:pPr>
    </w:p>
    <w:p w14:paraId="53A4D128" w14:textId="74F8C358" w:rsidR="00B76568" w:rsidRDefault="00B76568" w:rsidP="00F979C1">
      <w:pPr>
        <w:spacing w:line="240" w:lineRule="atLeast"/>
        <w:rPr>
          <w:rFonts w:cs="Tahoma"/>
          <w:iCs/>
        </w:rPr>
      </w:pPr>
    </w:p>
    <w:p w14:paraId="066B02AE" w14:textId="52527C7D" w:rsidR="00B76568" w:rsidRDefault="00B76568" w:rsidP="00F979C1">
      <w:pPr>
        <w:spacing w:line="240" w:lineRule="atLeast"/>
        <w:rPr>
          <w:rFonts w:cs="Tahoma"/>
          <w:iCs/>
        </w:rPr>
      </w:pPr>
    </w:p>
    <w:p w14:paraId="417EB8DA" w14:textId="35865D2F" w:rsidR="00B76568" w:rsidRDefault="00B76568" w:rsidP="00F979C1">
      <w:pPr>
        <w:spacing w:line="240" w:lineRule="atLeast"/>
        <w:rPr>
          <w:rFonts w:cs="Tahoma"/>
          <w:iCs/>
        </w:rPr>
      </w:pPr>
    </w:p>
    <w:p w14:paraId="7EB1B3AE" w14:textId="21CBA353" w:rsidR="00B76568" w:rsidRDefault="00B76568" w:rsidP="00F979C1">
      <w:pPr>
        <w:spacing w:line="240" w:lineRule="atLeast"/>
        <w:rPr>
          <w:rFonts w:cs="Tahoma"/>
          <w:iCs/>
        </w:rPr>
      </w:pPr>
    </w:p>
    <w:p w14:paraId="1C455CF4" w14:textId="2C0BC027" w:rsidR="00625990" w:rsidRDefault="00625990" w:rsidP="00F979C1">
      <w:pPr>
        <w:spacing w:line="240" w:lineRule="atLeast"/>
        <w:rPr>
          <w:rFonts w:cs="Tahoma"/>
          <w:iCs/>
        </w:rPr>
      </w:pPr>
    </w:p>
    <w:p w14:paraId="59D764E5" w14:textId="77777777" w:rsidR="00625990" w:rsidRDefault="00625990" w:rsidP="00F979C1">
      <w:pPr>
        <w:spacing w:line="240" w:lineRule="atLeast"/>
        <w:rPr>
          <w:rFonts w:cs="Tahoma"/>
          <w:iCs/>
        </w:rPr>
      </w:pPr>
    </w:p>
    <w:p w14:paraId="1AECB330" w14:textId="77777777" w:rsidR="00074829" w:rsidRDefault="00074829" w:rsidP="00F979C1">
      <w:pPr>
        <w:spacing w:line="240" w:lineRule="atLeast"/>
        <w:rPr>
          <w:rFonts w:cs="Tahoma"/>
          <w:iCs/>
        </w:rPr>
      </w:pPr>
    </w:p>
    <w:p w14:paraId="26D44DE0" w14:textId="78672684" w:rsidR="00F979C1" w:rsidRPr="00F45071" w:rsidRDefault="00F979C1" w:rsidP="00F979C1">
      <w:pPr>
        <w:pStyle w:val="Nadpis1"/>
      </w:pPr>
      <w:bookmarkStart w:id="73" w:name="_Toc498632221"/>
      <w:bookmarkStart w:id="74" w:name="_Toc69731990"/>
      <w:r w:rsidRPr="00F45071">
        <w:lastRenderedPageBreak/>
        <w:t>Seznam použitých podkladů pro zpracování</w:t>
      </w:r>
      <w:bookmarkEnd w:id="73"/>
      <w:bookmarkEnd w:id="74"/>
    </w:p>
    <w:p w14:paraId="72F201A2" w14:textId="0A354D64" w:rsidR="00A76C3D" w:rsidRPr="00EF6B76" w:rsidRDefault="00151AE1" w:rsidP="00EF6B76">
      <w:pPr>
        <w:numPr>
          <w:ilvl w:val="0"/>
          <w:numId w:val="1"/>
        </w:numPr>
        <w:tabs>
          <w:tab w:val="clear" w:pos="360"/>
        </w:tabs>
        <w:autoSpaceDE w:val="0"/>
        <w:autoSpaceDN w:val="0"/>
        <w:adjustRightInd w:val="0"/>
        <w:ind w:left="357" w:hanging="357"/>
        <w:jc w:val="left"/>
        <w:rPr>
          <w:rFonts w:cs="Tahoma"/>
        </w:rPr>
      </w:pPr>
      <w:r w:rsidRPr="00A76C3D">
        <w:rPr>
          <w:rFonts w:cs="Tahoma"/>
        </w:rPr>
        <w:t>Původní PBŘ</w:t>
      </w:r>
      <w:r w:rsidR="00A76C3D" w:rsidRPr="00A76C3D">
        <w:rPr>
          <w:rFonts w:cs="Tahoma"/>
        </w:rPr>
        <w:t xml:space="preserve"> </w:t>
      </w:r>
      <w:r w:rsidR="00A76C3D">
        <w:rPr>
          <w:rFonts w:cs="Tahoma"/>
        </w:rPr>
        <w:t xml:space="preserve">- </w:t>
      </w:r>
      <w:r w:rsidR="00A76C3D" w:rsidRPr="00A76C3D">
        <w:rPr>
          <w:rFonts w:cs="Tahoma"/>
        </w:rPr>
        <w:t>Pavilon chirurgick</w:t>
      </w:r>
      <w:r w:rsidR="00A76C3D">
        <w:rPr>
          <w:rFonts w:cs="Tahoma"/>
        </w:rPr>
        <w:t>ý</w:t>
      </w:r>
      <w:r w:rsidR="00A76C3D" w:rsidRPr="00A76C3D">
        <w:rPr>
          <w:rFonts w:cs="Tahoma"/>
        </w:rPr>
        <w:t>ch oborů</w:t>
      </w:r>
      <w:r w:rsidR="00A76C3D">
        <w:rPr>
          <w:rFonts w:cs="Tahoma"/>
        </w:rPr>
        <w:t xml:space="preserve"> </w:t>
      </w:r>
      <w:r w:rsidR="00A76C3D" w:rsidRPr="00A76C3D">
        <w:rPr>
          <w:rFonts w:cs="Tahoma"/>
        </w:rPr>
        <w:t>v Nemocnici ve Fr</w:t>
      </w:r>
      <w:r w:rsidR="00A76C3D">
        <w:rPr>
          <w:rFonts w:cs="Tahoma"/>
        </w:rPr>
        <w:t>ý</w:t>
      </w:r>
      <w:r w:rsidR="00A76C3D" w:rsidRPr="00A76C3D">
        <w:rPr>
          <w:rFonts w:cs="Tahoma"/>
        </w:rPr>
        <w:t>dku-M</w:t>
      </w:r>
      <w:r w:rsidR="00A76C3D">
        <w:rPr>
          <w:rFonts w:cs="Tahoma"/>
        </w:rPr>
        <w:t>í</w:t>
      </w:r>
      <w:r w:rsidR="00A76C3D" w:rsidRPr="00A76C3D">
        <w:rPr>
          <w:rFonts w:cs="Tahoma"/>
        </w:rPr>
        <w:t>stku p.</w:t>
      </w:r>
      <w:r w:rsidR="00E93EC8">
        <w:rPr>
          <w:rFonts w:cs="Tahoma"/>
        </w:rPr>
        <w:t xml:space="preserve"> </w:t>
      </w:r>
      <w:r w:rsidR="00A76C3D" w:rsidRPr="00A76C3D">
        <w:rPr>
          <w:rFonts w:cs="Tahoma"/>
        </w:rPr>
        <w:t>o.</w:t>
      </w:r>
    </w:p>
    <w:p w14:paraId="7CFEE906" w14:textId="4935A9E6" w:rsidR="00F94C01" w:rsidRPr="00EF6B76" w:rsidRDefault="00151AE1" w:rsidP="00EF6B76">
      <w:pPr>
        <w:autoSpaceDE w:val="0"/>
        <w:autoSpaceDN w:val="0"/>
        <w:adjustRightInd w:val="0"/>
        <w:ind w:left="357"/>
        <w:jc w:val="left"/>
        <w:rPr>
          <w:rFonts w:cs="Tahoma"/>
        </w:rPr>
      </w:pPr>
      <w:r w:rsidRPr="00EF6B76">
        <w:rPr>
          <w:rFonts w:cs="Tahoma"/>
        </w:rPr>
        <w:t xml:space="preserve"> </w:t>
      </w:r>
      <w:r w:rsidR="00D94629" w:rsidRPr="00EF6B76">
        <w:rPr>
          <w:rFonts w:cs="Tahoma"/>
        </w:rPr>
        <w:t xml:space="preserve">- </w:t>
      </w:r>
      <w:r w:rsidR="001336AD" w:rsidRPr="00EF6B76">
        <w:rPr>
          <w:rFonts w:cs="Tahoma"/>
        </w:rPr>
        <w:t xml:space="preserve">leden 2012 – Ing. Miloš Polický </w:t>
      </w:r>
    </w:p>
    <w:p w14:paraId="4FD3A75B" w14:textId="2F0A94B3" w:rsidR="00AC2EB4" w:rsidRPr="00EF6B76" w:rsidRDefault="00AC2EB4" w:rsidP="00EF6B76">
      <w:pPr>
        <w:numPr>
          <w:ilvl w:val="0"/>
          <w:numId w:val="1"/>
        </w:numPr>
        <w:tabs>
          <w:tab w:val="clear" w:pos="360"/>
        </w:tabs>
        <w:autoSpaceDE w:val="0"/>
        <w:autoSpaceDN w:val="0"/>
        <w:adjustRightInd w:val="0"/>
        <w:ind w:left="357" w:hanging="357"/>
        <w:jc w:val="left"/>
        <w:rPr>
          <w:rFonts w:cs="Tahoma"/>
        </w:rPr>
      </w:pPr>
      <w:r w:rsidRPr="00EF6B76">
        <w:rPr>
          <w:rFonts w:cs="Tahoma"/>
        </w:rPr>
        <w:t>Projektová dokumentace k</w:t>
      </w:r>
      <w:r w:rsidR="00BA65A2" w:rsidRPr="00EF6B76">
        <w:rPr>
          <w:rFonts w:cs="Tahoma"/>
        </w:rPr>
        <w:t>e stavebnímu řízení</w:t>
      </w:r>
      <w:r w:rsidRPr="00EF6B76">
        <w:rPr>
          <w:rFonts w:cs="Tahoma"/>
        </w:rPr>
        <w:t xml:space="preserve">: </w:t>
      </w:r>
    </w:p>
    <w:p w14:paraId="05C83FBB" w14:textId="25C09BA7" w:rsidR="00AC2EB4" w:rsidRPr="00EF6B76" w:rsidRDefault="00AC2EB4" w:rsidP="00EF6B76">
      <w:pPr>
        <w:autoSpaceDE w:val="0"/>
        <w:autoSpaceDN w:val="0"/>
        <w:adjustRightInd w:val="0"/>
        <w:ind w:left="357"/>
        <w:jc w:val="left"/>
        <w:rPr>
          <w:rFonts w:cs="Tahoma"/>
        </w:rPr>
      </w:pPr>
      <w:r w:rsidRPr="00EF6B76">
        <w:rPr>
          <w:rFonts w:cs="Tahoma"/>
        </w:rPr>
        <w:t xml:space="preserve">název: </w:t>
      </w:r>
      <w:r w:rsidR="00A2604C" w:rsidRPr="00EF6B76">
        <w:rPr>
          <w:rFonts w:cs="Tahoma"/>
        </w:rPr>
        <w:t>Stavební úpravy v nemocnici ve Frýdku-Místku. Zřízení RTG - skiaskopického kompletu v 2.np stávajícího pavilonu chirurgických oborů</w:t>
      </w:r>
    </w:p>
    <w:p w14:paraId="638237B0" w14:textId="6924DAF3" w:rsidR="00AC2EB4" w:rsidRPr="00AC2EB4" w:rsidRDefault="00AC2EB4" w:rsidP="00EF6B76">
      <w:pPr>
        <w:autoSpaceDE w:val="0"/>
        <w:autoSpaceDN w:val="0"/>
        <w:adjustRightInd w:val="0"/>
        <w:ind w:left="357"/>
        <w:jc w:val="left"/>
        <w:rPr>
          <w:rFonts w:cs="Tahoma"/>
        </w:rPr>
      </w:pPr>
      <w:r w:rsidRPr="00EF6B76">
        <w:rPr>
          <w:rFonts w:cs="Tahoma"/>
        </w:rPr>
        <w:t>datum:</w:t>
      </w:r>
      <w:r w:rsidRPr="00081AB2">
        <w:rPr>
          <w:rFonts w:cs="Tahoma"/>
        </w:rPr>
        <w:t xml:space="preserve"> </w:t>
      </w:r>
      <w:r>
        <w:rPr>
          <w:rFonts w:cs="Tahoma"/>
        </w:rPr>
        <w:t>únor</w:t>
      </w:r>
      <w:r w:rsidRPr="00081AB2">
        <w:rPr>
          <w:rFonts w:cs="Tahoma"/>
        </w:rPr>
        <w:t xml:space="preserve"> 2021</w:t>
      </w:r>
      <w:r w:rsidRPr="00EF6B76">
        <w:rPr>
          <w:rFonts w:cs="Tahoma"/>
        </w:rPr>
        <w:tab/>
      </w:r>
    </w:p>
    <w:p w14:paraId="2AC3B4BF" w14:textId="2088DFA9" w:rsidR="00A76C3D" w:rsidRPr="00F0429E" w:rsidRDefault="00AC2EB4" w:rsidP="00F0429E">
      <w:pPr>
        <w:numPr>
          <w:ilvl w:val="0"/>
          <w:numId w:val="1"/>
        </w:numPr>
        <w:tabs>
          <w:tab w:val="clear" w:pos="360"/>
        </w:tabs>
        <w:autoSpaceDE w:val="0"/>
        <w:autoSpaceDN w:val="0"/>
        <w:adjustRightInd w:val="0"/>
        <w:ind w:left="357" w:hanging="357"/>
        <w:jc w:val="left"/>
        <w:rPr>
          <w:rFonts w:cs="Tahoma"/>
          <w:szCs w:val="24"/>
        </w:rPr>
      </w:pPr>
      <w:r w:rsidRPr="00F0429E">
        <w:rPr>
          <w:rFonts w:cs="Tahoma"/>
          <w:szCs w:val="24"/>
        </w:rPr>
        <w:t xml:space="preserve">autorizoval: Ing. arch. Martin Janda ; ČKA: </w:t>
      </w:r>
      <w:r w:rsidR="00A2604C" w:rsidRPr="00F0429E">
        <w:rPr>
          <w:rFonts w:cs="Tahoma"/>
          <w:szCs w:val="24"/>
        </w:rPr>
        <w:t>025562</w:t>
      </w:r>
    </w:p>
    <w:p w14:paraId="3DF91BB4" w14:textId="5C3BFD6A" w:rsidR="00CA53C5" w:rsidRPr="00F0429E" w:rsidRDefault="00CA53C5" w:rsidP="00F0429E">
      <w:pPr>
        <w:numPr>
          <w:ilvl w:val="0"/>
          <w:numId w:val="1"/>
        </w:numPr>
        <w:tabs>
          <w:tab w:val="clear" w:pos="360"/>
        </w:tabs>
        <w:autoSpaceDE w:val="0"/>
        <w:autoSpaceDN w:val="0"/>
        <w:adjustRightInd w:val="0"/>
        <w:ind w:left="357" w:hanging="357"/>
        <w:jc w:val="left"/>
        <w:rPr>
          <w:rFonts w:cs="Tahoma"/>
          <w:szCs w:val="24"/>
        </w:rPr>
      </w:pPr>
      <w:r w:rsidRPr="00F0429E">
        <w:rPr>
          <w:rFonts w:cs="Tahoma"/>
          <w:szCs w:val="24"/>
        </w:rPr>
        <w:t>Technická zpráva VZT; Lenka Jerakasová; ČKAIT: 1103467</w:t>
      </w:r>
      <w:r w:rsidR="002918A4" w:rsidRPr="00F0429E">
        <w:rPr>
          <w:rFonts w:cs="Tahoma"/>
          <w:szCs w:val="24"/>
        </w:rPr>
        <w:t xml:space="preserve">; </w:t>
      </w:r>
      <w:r w:rsidRPr="00F0429E">
        <w:rPr>
          <w:rFonts w:cs="Tahoma"/>
          <w:szCs w:val="24"/>
        </w:rPr>
        <w:t>duben 2021</w:t>
      </w:r>
    </w:p>
    <w:p w14:paraId="476180A8" w14:textId="06282DFF" w:rsidR="007F1C9C" w:rsidRPr="00F0429E" w:rsidRDefault="007F1C9C" w:rsidP="00F0429E">
      <w:pPr>
        <w:numPr>
          <w:ilvl w:val="0"/>
          <w:numId w:val="1"/>
        </w:numPr>
        <w:tabs>
          <w:tab w:val="clear" w:pos="360"/>
        </w:tabs>
        <w:autoSpaceDE w:val="0"/>
        <w:autoSpaceDN w:val="0"/>
        <w:adjustRightInd w:val="0"/>
        <w:ind w:left="357" w:hanging="357"/>
        <w:jc w:val="left"/>
        <w:rPr>
          <w:rFonts w:cs="Tahoma"/>
          <w:szCs w:val="24"/>
        </w:rPr>
      </w:pPr>
      <w:r w:rsidRPr="00F0429E">
        <w:rPr>
          <w:rFonts w:cs="Tahoma"/>
          <w:szCs w:val="24"/>
        </w:rPr>
        <w:t>Techni</w:t>
      </w:r>
      <w:r w:rsidR="00057A38" w:rsidRPr="00F0429E">
        <w:rPr>
          <w:rFonts w:cs="Tahoma"/>
          <w:szCs w:val="24"/>
        </w:rPr>
        <w:t>cká</w:t>
      </w:r>
      <w:r w:rsidRPr="00F0429E">
        <w:rPr>
          <w:rFonts w:cs="Tahoma"/>
          <w:szCs w:val="24"/>
        </w:rPr>
        <w:t xml:space="preserve"> zpráva </w:t>
      </w:r>
      <w:r w:rsidR="002918A4" w:rsidRPr="00F0429E">
        <w:rPr>
          <w:rFonts w:cs="Tahoma"/>
          <w:szCs w:val="24"/>
        </w:rPr>
        <w:t xml:space="preserve">k rozšíření systému </w:t>
      </w:r>
      <w:r w:rsidRPr="00F0429E">
        <w:rPr>
          <w:rFonts w:cs="Tahoma"/>
          <w:szCs w:val="24"/>
        </w:rPr>
        <w:t xml:space="preserve">EPS; Jan Kupec; ČKAIT: </w:t>
      </w:r>
      <w:r w:rsidR="00F0429E" w:rsidRPr="00F0429E">
        <w:rPr>
          <w:rFonts w:cs="Tahoma"/>
          <w:szCs w:val="24"/>
        </w:rPr>
        <w:t>1102600</w:t>
      </w:r>
      <w:r w:rsidRPr="00F0429E">
        <w:rPr>
          <w:rFonts w:cs="Tahoma"/>
          <w:szCs w:val="24"/>
        </w:rPr>
        <w:t>; duben</w:t>
      </w:r>
      <w:r w:rsidR="00F0429E">
        <w:rPr>
          <w:rFonts w:cs="Tahoma"/>
          <w:szCs w:val="24"/>
        </w:rPr>
        <w:t xml:space="preserve"> </w:t>
      </w:r>
      <w:r w:rsidRPr="00F0429E">
        <w:rPr>
          <w:rFonts w:cs="Tahoma"/>
          <w:szCs w:val="24"/>
        </w:rPr>
        <w:t>2021</w:t>
      </w:r>
      <w:r w:rsidR="00E42FFB" w:rsidRPr="00F0429E">
        <w:rPr>
          <w:rFonts w:cs="Tahoma"/>
          <w:szCs w:val="24"/>
        </w:rPr>
        <w:t xml:space="preserve"> </w:t>
      </w:r>
    </w:p>
    <w:p w14:paraId="7660ABC6" w14:textId="77777777" w:rsidR="00F5554C" w:rsidRDefault="00F5554C" w:rsidP="00BA62C4">
      <w:pPr>
        <w:numPr>
          <w:ilvl w:val="0"/>
          <w:numId w:val="1"/>
        </w:numPr>
        <w:tabs>
          <w:tab w:val="clear" w:pos="360"/>
        </w:tabs>
        <w:autoSpaceDE w:val="0"/>
        <w:autoSpaceDN w:val="0"/>
        <w:adjustRightInd w:val="0"/>
        <w:ind w:left="357" w:hanging="357"/>
        <w:jc w:val="left"/>
        <w:rPr>
          <w:rFonts w:cs="Tahoma"/>
          <w:szCs w:val="24"/>
        </w:rPr>
      </w:pPr>
      <w:r w:rsidRPr="003E4759">
        <w:rPr>
          <w:rFonts w:cs="Tahoma"/>
          <w:szCs w:val="24"/>
        </w:rPr>
        <w:t>Zákon č. 133/1985 Sb. o požární ochraně ve znění pozdějších předpisů</w:t>
      </w:r>
    </w:p>
    <w:p w14:paraId="75AABE2B" w14:textId="77777777" w:rsidR="00F5554C" w:rsidRPr="003E4759" w:rsidRDefault="00F5554C" w:rsidP="00BA62C4">
      <w:pPr>
        <w:numPr>
          <w:ilvl w:val="0"/>
          <w:numId w:val="1"/>
        </w:numPr>
        <w:tabs>
          <w:tab w:val="clear" w:pos="360"/>
        </w:tabs>
        <w:autoSpaceDE w:val="0"/>
        <w:autoSpaceDN w:val="0"/>
        <w:adjustRightInd w:val="0"/>
        <w:ind w:left="357" w:hanging="357"/>
        <w:jc w:val="left"/>
        <w:rPr>
          <w:rFonts w:cs="Tahoma"/>
          <w:szCs w:val="24"/>
        </w:rPr>
      </w:pPr>
      <w:r>
        <w:rPr>
          <w:rFonts w:cs="Tahoma"/>
        </w:rPr>
        <w:t>Zákon č. 201/2012 Sb. o ochraně ovzduší ve znění pozdějších předpisů</w:t>
      </w:r>
    </w:p>
    <w:p w14:paraId="324E5F8C" w14:textId="77777777" w:rsidR="00F5554C" w:rsidRPr="00375B6A" w:rsidRDefault="00F5554C" w:rsidP="00BA62C4">
      <w:pPr>
        <w:numPr>
          <w:ilvl w:val="0"/>
          <w:numId w:val="1"/>
        </w:numPr>
        <w:tabs>
          <w:tab w:val="clear" w:pos="360"/>
        </w:tabs>
        <w:autoSpaceDE w:val="0"/>
        <w:autoSpaceDN w:val="0"/>
        <w:adjustRightInd w:val="0"/>
        <w:ind w:left="357" w:hanging="357"/>
        <w:jc w:val="left"/>
        <w:rPr>
          <w:rFonts w:cs="Tahoma"/>
          <w:szCs w:val="24"/>
        </w:rPr>
      </w:pPr>
      <w:r>
        <w:rPr>
          <w:rFonts w:cs="Tahoma"/>
          <w:szCs w:val="24"/>
        </w:rPr>
        <w:t>Vyhl.</w:t>
      </w:r>
      <w:r w:rsidRPr="00375B6A">
        <w:rPr>
          <w:rFonts w:cs="Tahoma"/>
          <w:szCs w:val="24"/>
        </w:rPr>
        <w:t>č.</w:t>
      </w:r>
      <w:r>
        <w:rPr>
          <w:rFonts w:cs="Tahoma"/>
          <w:szCs w:val="24"/>
        </w:rPr>
        <w:t xml:space="preserve"> </w:t>
      </w:r>
      <w:r w:rsidRPr="00375B6A">
        <w:rPr>
          <w:rFonts w:cs="Tahoma"/>
          <w:szCs w:val="24"/>
        </w:rPr>
        <w:t>246/2001 Sb. o stanovení podmínek požární bezpečnosti a výkonu státního požárního dozoru ve znění pozdějších předpisů</w:t>
      </w:r>
    </w:p>
    <w:p w14:paraId="03B4554E" w14:textId="284F096D" w:rsidR="00F5554C" w:rsidRPr="000E1895" w:rsidRDefault="00F5554C" w:rsidP="00BA62C4">
      <w:pPr>
        <w:numPr>
          <w:ilvl w:val="0"/>
          <w:numId w:val="1"/>
        </w:numPr>
        <w:tabs>
          <w:tab w:val="clear" w:pos="360"/>
        </w:tabs>
        <w:autoSpaceDE w:val="0"/>
        <w:autoSpaceDN w:val="0"/>
        <w:adjustRightInd w:val="0"/>
        <w:ind w:left="357" w:hanging="357"/>
        <w:jc w:val="left"/>
        <w:rPr>
          <w:rFonts w:cs="Tahoma"/>
          <w:szCs w:val="24"/>
        </w:rPr>
      </w:pPr>
      <w:r>
        <w:rPr>
          <w:rFonts w:cs="Tahoma"/>
          <w:szCs w:val="24"/>
        </w:rPr>
        <w:t>Vyhl.</w:t>
      </w:r>
      <w:r w:rsidRPr="00375B6A">
        <w:rPr>
          <w:rFonts w:cs="Tahoma"/>
          <w:szCs w:val="24"/>
        </w:rPr>
        <w:t xml:space="preserve">č. 23/2008 Sb. o technických podmínkách požární ochrany staveb </w:t>
      </w:r>
      <w:r w:rsidR="00907E65" w:rsidRPr="004B121A">
        <w:t xml:space="preserve">ve </w:t>
      </w:r>
      <w:r w:rsidR="00907E65" w:rsidRPr="00323766">
        <w:rPr>
          <w:color w:val="000000" w:themeColor="text1"/>
        </w:rPr>
        <w:t xml:space="preserve">znění </w:t>
      </w:r>
      <w:r w:rsidR="00907E65" w:rsidRPr="00323766">
        <w:rPr>
          <w:rFonts w:cs="Tahoma"/>
          <w:szCs w:val="24"/>
        </w:rPr>
        <w:t>vyhl. č. 268/2011 Sb.</w:t>
      </w:r>
    </w:p>
    <w:p w14:paraId="1035C39C" w14:textId="77777777" w:rsidR="00F5554C" w:rsidRPr="00FB3202" w:rsidRDefault="00F5554C" w:rsidP="00BA62C4">
      <w:pPr>
        <w:numPr>
          <w:ilvl w:val="0"/>
          <w:numId w:val="1"/>
        </w:numPr>
        <w:tabs>
          <w:tab w:val="clear" w:pos="360"/>
        </w:tabs>
        <w:autoSpaceDE w:val="0"/>
        <w:autoSpaceDN w:val="0"/>
        <w:adjustRightInd w:val="0"/>
        <w:ind w:left="357" w:hanging="357"/>
        <w:jc w:val="left"/>
        <w:rPr>
          <w:rFonts w:cs="Tahoma"/>
          <w:szCs w:val="24"/>
        </w:rPr>
      </w:pPr>
      <w:r w:rsidRPr="00FB3202">
        <w:rPr>
          <w:rFonts w:cs="Tahoma"/>
          <w:szCs w:val="24"/>
        </w:rPr>
        <w:t>ČSN 01 3495/1997 - Výkresy ve stavebnictví - Výkresy požární bezpečnosti staveb</w:t>
      </w:r>
    </w:p>
    <w:p w14:paraId="67A00E3F" w14:textId="77777777" w:rsidR="00F5554C" w:rsidRDefault="00F5554C" w:rsidP="00BA62C4">
      <w:pPr>
        <w:numPr>
          <w:ilvl w:val="0"/>
          <w:numId w:val="1"/>
        </w:numPr>
        <w:tabs>
          <w:tab w:val="clear" w:pos="360"/>
        </w:tabs>
        <w:autoSpaceDE w:val="0"/>
        <w:autoSpaceDN w:val="0"/>
        <w:adjustRightInd w:val="0"/>
        <w:ind w:left="357" w:hanging="357"/>
        <w:jc w:val="left"/>
        <w:rPr>
          <w:rFonts w:cs="Tahoma"/>
          <w:szCs w:val="24"/>
        </w:rPr>
      </w:pPr>
      <w:r w:rsidRPr="00375B6A">
        <w:rPr>
          <w:rFonts w:cs="Tahoma"/>
          <w:szCs w:val="24"/>
        </w:rPr>
        <w:t>ČSN 73 0802</w:t>
      </w:r>
      <w:r>
        <w:rPr>
          <w:rFonts w:cs="Tahoma"/>
          <w:szCs w:val="24"/>
        </w:rPr>
        <w:t xml:space="preserve"> ed.2 /2020 </w:t>
      </w:r>
      <w:r w:rsidRPr="00375B6A">
        <w:rPr>
          <w:rFonts w:cs="Tahoma"/>
          <w:szCs w:val="24"/>
        </w:rPr>
        <w:t>- PBS - Nevýrobní objekty</w:t>
      </w:r>
    </w:p>
    <w:p w14:paraId="3EFB9AAB" w14:textId="77777777" w:rsidR="00F5554C" w:rsidRPr="00E10DB2" w:rsidRDefault="00F5554C" w:rsidP="00BA62C4">
      <w:pPr>
        <w:numPr>
          <w:ilvl w:val="0"/>
          <w:numId w:val="1"/>
        </w:numPr>
        <w:tabs>
          <w:tab w:val="clear" w:pos="360"/>
        </w:tabs>
        <w:autoSpaceDE w:val="0"/>
        <w:autoSpaceDN w:val="0"/>
        <w:adjustRightInd w:val="0"/>
        <w:ind w:left="357" w:hanging="357"/>
        <w:jc w:val="left"/>
        <w:rPr>
          <w:rFonts w:cs="Tahoma"/>
          <w:szCs w:val="24"/>
        </w:rPr>
      </w:pPr>
      <w:r w:rsidRPr="00E10DB2">
        <w:rPr>
          <w:rFonts w:cs="Tahoma"/>
          <w:szCs w:val="24"/>
        </w:rPr>
        <w:t>ČSN 73 0810/</w:t>
      </w:r>
      <w:r>
        <w:rPr>
          <w:rFonts w:cs="Tahoma"/>
          <w:szCs w:val="24"/>
        </w:rPr>
        <w:t>2016</w:t>
      </w:r>
      <w:r w:rsidRPr="00E10DB2">
        <w:rPr>
          <w:rFonts w:cs="Tahoma"/>
          <w:szCs w:val="24"/>
        </w:rPr>
        <w:t xml:space="preserve"> - PBS - Společná ustanovení</w:t>
      </w:r>
    </w:p>
    <w:p w14:paraId="55695EC6" w14:textId="77777777" w:rsidR="00F5554C" w:rsidRPr="00E10DB2" w:rsidRDefault="00F5554C" w:rsidP="00BA62C4">
      <w:pPr>
        <w:numPr>
          <w:ilvl w:val="0"/>
          <w:numId w:val="1"/>
        </w:numPr>
        <w:tabs>
          <w:tab w:val="clear" w:pos="360"/>
        </w:tabs>
        <w:autoSpaceDE w:val="0"/>
        <w:autoSpaceDN w:val="0"/>
        <w:adjustRightInd w:val="0"/>
        <w:ind w:left="357" w:hanging="357"/>
        <w:jc w:val="left"/>
        <w:rPr>
          <w:rFonts w:cs="Tahoma"/>
          <w:szCs w:val="24"/>
        </w:rPr>
      </w:pPr>
      <w:r w:rsidRPr="00E10DB2">
        <w:rPr>
          <w:rFonts w:cs="Tahoma"/>
          <w:szCs w:val="24"/>
        </w:rPr>
        <w:t>ČSN 73 0818/1997+Z1/2002 - PBS - Obsazení objektu osobami</w:t>
      </w:r>
    </w:p>
    <w:p w14:paraId="4665BBCE" w14:textId="77777777" w:rsidR="00F5554C" w:rsidRPr="00E10DB2" w:rsidRDefault="00F5554C" w:rsidP="00BA62C4">
      <w:pPr>
        <w:numPr>
          <w:ilvl w:val="0"/>
          <w:numId w:val="1"/>
        </w:numPr>
        <w:tabs>
          <w:tab w:val="clear" w:pos="360"/>
        </w:tabs>
        <w:autoSpaceDE w:val="0"/>
        <w:autoSpaceDN w:val="0"/>
        <w:adjustRightInd w:val="0"/>
        <w:ind w:left="357" w:hanging="357"/>
        <w:jc w:val="left"/>
        <w:rPr>
          <w:rFonts w:cs="Tahoma"/>
          <w:szCs w:val="24"/>
        </w:rPr>
      </w:pPr>
      <w:r w:rsidRPr="00E10DB2">
        <w:rPr>
          <w:rFonts w:cs="Tahoma"/>
          <w:szCs w:val="24"/>
        </w:rPr>
        <w:t>ČSN 73 0821/2007 ed.2 - PBS - Požární odolnost stavebních konstrukcí</w:t>
      </w:r>
    </w:p>
    <w:p w14:paraId="47E29A90" w14:textId="6172CF5E" w:rsidR="00F5554C" w:rsidRDefault="00F5554C" w:rsidP="00BA62C4">
      <w:pPr>
        <w:numPr>
          <w:ilvl w:val="0"/>
          <w:numId w:val="1"/>
        </w:numPr>
        <w:tabs>
          <w:tab w:val="clear" w:pos="360"/>
        </w:tabs>
        <w:autoSpaceDE w:val="0"/>
        <w:autoSpaceDN w:val="0"/>
        <w:adjustRightInd w:val="0"/>
        <w:ind w:left="357" w:hanging="357"/>
        <w:jc w:val="left"/>
        <w:rPr>
          <w:rFonts w:cs="Tahoma"/>
          <w:szCs w:val="24"/>
        </w:rPr>
      </w:pPr>
      <w:r w:rsidRPr="00E10DB2">
        <w:rPr>
          <w:rFonts w:cs="Tahoma"/>
          <w:szCs w:val="24"/>
        </w:rPr>
        <w:t>ČSN 73 0824/1992 - PBS - Výhřevnost hořlavých látek</w:t>
      </w:r>
    </w:p>
    <w:p w14:paraId="0D1EBC9E" w14:textId="026E7756" w:rsidR="0001736E" w:rsidRPr="0001736E" w:rsidRDefault="0001736E" w:rsidP="0001736E">
      <w:pPr>
        <w:numPr>
          <w:ilvl w:val="0"/>
          <w:numId w:val="1"/>
        </w:numPr>
        <w:tabs>
          <w:tab w:val="clear" w:pos="360"/>
        </w:tabs>
        <w:autoSpaceDE w:val="0"/>
        <w:autoSpaceDN w:val="0"/>
        <w:adjustRightInd w:val="0"/>
        <w:rPr>
          <w:rFonts w:cs="Tahoma"/>
        </w:rPr>
      </w:pPr>
      <w:r>
        <w:rPr>
          <w:rFonts w:cs="Tahoma"/>
        </w:rPr>
        <w:t xml:space="preserve">ČSN 73 0835 ed.2/2020 - PBS - Budovy zdravotnických zařízení a sociální péče </w:t>
      </w:r>
    </w:p>
    <w:p w14:paraId="65FA837E" w14:textId="77777777" w:rsidR="00F5554C" w:rsidRDefault="00F5554C" w:rsidP="00BA62C4">
      <w:pPr>
        <w:numPr>
          <w:ilvl w:val="0"/>
          <w:numId w:val="1"/>
        </w:numPr>
        <w:tabs>
          <w:tab w:val="clear" w:pos="360"/>
        </w:tabs>
        <w:autoSpaceDE w:val="0"/>
        <w:autoSpaceDN w:val="0"/>
        <w:adjustRightInd w:val="0"/>
        <w:ind w:left="357" w:hanging="357"/>
        <w:jc w:val="left"/>
        <w:rPr>
          <w:rFonts w:cs="Tahoma"/>
          <w:szCs w:val="24"/>
        </w:rPr>
      </w:pPr>
      <w:r>
        <w:rPr>
          <w:rFonts w:cs="Tahoma"/>
          <w:szCs w:val="24"/>
        </w:rPr>
        <w:t>ČSN 73 0848/2009+Z1/2013+Z2/2017 - PBS - Kabelové rozvody</w:t>
      </w:r>
    </w:p>
    <w:p w14:paraId="720526F5" w14:textId="77777777" w:rsidR="00F5554C" w:rsidRPr="00E10DB2" w:rsidRDefault="00F5554C" w:rsidP="00BA62C4">
      <w:pPr>
        <w:numPr>
          <w:ilvl w:val="0"/>
          <w:numId w:val="1"/>
        </w:numPr>
        <w:tabs>
          <w:tab w:val="clear" w:pos="360"/>
        </w:tabs>
        <w:autoSpaceDE w:val="0"/>
        <w:autoSpaceDN w:val="0"/>
        <w:adjustRightInd w:val="0"/>
        <w:ind w:left="357" w:hanging="357"/>
        <w:jc w:val="left"/>
        <w:rPr>
          <w:rFonts w:cs="Tahoma"/>
          <w:szCs w:val="24"/>
        </w:rPr>
      </w:pPr>
      <w:r w:rsidRPr="00E10DB2">
        <w:rPr>
          <w:rFonts w:cs="Tahoma"/>
          <w:szCs w:val="24"/>
        </w:rPr>
        <w:t>ČSN 73 0873/2003 - PBS - Zásobování požární vodou</w:t>
      </w:r>
    </w:p>
    <w:p w14:paraId="4AB46CA1" w14:textId="77777777" w:rsidR="00F5554C" w:rsidRPr="000E1895" w:rsidRDefault="00F5554C" w:rsidP="00BA62C4">
      <w:pPr>
        <w:numPr>
          <w:ilvl w:val="0"/>
          <w:numId w:val="1"/>
        </w:numPr>
        <w:tabs>
          <w:tab w:val="clear" w:pos="360"/>
        </w:tabs>
        <w:autoSpaceDE w:val="0"/>
        <w:autoSpaceDN w:val="0"/>
        <w:adjustRightInd w:val="0"/>
        <w:ind w:left="357" w:hanging="357"/>
        <w:jc w:val="left"/>
        <w:rPr>
          <w:rFonts w:cs="Tahoma"/>
          <w:szCs w:val="24"/>
        </w:rPr>
      </w:pPr>
      <w:r w:rsidRPr="000E1895">
        <w:rPr>
          <w:rFonts w:cs="Tahoma"/>
          <w:szCs w:val="24"/>
        </w:rPr>
        <w:t>ČSN 73 0875/2011 - PBS - Stanovení podmínek pro navrhování EPS v rámci PBŘ</w:t>
      </w:r>
    </w:p>
    <w:p w14:paraId="165C8701" w14:textId="77777777" w:rsidR="00F5554C" w:rsidRPr="000E1895" w:rsidRDefault="00F5554C" w:rsidP="006A2BDA">
      <w:pPr>
        <w:numPr>
          <w:ilvl w:val="0"/>
          <w:numId w:val="10"/>
        </w:numPr>
        <w:autoSpaceDE w:val="0"/>
        <w:autoSpaceDN w:val="0"/>
        <w:adjustRightInd w:val="0"/>
        <w:ind w:left="357" w:hanging="357"/>
        <w:jc w:val="left"/>
        <w:rPr>
          <w:rFonts w:cs="Tahoma"/>
          <w:szCs w:val="24"/>
        </w:rPr>
      </w:pPr>
      <w:r w:rsidRPr="000E1895">
        <w:rPr>
          <w:rFonts w:cs="Tahoma"/>
          <w:szCs w:val="24"/>
        </w:rPr>
        <w:t>Hodnoty požární odolnosti stavebních konstrukcí podle Eurokódů: Roman Zoufal a kolektiv - 2009</w:t>
      </w:r>
    </w:p>
    <w:p w14:paraId="76B3EBE1" w14:textId="77777777" w:rsidR="00F5554C" w:rsidRPr="000E1895" w:rsidRDefault="00542C78" w:rsidP="006A2BDA">
      <w:pPr>
        <w:numPr>
          <w:ilvl w:val="0"/>
          <w:numId w:val="10"/>
        </w:numPr>
        <w:autoSpaceDE w:val="0"/>
        <w:autoSpaceDN w:val="0"/>
        <w:adjustRightInd w:val="0"/>
        <w:ind w:left="357" w:hanging="357"/>
        <w:jc w:val="left"/>
        <w:rPr>
          <w:rFonts w:cs="Tahoma"/>
          <w:szCs w:val="24"/>
        </w:rPr>
      </w:pPr>
      <w:hyperlink r:id="rId9" w:history="1">
        <w:r w:rsidR="00F5554C" w:rsidRPr="000E1895">
          <w:rPr>
            <w:rStyle w:val="Hypertextovodkaz"/>
            <w:rFonts w:cs="Tahoma"/>
            <w:szCs w:val="24"/>
          </w:rPr>
          <w:t>www.pelcfrantisek.cz</w:t>
        </w:r>
      </w:hyperlink>
    </w:p>
    <w:p w14:paraId="012FDFA4" w14:textId="77777777" w:rsidR="00D12A08" w:rsidRPr="00F45071" w:rsidRDefault="00D12A08" w:rsidP="00D12A08"/>
    <w:p w14:paraId="29BC3F20" w14:textId="53CA427E" w:rsidR="0039134D" w:rsidRDefault="0039134D" w:rsidP="0039134D">
      <w:pPr>
        <w:autoSpaceDE w:val="0"/>
        <w:autoSpaceDN w:val="0"/>
        <w:adjustRightInd w:val="0"/>
        <w:jc w:val="left"/>
        <w:rPr>
          <w:rFonts w:cs="Tahoma"/>
          <w:szCs w:val="24"/>
        </w:rPr>
      </w:pPr>
    </w:p>
    <w:p w14:paraId="7330E72F" w14:textId="4642DA43" w:rsidR="008D3278" w:rsidRDefault="008D3278" w:rsidP="009A413F">
      <w:pPr>
        <w:tabs>
          <w:tab w:val="left" w:pos="3845"/>
        </w:tabs>
        <w:autoSpaceDE w:val="0"/>
        <w:autoSpaceDN w:val="0"/>
        <w:adjustRightInd w:val="0"/>
        <w:jc w:val="left"/>
        <w:rPr>
          <w:rFonts w:cs="Tahoma"/>
          <w:szCs w:val="24"/>
        </w:rPr>
      </w:pPr>
    </w:p>
    <w:p w14:paraId="0DBC204C" w14:textId="052FC2ED" w:rsidR="00F95FF0" w:rsidRDefault="00F95FF0" w:rsidP="009A413F">
      <w:pPr>
        <w:tabs>
          <w:tab w:val="left" w:pos="3845"/>
        </w:tabs>
        <w:autoSpaceDE w:val="0"/>
        <w:autoSpaceDN w:val="0"/>
        <w:adjustRightInd w:val="0"/>
        <w:jc w:val="left"/>
        <w:rPr>
          <w:rFonts w:cs="Tahoma"/>
          <w:szCs w:val="24"/>
        </w:rPr>
      </w:pPr>
    </w:p>
    <w:p w14:paraId="5E95F6E7" w14:textId="3E57DD37" w:rsidR="008D3278" w:rsidRDefault="008D3278" w:rsidP="0039134D">
      <w:pPr>
        <w:autoSpaceDE w:val="0"/>
        <w:autoSpaceDN w:val="0"/>
        <w:adjustRightInd w:val="0"/>
        <w:jc w:val="left"/>
        <w:rPr>
          <w:rFonts w:cs="Tahoma"/>
          <w:szCs w:val="24"/>
        </w:rPr>
      </w:pPr>
    </w:p>
    <w:p w14:paraId="4BCE585A" w14:textId="46205893" w:rsidR="0076677F" w:rsidRDefault="0076677F" w:rsidP="0039134D">
      <w:pPr>
        <w:autoSpaceDE w:val="0"/>
        <w:autoSpaceDN w:val="0"/>
        <w:adjustRightInd w:val="0"/>
        <w:jc w:val="left"/>
        <w:rPr>
          <w:rFonts w:cs="Tahoma"/>
          <w:szCs w:val="24"/>
        </w:rPr>
      </w:pPr>
    </w:p>
    <w:p w14:paraId="61F2DE1C" w14:textId="77777777" w:rsidR="0076677F" w:rsidRPr="00F45071" w:rsidRDefault="0076677F" w:rsidP="0039134D">
      <w:pPr>
        <w:autoSpaceDE w:val="0"/>
        <w:autoSpaceDN w:val="0"/>
        <w:adjustRightInd w:val="0"/>
        <w:jc w:val="left"/>
        <w:rPr>
          <w:rFonts w:cs="Tahoma"/>
          <w:szCs w:val="24"/>
        </w:rPr>
      </w:pPr>
    </w:p>
    <w:p w14:paraId="4EB7F604" w14:textId="77777777" w:rsidR="0039134D" w:rsidRPr="00F45071" w:rsidRDefault="0039134D" w:rsidP="0039134D">
      <w:pPr>
        <w:pStyle w:val="Nadpis1"/>
      </w:pPr>
      <w:bookmarkStart w:id="75" w:name="_Toc69731991"/>
      <w:r w:rsidRPr="00F45071">
        <w:lastRenderedPageBreak/>
        <w:t>Výkresová část</w:t>
      </w:r>
      <w:bookmarkEnd w:id="75"/>
      <w:r w:rsidRPr="00F45071">
        <w:t xml:space="preserve"> </w:t>
      </w:r>
    </w:p>
    <w:p w14:paraId="5E332EFE" w14:textId="7DDB3865" w:rsidR="0024011B" w:rsidRDefault="00C70BE5" w:rsidP="00722D7B">
      <w:pPr>
        <w:pStyle w:val="Nadpis2"/>
      </w:pPr>
      <w:bookmarkStart w:id="76" w:name="_Toc55989902"/>
      <w:bookmarkStart w:id="77" w:name="_Toc69731992"/>
      <w:r>
        <w:t xml:space="preserve">Výkres č. 01 – PBŘ: </w:t>
      </w:r>
      <w:r w:rsidR="00F00B2B">
        <w:t xml:space="preserve">Půdorys </w:t>
      </w:r>
      <w:bookmarkEnd w:id="76"/>
      <w:r w:rsidR="00863731">
        <w:t>2.NP</w:t>
      </w:r>
      <w:bookmarkEnd w:id="77"/>
      <w:r w:rsidR="00863731">
        <w:t xml:space="preserve"> </w:t>
      </w:r>
    </w:p>
    <w:p w14:paraId="5E0F7709" w14:textId="2C4CE5D4" w:rsidR="00722D7B" w:rsidRDefault="00B93F2C" w:rsidP="00722D7B">
      <w:r>
        <w:rPr>
          <w:noProof/>
        </w:rPr>
        <w:drawing>
          <wp:inline distT="0" distB="0" distL="0" distR="0" wp14:anchorId="1D19BD5A" wp14:editId="3DEEAE95">
            <wp:extent cx="8280000" cy="5858344"/>
            <wp:effectExtent l="4445" t="0" r="5080" b="508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1 - PBŘ_širší vztahy.jpg"/>
                    <pic:cNvPicPr/>
                  </pic:nvPicPr>
                  <pic:blipFill>
                    <a:blip r:embed="rId10">
                      <a:extLst>
                        <a:ext uri="{28A0092B-C50C-407E-A947-70E740481C1C}">
                          <a14:useLocalDpi xmlns:a14="http://schemas.microsoft.com/office/drawing/2010/main" val="0"/>
                        </a:ext>
                      </a:extLst>
                    </a:blip>
                    <a:stretch>
                      <a:fillRect/>
                    </a:stretch>
                  </pic:blipFill>
                  <pic:spPr>
                    <a:xfrm rot="16200000">
                      <a:off x="0" y="0"/>
                      <a:ext cx="8280000" cy="5858344"/>
                    </a:xfrm>
                    <a:prstGeom prst="rect">
                      <a:avLst/>
                    </a:prstGeom>
                  </pic:spPr>
                </pic:pic>
              </a:graphicData>
            </a:graphic>
          </wp:inline>
        </w:drawing>
      </w:r>
    </w:p>
    <w:p w14:paraId="43C2ABF6" w14:textId="77777777" w:rsidR="00EC0A01" w:rsidRPr="00722D7B" w:rsidRDefault="00EC0A01" w:rsidP="00722D7B"/>
    <w:p w14:paraId="2A352E23" w14:textId="49867C20" w:rsidR="00863731" w:rsidRDefault="00863731" w:rsidP="00863731">
      <w:pPr>
        <w:pStyle w:val="Nadpis2"/>
      </w:pPr>
      <w:bookmarkStart w:id="78" w:name="_Toc69731993"/>
      <w:r>
        <w:lastRenderedPageBreak/>
        <w:t>Výkres č. 0</w:t>
      </w:r>
      <w:r w:rsidR="00071838">
        <w:t>2</w:t>
      </w:r>
      <w:r>
        <w:t xml:space="preserve"> – PBŘ: Půdorys řešených prostor</w:t>
      </w:r>
      <w:bookmarkEnd w:id="78"/>
      <w:r>
        <w:t xml:space="preserve"> </w:t>
      </w:r>
      <w:bookmarkStart w:id="79" w:name="_GoBack"/>
      <w:bookmarkEnd w:id="79"/>
    </w:p>
    <w:p w14:paraId="2E95FD91" w14:textId="77777777" w:rsidR="00863731" w:rsidRPr="00863731" w:rsidRDefault="00863731" w:rsidP="00863731"/>
    <w:p w14:paraId="73FD7E3E" w14:textId="429A3EA1" w:rsidR="00453C90" w:rsidRPr="00C70BE5" w:rsidRDefault="00B93F2C" w:rsidP="00C70BE5">
      <w:r>
        <w:rPr>
          <w:noProof/>
        </w:rPr>
        <w:drawing>
          <wp:inline distT="0" distB="0" distL="0" distR="0" wp14:anchorId="326179E2" wp14:editId="6FF11935">
            <wp:extent cx="8280000" cy="5858344"/>
            <wp:effectExtent l="4445" t="0" r="5080"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02 - PBŘ - řešený prostor .jpg"/>
                    <pic:cNvPicPr/>
                  </pic:nvPicPr>
                  <pic:blipFill>
                    <a:blip r:embed="rId11">
                      <a:extLst>
                        <a:ext uri="{28A0092B-C50C-407E-A947-70E740481C1C}">
                          <a14:useLocalDpi xmlns:a14="http://schemas.microsoft.com/office/drawing/2010/main" val="0"/>
                        </a:ext>
                      </a:extLst>
                    </a:blip>
                    <a:stretch>
                      <a:fillRect/>
                    </a:stretch>
                  </pic:blipFill>
                  <pic:spPr>
                    <a:xfrm rot="16200000">
                      <a:off x="0" y="0"/>
                      <a:ext cx="8280000" cy="5858344"/>
                    </a:xfrm>
                    <a:prstGeom prst="rect">
                      <a:avLst/>
                    </a:prstGeom>
                  </pic:spPr>
                </pic:pic>
              </a:graphicData>
            </a:graphic>
          </wp:inline>
        </w:drawing>
      </w:r>
    </w:p>
    <w:sectPr w:rsidR="00453C90" w:rsidRPr="00C70BE5" w:rsidSect="009C5B79">
      <w:footerReference w:type="even" r:id="rId12"/>
      <w:footerReference w:type="default" r:id="rId13"/>
      <w:pgSz w:w="11907" w:h="16840" w:code="9"/>
      <w:pgMar w:top="1134" w:right="1418" w:bottom="1134" w:left="1418" w:header="680" w:footer="57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17E256" w14:textId="77777777" w:rsidR="00542C78" w:rsidRDefault="00542C78" w:rsidP="00365F33">
      <w:pPr>
        <w:pStyle w:val="Textkomente"/>
      </w:pPr>
      <w:r>
        <w:separator/>
      </w:r>
    </w:p>
  </w:endnote>
  <w:endnote w:type="continuationSeparator" w:id="0">
    <w:p w14:paraId="45BB7F29" w14:textId="77777777" w:rsidR="00542C78" w:rsidRDefault="00542C78" w:rsidP="00365F33">
      <w:pPr>
        <w:pStyle w:val="Textkoment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C4672E" w14:textId="77777777" w:rsidR="007C73B0" w:rsidRDefault="007C73B0">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w:t>
    </w:r>
    <w:r>
      <w:rPr>
        <w:rStyle w:val="slostrnky"/>
      </w:rPr>
      <w:fldChar w:fldCharType="end"/>
    </w:r>
  </w:p>
  <w:p w14:paraId="1DB70B5B" w14:textId="77777777" w:rsidR="007C73B0" w:rsidRDefault="007C73B0">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AB93A6" w14:textId="77777777" w:rsidR="007C73B0" w:rsidRPr="00B340D7" w:rsidRDefault="007C73B0">
    <w:pPr>
      <w:pStyle w:val="Zpat"/>
      <w:framePr w:wrap="around" w:vAnchor="text" w:hAnchor="margin" w:xAlign="right" w:y="1"/>
      <w:rPr>
        <w:sz w:val="16"/>
        <w:szCs w:val="16"/>
      </w:rPr>
    </w:pPr>
    <w:r w:rsidRPr="00B340D7">
      <w:rPr>
        <w:sz w:val="16"/>
        <w:szCs w:val="16"/>
      </w:rPr>
      <w:fldChar w:fldCharType="begin"/>
    </w:r>
    <w:r w:rsidRPr="00B340D7">
      <w:rPr>
        <w:sz w:val="16"/>
        <w:szCs w:val="16"/>
      </w:rPr>
      <w:instrText xml:space="preserve">PAGE  </w:instrText>
    </w:r>
    <w:r w:rsidRPr="00B340D7">
      <w:rPr>
        <w:sz w:val="16"/>
        <w:szCs w:val="16"/>
      </w:rPr>
      <w:fldChar w:fldCharType="separate"/>
    </w:r>
    <w:r>
      <w:rPr>
        <w:noProof/>
        <w:sz w:val="16"/>
        <w:szCs w:val="16"/>
      </w:rPr>
      <w:t>2</w:t>
    </w:r>
    <w:r w:rsidRPr="00B340D7">
      <w:rPr>
        <w:sz w:val="16"/>
        <w:szCs w:val="16"/>
      </w:rPr>
      <w:fldChar w:fldCharType="end"/>
    </w:r>
  </w:p>
  <w:p w14:paraId="75A3E2E0" w14:textId="74B877BB" w:rsidR="007C73B0" w:rsidRPr="00ED430F" w:rsidRDefault="007C73B0" w:rsidP="00ED430F">
    <w:pPr>
      <w:spacing w:before="0"/>
      <w:jc w:val="center"/>
      <w:rPr>
        <w:rFonts w:cs="Tahoma"/>
        <w:sz w:val="16"/>
      </w:rPr>
    </w:pPr>
    <w:r w:rsidRPr="00ED430F">
      <w:rPr>
        <w:rFonts w:cs="Tahoma"/>
        <w:sz w:val="16"/>
      </w:rPr>
      <w:t>Zřízení RTG - skiaskopického kompletu v 2.np stávajícího pavilonu chirurgických oborů</w:t>
    </w:r>
  </w:p>
  <w:p w14:paraId="5581EC1B" w14:textId="26909564" w:rsidR="007C73B0" w:rsidRPr="0020088B" w:rsidRDefault="007C73B0" w:rsidP="00127D44">
    <w:pPr>
      <w:spacing w:before="0"/>
      <w:ind w:left="2127" w:hanging="2127"/>
      <w:jc w:val="center"/>
      <w:rPr>
        <w:rFonts w:cs="Tahoma"/>
        <w:sz w:val="16"/>
        <w:szCs w:val="16"/>
      </w:rPr>
    </w:pPr>
    <w:r>
      <w:rPr>
        <w:rFonts w:cs="Tahoma"/>
        <w:sz w:val="16"/>
      </w:rPr>
      <w:t xml:space="preserve">Bc. Tomáš </w:t>
    </w:r>
    <w:r w:rsidRPr="00DF5F7B">
      <w:rPr>
        <w:rFonts w:cs="Tahoma"/>
        <w:sz w:val="16"/>
      </w:rPr>
      <w:t>Konečný, te</w:t>
    </w:r>
    <w:r>
      <w:rPr>
        <w:rFonts w:cs="Tahoma"/>
        <w:sz w:val="16"/>
      </w:rPr>
      <w:t xml:space="preserve">l. 602 536 384, e-mail: </w:t>
    </w:r>
    <w:hyperlink r:id="rId1" w:history="1">
      <w:r w:rsidRPr="00B62075">
        <w:rPr>
          <w:rStyle w:val="Hypertextovodkaz"/>
          <w:rFonts w:cs="Tahoma"/>
          <w:sz w:val="16"/>
        </w:rPr>
        <w:t>pbr.konecny</w:t>
      </w:r>
      <w:r w:rsidRPr="00B62075">
        <w:rPr>
          <w:rStyle w:val="Hypertextovodkaz"/>
          <w:rFonts w:cs="Tahoma"/>
          <w:sz w:val="16"/>
          <w:lang w:val="en-US"/>
        </w:rPr>
        <w:t>@seznam</w:t>
      </w:r>
      <w:r w:rsidRPr="00B62075">
        <w:rPr>
          <w:rStyle w:val="Hypertextovodkaz"/>
          <w:rFonts w:cs="Tahoma"/>
          <w:sz w:val="16"/>
        </w:rPr>
        <w:t>.cz</w:t>
      </w:r>
    </w:hyperlink>
    <w:r>
      <w:rPr>
        <w:rFonts w:cs="Tahoma"/>
        <w:sz w:val="16"/>
      </w:rPr>
      <w:t xml:space="preserve">                           </w:t>
    </w:r>
    <w:r w:rsidRPr="003E6D66">
      <w:rPr>
        <w:rFonts w:cs="Tahoma"/>
        <w:sz w:val="16"/>
        <w:szCs w:val="16"/>
      </w:rPr>
      <w:t>zak.č.</w:t>
    </w:r>
    <w:r>
      <w:rPr>
        <w:rFonts w:cs="Tahoma"/>
        <w:sz w:val="16"/>
        <w:szCs w:val="16"/>
      </w:rPr>
      <w:t xml:space="preserve"> 35-21-</w:t>
    </w:r>
    <w:r w:rsidR="00BC6972">
      <w:rPr>
        <w:rFonts w:cs="Tahoma"/>
        <w:sz w:val="16"/>
        <w:szCs w:val="16"/>
      </w:rPr>
      <w:t>186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377D81" w14:textId="77777777" w:rsidR="00542C78" w:rsidRDefault="00542C78" w:rsidP="00365F33">
      <w:pPr>
        <w:pStyle w:val="Textkomente"/>
      </w:pPr>
      <w:r>
        <w:separator/>
      </w:r>
    </w:p>
  </w:footnote>
  <w:footnote w:type="continuationSeparator" w:id="0">
    <w:p w14:paraId="3E6C9BB8" w14:textId="77777777" w:rsidR="00542C78" w:rsidRDefault="00542C78" w:rsidP="00365F33">
      <w:pPr>
        <w:pStyle w:val="Textkomente"/>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13D47301"/>
    <w:multiLevelType w:val="hybridMultilevel"/>
    <w:tmpl w:val="96C6BE56"/>
    <w:lvl w:ilvl="0" w:tplc="04050011">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15:restartNumberingAfterBreak="0">
    <w:nsid w:val="176E0261"/>
    <w:multiLevelType w:val="hybridMultilevel"/>
    <w:tmpl w:val="F600E1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13C369D"/>
    <w:multiLevelType w:val="hybridMultilevel"/>
    <w:tmpl w:val="BAE8DDCC"/>
    <w:lvl w:ilvl="0" w:tplc="04050005">
      <w:start w:val="1"/>
      <w:numFmt w:val="bullet"/>
      <w:lvlText w:val=""/>
      <w:lvlJc w:val="left"/>
      <w:pPr>
        <w:ind w:left="785" w:hanging="360"/>
      </w:pPr>
      <w:rPr>
        <w:rFonts w:ascii="Wingdings" w:hAnsi="Wingdings"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4" w15:restartNumberingAfterBreak="0">
    <w:nsid w:val="22153906"/>
    <w:multiLevelType w:val="hybridMultilevel"/>
    <w:tmpl w:val="C5246C5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86C7650"/>
    <w:multiLevelType w:val="hybridMultilevel"/>
    <w:tmpl w:val="F614FAD2"/>
    <w:lvl w:ilvl="0" w:tplc="04050005">
      <w:start w:val="1"/>
      <w:numFmt w:val="bullet"/>
      <w:lvlText w:val=""/>
      <w:lvlJc w:val="left"/>
      <w:pPr>
        <w:ind w:left="785" w:hanging="360"/>
      </w:pPr>
      <w:rPr>
        <w:rFonts w:ascii="Wingdings" w:hAnsi="Wingdings"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6" w15:restartNumberingAfterBreak="0">
    <w:nsid w:val="2C7954A8"/>
    <w:multiLevelType w:val="hybridMultilevel"/>
    <w:tmpl w:val="615C6704"/>
    <w:lvl w:ilvl="0" w:tplc="9616726A">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3CEE39AD"/>
    <w:multiLevelType w:val="hybridMultilevel"/>
    <w:tmpl w:val="8AF2C8DE"/>
    <w:lvl w:ilvl="0" w:tplc="973A1C94">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3D1501F3"/>
    <w:multiLevelType w:val="hybridMultilevel"/>
    <w:tmpl w:val="CE9CD88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3DCE3CFA"/>
    <w:multiLevelType w:val="hybridMultilevel"/>
    <w:tmpl w:val="13CA811A"/>
    <w:lvl w:ilvl="0" w:tplc="8D7C63A8">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3FB8300F"/>
    <w:multiLevelType w:val="hybridMultilevel"/>
    <w:tmpl w:val="C8AAC7DA"/>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40C5060F"/>
    <w:multiLevelType w:val="hybridMultilevel"/>
    <w:tmpl w:val="40C421E2"/>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45631C58"/>
    <w:multiLevelType w:val="hybridMultilevel"/>
    <w:tmpl w:val="DB62C888"/>
    <w:lvl w:ilvl="0" w:tplc="04050005">
      <w:start w:val="1"/>
      <w:numFmt w:val="bullet"/>
      <w:lvlText w:val=""/>
      <w:lvlJc w:val="left"/>
      <w:pPr>
        <w:ind w:left="717" w:hanging="360"/>
      </w:pPr>
      <w:rPr>
        <w:rFonts w:ascii="Wingdings" w:hAnsi="Wingdings" w:hint="default"/>
      </w:rPr>
    </w:lvl>
    <w:lvl w:ilvl="1" w:tplc="04050003" w:tentative="1">
      <w:start w:val="1"/>
      <w:numFmt w:val="bullet"/>
      <w:lvlText w:val="o"/>
      <w:lvlJc w:val="left"/>
      <w:pPr>
        <w:ind w:left="1794" w:hanging="360"/>
      </w:pPr>
      <w:rPr>
        <w:rFonts w:ascii="Courier New" w:hAnsi="Courier New" w:cs="Courier New" w:hint="default"/>
      </w:rPr>
    </w:lvl>
    <w:lvl w:ilvl="2" w:tplc="04050005" w:tentative="1">
      <w:start w:val="1"/>
      <w:numFmt w:val="bullet"/>
      <w:lvlText w:val=""/>
      <w:lvlJc w:val="left"/>
      <w:pPr>
        <w:ind w:left="2514" w:hanging="360"/>
      </w:pPr>
      <w:rPr>
        <w:rFonts w:ascii="Wingdings" w:hAnsi="Wingdings" w:hint="default"/>
      </w:rPr>
    </w:lvl>
    <w:lvl w:ilvl="3" w:tplc="04050001" w:tentative="1">
      <w:start w:val="1"/>
      <w:numFmt w:val="bullet"/>
      <w:lvlText w:val=""/>
      <w:lvlJc w:val="left"/>
      <w:pPr>
        <w:ind w:left="3234" w:hanging="360"/>
      </w:pPr>
      <w:rPr>
        <w:rFonts w:ascii="Symbol" w:hAnsi="Symbol" w:hint="default"/>
      </w:rPr>
    </w:lvl>
    <w:lvl w:ilvl="4" w:tplc="04050003" w:tentative="1">
      <w:start w:val="1"/>
      <w:numFmt w:val="bullet"/>
      <w:lvlText w:val="o"/>
      <w:lvlJc w:val="left"/>
      <w:pPr>
        <w:ind w:left="3954" w:hanging="360"/>
      </w:pPr>
      <w:rPr>
        <w:rFonts w:ascii="Courier New" w:hAnsi="Courier New" w:cs="Courier New" w:hint="default"/>
      </w:rPr>
    </w:lvl>
    <w:lvl w:ilvl="5" w:tplc="04050005" w:tentative="1">
      <w:start w:val="1"/>
      <w:numFmt w:val="bullet"/>
      <w:lvlText w:val=""/>
      <w:lvlJc w:val="left"/>
      <w:pPr>
        <w:ind w:left="4674" w:hanging="360"/>
      </w:pPr>
      <w:rPr>
        <w:rFonts w:ascii="Wingdings" w:hAnsi="Wingdings" w:hint="default"/>
      </w:rPr>
    </w:lvl>
    <w:lvl w:ilvl="6" w:tplc="04050001" w:tentative="1">
      <w:start w:val="1"/>
      <w:numFmt w:val="bullet"/>
      <w:lvlText w:val=""/>
      <w:lvlJc w:val="left"/>
      <w:pPr>
        <w:ind w:left="5394" w:hanging="360"/>
      </w:pPr>
      <w:rPr>
        <w:rFonts w:ascii="Symbol" w:hAnsi="Symbol" w:hint="default"/>
      </w:rPr>
    </w:lvl>
    <w:lvl w:ilvl="7" w:tplc="04050003" w:tentative="1">
      <w:start w:val="1"/>
      <w:numFmt w:val="bullet"/>
      <w:lvlText w:val="o"/>
      <w:lvlJc w:val="left"/>
      <w:pPr>
        <w:ind w:left="6114" w:hanging="360"/>
      </w:pPr>
      <w:rPr>
        <w:rFonts w:ascii="Courier New" w:hAnsi="Courier New" w:cs="Courier New" w:hint="default"/>
      </w:rPr>
    </w:lvl>
    <w:lvl w:ilvl="8" w:tplc="04050005" w:tentative="1">
      <w:start w:val="1"/>
      <w:numFmt w:val="bullet"/>
      <w:lvlText w:val=""/>
      <w:lvlJc w:val="left"/>
      <w:pPr>
        <w:ind w:left="6834" w:hanging="360"/>
      </w:pPr>
      <w:rPr>
        <w:rFonts w:ascii="Wingdings" w:hAnsi="Wingdings" w:hint="default"/>
      </w:rPr>
    </w:lvl>
  </w:abstractNum>
  <w:abstractNum w:abstractNumId="13" w15:restartNumberingAfterBreak="0">
    <w:nsid w:val="4B6C2861"/>
    <w:multiLevelType w:val="hybridMultilevel"/>
    <w:tmpl w:val="FB46662C"/>
    <w:lvl w:ilvl="0" w:tplc="04050017">
      <w:start w:val="1"/>
      <w:numFmt w:val="lowerLetter"/>
      <w:lvlText w:val="%1)"/>
      <w:lvlJc w:val="left"/>
      <w:pPr>
        <w:tabs>
          <w:tab w:val="num" w:pos="360"/>
        </w:tabs>
        <w:ind w:left="360" w:hanging="360"/>
      </w:pPr>
    </w:lvl>
    <w:lvl w:ilvl="1" w:tplc="04050003">
      <w:start w:val="1"/>
      <w:numFmt w:val="bullet"/>
      <w:lvlText w:val="o"/>
      <w:lvlJc w:val="left"/>
      <w:pPr>
        <w:tabs>
          <w:tab w:val="num" w:pos="1352"/>
        </w:tabs>
        <w:ind w:left="1352" w:hanging="360"/>
      </w:pPr>
      <w:rPr>
        <w:rFonts w:ascii="Courier New" w:hAnsi="Courier New" w:cs="Courier New"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4" w15:restartNumberingAfterBreak="0">
    <w:nsid w:val="4E6405E6"/>
    <w:multiLevelType w:val="hybridMultilevel"/>
    <w:tmpl w:val="C43232DC"/>
    <w:lvl w:ilvl="0" w:tplc="8E9A0CAE">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5451728B"/>
    <w:multiLevelType w:val="hybridMultilevel"/>
    <w:tmpl w:val="FEE0916E"/>
    <w:lvl w:ilvl="0" w:tplc="A2ECB6D8">
      <w:start w:val="5"/>
      <w:numFmt w:val="bullet"/>
      <w:lvlText w:val="-"/>
      <w:lvlJc w:val="left"/>
      <w:pPr>
        <w:ind w:left="1077" w:hanging="360"/>
      </w:pPr>
      <w:rPr>
        <w:rFonts w:ascii="Tahoma" w:eastAsia="Times New Roman" w:hAnsi="Tahoma" w:cs="Tahoma"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16" w15:restartNumberingAfterBreak="0">
    <w:nsid w:val="5FE05655"/>
    <w:multiLevelType w:val="hybridMultilevel"/>
    <w:tmpl w:val="2496125E"/>
    <w:lvl w:ilvl="0" w:tplc="E9224272">
      <w:start w:val="1"/>
      <w:numFmt w:val="bullet"/>
      <w:lvlText w:val=""/>
      <w:lvlJc w:val="left"/>
      <w:pPr>
        <w:ind w:left="785" w:hanging="360"/>
      </w:pPr>
      <w:rPr>
        <w:rFonts w:ascii="Wingdings" w:hAnsi="Wingdings" w:hint="default"/>
        <w:color w:val="000000" w:themeColor="text1"/>
      </w:rPr>
    </w:lvl>
    <w:lvl w:ilvl="1" w:tplc="04050003">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17" w15:restartNumberingAfterBreak="0">
    <w:nsid w:val="65484B92"/>
    <w:multiLevelType w:val="hybridMultilevel"/>
    <w:tmpl w:val="9A40FB4E"/>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66C54D7F"/>
    <w:multiLevelType w:val="hybridMultilevel"/>
    <w:tmpl w:val="498283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6A6B4C5B"/>
    <w:multiLevelType w:val="hybridMultilevel"/>
    <w:tmpl w:val="28B870A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6C6A5C85"/>
    <w:multiLevelType w:val="hybridMultilevel"/>
    <w:tmpl w:val="BC988574"/>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1" w15:restartNumberingAfterBreak="0">
    <w:nsid w:val="6FB256CA"/>
    <w:multiLevelType w:val="hybridMultilevel"/>
    <w:tmpl w:val="FCC6E332"/>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513" w:hanging="360"/>
      </w:pPr>
      <w:rPr>
        <w:rFonts w:ascii="Courier New" w:hAnsi="Courier New" w:cs="Courier New" w:hint="default"/>
      </w:rPr>
    </w:lvl>
    <w:lvl w:ilvl="2" w:tplc="04050005">
      <w:start w:val="1"/>
      <w:numFmt w:val="bullet"/>
      <w:lvlText w:val=""/>
      <w:lvlJc w:val="left"/>
      <w:pPr>
        <w:ind w:left="1233" w:hanging="360"/>
      </w:pPr>
      <w:rPr>
        <w:rFonts w:ascii="Wingdings" w:hAnsi="Wingdings" w:hint="default"/>
      </w:rPr>
    </w:lvl>
    <w:lvl w:ilvl="3" w:tplc="04050001" w:tentative="1">
      <w:start w:val="1"/>
      <w:numFmt w:val="bullet"/>
      <w:lvlText w:val=""/>
      <w:lvlJc w:val="left"/>
      <w:pPr>
        <w:ind w:left="1953" w:hanging="360"/>
      </w:pPr>
      <w:rPr>
        <w:rFonts w:ascii="Symbol" w:hAnsi="Symbol" w:hint="default"/>
      </w:rPr>
    </w:lvl>
    <w:lvl w:ilvl="4" w:tplc="04050003" w:tentative="1">
      <w:start w:val="1"/>
      <w:numFmt w:val="bullet"/>
      <w:lvlText w:val="o"/>
      <w:lvlJc w:val="left"/>
      <w:pPr>
        <w:ind w:left="2673" w:hanging="360"/>
      </w:pPr>
      <w:rPr>
        <w:rFonts w:ascii="Courier New" w:hAnsi="Courier New" w:cs="Courier New" w:hint="default"/>
      </w:rPr>
    </w:lvl>
    <w:lvl w:ilvl="5" w:tplc="04050005" w:tentative="1">
      <w:start w:val="1"/>
      <w:numFmt w:val="bullet"/>
      <w:lvlText w:val=""/>
      <w:lvlJc w:val="left"/>
      <w:pPr>
        <w:ind w:left="3393" w:hanging="360"/>
      </w:pPr>
      <w:rPr>
        <w:rFonts w:ascii="Wingdings" w:hAnsi="Wingdings" w:hint="default"/>
      </w:rPr>
    </w:lvl>
    <w:lvl w:ilvl="6" w:tplc="04050001" w:tentative="1">
      <w:start w:val="1"/>
      <w:numFmt w:val="bullet"/>
      <w:lvlText w:val=""/>
      <w:lvlJc w:val="left"/>
      <w:pPr>
        <w:ind w:left="4113" w:hanging="360"/>
      </w:pPr>
      <w:rPr>
        <w:rFonts w:ascii="Symbol" w:hAnsi="Symbol" w:hint="default"/>
      </w:rPr>
    </w:lvl>
    <w:lvl w:ilvl="7" w:tplc="04050003" w:tentative="1">
      <w:start w:val="1"/>
      <w:numFmt w:val="bullet"/>
      <w:lvlText w:val="o"/>
      <w:lvlJc w:val="left"/>
      <w:pPr>
        <w:ind w:left="4833" w:hanging="360"/>
      </w:pPr>
      <w:rPr>
        <w:rFonts w:ascii="Courier New" w:hAnsi="Courier New" w:cs="Courier New" w:hint="default"/>
      </w:rPr>
    </w:lvl>
    <w:lvl w:ilvl="8" w:tplc="04050005" w:tentative="1">
      <w:start w:val="1"/>
      <w:numFmt w:val="bullet"/>
      <w:lvlText w:val=""/>
      <w:lvlJc w:val="left"/>
      <w:pPr>
        <w:ind w:left="5553" w:hanging="360"/>
      </w:pPr>
      <w:rPr>
        <w:rFonts w:ascii="Wingdings" w:hAnsi="Wingdings" w:hint="default"/>
      </w:rPr>
    </w:lvl>
  </w:abstractNum>
  <w:abstractNum w:abstractNumId="22" w15:restartNumberingAfterBreak="0">
    <w:nsid w:val="71B20EC6"/>
    <w:multiLevelType w:val="hybridMultilevel"/>
    <w:tmpl w:val="FE629944"/>
    <w:lvl w:ilvl="0" w:tplc="96DAC820">
      <w:start w:val="4"/>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5227C59"/>
    <w:multiLevelType w:val="hybridMultilevel"/>
    <w:tmpl w:val="993619B6"/>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78A76F59"/>
    <w:multiLevelType w:val="multilevel"/>
    <w:tmpl w:val="0540CE50"/>
    <w:lvl w:ilvl="0">
      <w:start w:val="4"/>
      <w:numFmt w:val="decimal"/>
      <w:lvlText w:val="%1"/>
      <w:lvlJc w:val="left"/>
      <w:pPr>
        <w:ind w:left="440" w:hanging="440"/>
      </w:pPr>
      <w:rPr>
        <w:rFonts w:hint="default"/>
      </w:rPr>
    </w:lvl>
    <w:lvl w:ilvl="1">
      <w:start w:val="2"/>
      <w:numFmt w:val="decimal"/>
      <w:lvlText w:val="%1.%2"/>
      <w:lvlJc w:val="left"/>
      <w:pPr>
        <w:ind w:left="720" w:hanging="720"/>
      </w:pPr>
      <w:rPr>
        <w:rFonts w:hint="default"/>
        <w:color w:val="000000" w:themeColor="text1"/>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5" w15:restartNumberingAfterBreak="0">
    <w:nsid w:val="7F7B639F"/>
    <w:multiLevelType w:val="hybridMultilevel"/>
    <w:tmpl w:val="EE82A63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num w:numId="1">
    <w:abstractNumId w:val="10"/>
  </w:num>
  <w:num w:numId="2">
    <w:abstractNumId w:val="17"/>
  </w:num>
  <w:num w:numId="3">
    <w:abstractNumId w:val="1"/>
  </w:num>
  <w:num w:numId="4">
    <w:abstractNumId w:val="4"/>
  </w:num>
  <w:num w:numId="5">
    <w:abstractNumId w:val="13"/>
  </w:num>
  <w:num w:numId="6">
    <w:abstractNumId w:val="20"/>
  </w:num>
  <w:num w:numId="7">
    <w:abstractNumId w:val="7"/>
  </w:num>
  <w:num w:numId="8">
    <w:abstractNumId w:val="3"/>
  </w:num>
  <w:num w:numId="9">
    <w:abstractNumId w:val="5"/>
  </w:num>
  <w:num w:numId="10">
    <w:abstractNumId w:val="19"/>
  </w:num>
  <w:num w:numId="11">
    <w:abstractNumId w:val="12"/>
  </w:num>
  <w:num w:numId="12">
    <w:abstractNumId w:val="15"/>
  </w:num>
  <w:num w:numId="13">
    <w:abstractNumId w:val="14"/>
  </w:num>
  <w:num w:numId="14">
    <w:abstractNumId w:val="6"/>
  </w:num>
  <w:num w:numId="15">
    <w:abstractNumId w:val="8"/>
  </w:num>
  <w:num w:numId="16">
    <w:abstractNumId w:val="23"/>
  </w:num>
  <w:num w:numId="17">
    <w:abstractNumId w:val="21"/>
  </w:num>
  <w:num w:numId="18">
    <w:abstractNumId w:val="24"/>
  </w:num>
  <w:num w:numId="19">
    <w:abstractNumId w:val="9"/>
  </w:num>
  <w:num w:numId="20">
    <w:abstractNumId w:val="16"/>
  </w:num>
  <w:num w:numId="21">
    <w:abstractNumId w:val="11"/>
  </w:num>
  <w:num w:numId="22">
    <w:abstractNumId w:val="18"/>
  </w:num>
  <w:num w:numId="23">
    <w:abstractNumId w:val="2"/>
  </w:num>
  <w:num w:numId="24">
    <w:abstractNumId w:val="0"/>
  </w:num>
  <w:num w:numId="25">
    <w:abstractNumId w:val="22"/>
  </w:num>
  <w:num w:numId="26">
    <w:abstractNumId w:val="2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embedSystemFont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63"/>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47E8"/>
    <w:rsid w:val="00000A0B"/>
    <w:rsid w:val="000013F2"/>
    <w:rsid w:val="00001BC0"/>
    <w:rsid w:val="00002047"/>
    <w:rsid w:val="00002472"/>
    <w:rsid w:val="00002533"/>
    <w:rsid w:val="000036B4"/>
    <w:rsid w:val="000036E9"/>
    <w:rsid w:val="00003E18"/>
    <w:rsid w:val="000040A8"/>
    <w:rsid w:val="000046CE"/>
    <w:rsid w:val="000046E6"/>
    <w:rsid w:val="0000507E"/>
    <w:rsid w:val="000051BC"/>
    <w:rsid w:val="00005901"/>
    <w:rsid w:val="00007029"/>
    <w:rsid w:val="000073E4"/>
    <w:rsid w:val="000075ED"/>
    <w:rsid w:val="0000787F"/>
    <w:rsid w:val="00007952"/>
    <w:rsid w:val="00007CF5"/>
    <w:rsid w:val="0001027D"/>
    <w:rsid w:val="000107DF"/>
    <w:rsid w:val="00010DDF"/>
    <w:rsid w:val="000113C5"/>
    <w:rsid w:val="000116FC"/>
    <w:rsid w:val="00011DCF"/>
    <w:rsid w:val="00011DD7"/>
    <w:rsid w:val="00011E99"/>
    <w:rsid w:val="00011F3D"/>
    <w:rsid w:val="00012196"/>
    <w:rsid w:val="00012229"/>
    <w:rsid w:val="00012974"/>
    <w:rsid w:val="00012BC8"/>
    <w:rsid w:val="0001306D"/>
    <w:rsid w:val="00013E66"/>
    <w:rsid w:val="00014350"/>
    <w:rsid w:val="0001469B"/>
    <w:rsid w:val="0001561E"/>
    <w:rsid w:val="000157E7"/>
    <w:rsid w:val="000165B8"/>
    <w:rsid w:val="00016BAC"/>
    <w:rsid w:val="00017048"/>
    <w:rsid w:val="0001736E"/>
    <w:rsid w:val="0001760F"/>
    <w:rsid w:val="0002078A"/>
    <w:rsid w:val="00022649"/>
    <w:rsid w:val="00023551"/>
    <w:rsid w:val="00023A0C"/>
    <w:rsid w:val="00024CB1"/>
    <w:rsid w:val="000257F9"/>
    <w:rsid w:val="0002663B"/>
    <w:rsid w:val="00026746"/>
    <w:rsid w:val="000269D5"/>
    <w:rsid w:val="000273FA"/>
    <w:rsid w:val="00027BBD"/>
    <w:rsid w:val="00027E23"/>
    <w:rsid w:val="00030911"/>
    <w:rsid w:val="00030D59"/>
    <w:rsid w:val="0003138C"/>
    <w:rsid w:val="00031CC8"/>
    <w:rsid w:val="00032321"/>
    <w:rsid w:val="000330ED"/>
    <w:rsid w:val="000331A1"/>
    <w:rsid w:val="0003361E"/>
    <w:rsid w:val="000338E8"/>
    <w:rsid w:val="00034291"/>
    <w:rsid w:val="000352BF"/>
    <w:rsid w:val="00035780"/>
    <w:rsid w:val="00035CD4"/>
    <w:rsid w:val="000369DB"/>
    <w:rsid w:val="00036A3D"/>
    <w:rsid w:val="00036AE6"/>
    <w:rsid w:val="00036DF1"/>
    <w:rsid w:val="00037014"/>
    <w:rsid w:val="00037085"/>
    <w:rsid w:val="00037823"/>
    <w:rsid w:val="000379A6"/>
    <w:rsid w:val="00040256"/>
    <w:rsid w:val="000405C0"/>
    <w:rsid w:val="00041069"/>
    <w:rsid w:val="00041682"/>
    <w:rsid w:val="00041D5C"/>
    <w:rsid w:val="00041D65"/>
    <w:rsid w:val="00041E37"/>
    <w:rsid w:val="00043512"/>
    <w:rsid w:val="00043CDB"/>
    <w:rsid w:val="00043E63"/>
    <w:rsid w:val="000445B8"/>
    <w:rsid w:val="000448C7"/>
    <w:rsid w:val="00044AAA"/>
    <w:rsid w:val="00044FED"/>
    <w:rsid w:val="0004516B"/>
    <w:rsid w:val="000451CC"/>
    <w:rsid w:val="0004563D"/>
    <w:rsid w:val="00047239"/>
    <w:rsid w:val="00047A27"/>
    <w:rsid w:val="00047DA8"/>
    <w:rsid w:val="00047FBD"/>
    <w:rsid w:val="000510A7"/>
    <w:rsid w:val="000520EC"/>
    <w:rsid w:val="00053EB4"/>
    <w:rsid w:val="000540B8"/>
    <w:rsid w:val="0005446F"/>
    <w:rsid w:val="0005459B"/>
    <w:rsid w:val="00054651"/>
    <w:rsid w:val="000546BB"/>
    <w:rsid w:val="00054FDA"/>
    <w:rsid w:val="000553AD"/>
    <w:rsid w:val="0005564D"/>
    <w:rsid w:val="000558B2"/>
    <w:rsid w:val="00055D3C"/>
    <w:rsid w:val="0005613E"/>
    <w:rsid w:val="00056152"/>
    <w:rsid w:val="000562D0"/>
    <w:rsid w:val="000563AC"/>
    <w:rsid w:val="00056406"/>
    <w:rsid w:val="000565B2"/>
    <w:rsid w:val="00056FF9"/>
    <w:rsid w:val="00057228"/>
    <w:rsid w:val="00057A38"/>
    <w:rsid w:val="00057A91"/>
    <w:rsid w:val="00057B5D"/>
    <w:rsid w:val="000608BC"/>
    <w:rsid w:val="00060FAD"/>
    <w:rsid w:val="0006158A"/>
    <w:rsid w:val="0006168D"/>
    <w:rsid w:val="00061802"/>
    <w:rsid w:val="0006243C"/>
    <w:rsid w:val="0006270D"/>
    <w:rsid w:val="000628B2"/>
    <w:rsid w:val="00062974"/>
    <w:rsid w:val="00062A48"/>
    <w:rsid w:val="00063830"/>
    <w:rsid w:val="00063DE3"/>
    <w:rsid w:val="000642AC"/>
    <w:rsid w:val="00064A50"/>
    <w:rsid w:val="00065511"/>
    <w:rsid w:val="0006557B"/>
    <w:rsid w:val="00065609"/>
    <w:rsid w:val="00065658"/>
    <w:rsid w:val="00065B0F"/>
    <w:rsid w:val="00065C63"/>
    <w:rsid w:val="00066026"/>
    <w:rsid w:val="000668BE"/>
    <w:rsid w:val="00071314"/>
    <w:rsid w:val="00071838"/>
    <w:rsid w:val="00072138"/>
    <w:rsid w:val="0007274C"/>
    <w:rsid w:val="00072779"/>
    <w:rsid w:val="000728C4"/>
    <w:rsid w:val="0007437C"/>
    <w:rsid w:val="00074829"/>
    <w:rsid w:val="00075AA1"/>
    <w:rsid w:val="00075B38"/>
    <w:rsid w:val="00075F04"/>
    <w:rsid w:val="00077A78"/>
    <w:rsid w:val="00077A9C"/>
    <w:rsid w:val="00080300"/>
    <w:rsid w:val="000814DB"/>
    <w:rsid w:val="00081B29"/>
    <w:rsid w:val="00082860"/>
    <w:rsid w:val="00082CC2"/>
    <w:rsid w:val="000842E5"/>
    <w:rsid w:val="0008500F"/>
    <w:rsid w:val="00085BC2"/>
    <w:rsid w:val="00085C34"/>
    <w:rsid w:val="00085E70"/>
    <w:rsid w:val="00085F87"/>
    <w:rsid w:val="000862F4"/>
    <w:rsid w:val="00086A85"/>
    <w:rsid w:val="00086EE0"/>
    <w:rsid w:val="0008768B"/>
    <w:rsid w:val="0009006B"/>
    <w:rsid w:val="000904D7"/>
    <w:rsid w:val="00091070"/>
    <w:rsid w:val="00091145"/>
    <w:rsid w:val="000918F8"/>
    <w:rsid w:val="00091A3A"/>
    <w:rsid w:val="00091EF9"/>
    <w:rsid w:val="0009239D"/>
    <w:rsid w:val="00092788"/>
    <w:rsid w:val="00092A2C"/>
    <w:rsid w:val="00093700"/>
    <w:rsid w:val="00093876"/>
    <w:rsid w:val="00094613"/>
    <w:rsid w:val="000956DD"/>
    <w:rsid w:val="00095988"/>
    <w:rsid w:val="000960C1"/>
    <w:rsid w:val="00096B5E"/>
    <w:rsid w:val="00097092"/>
    <w:rsid w:val="00097126"/>
    <w:rsid w:val="000975CF"/>
    <w:rsid w:val="000975DA"/>
    <w:rsid w:val="00097B16"/>
    <w:rsid w:val="000A0423"/>
    <w:rsid w:val="000A0513"/>
    <w:rsid w:val="000A0CC9"/>
    <w:rsid w:val="000A0FD7"/>
    <w:rsid w:val="000A12A3"/>
    <w:rsid w:val="000A1708"/>
    <w:rsid w:val="000A329F"/>
    <w:rsid w:val="000A32FF"/>
    <w:rsid w:val="000A35BD"/>
    <w:rsid w:val="000A3BFF"/>
    <w:rsid w:val="000A3CE4"/>
    <w:rsid w:val="000A761B"/>
    <w:rsid w:val="000A7D09"/>
    <w:rsid w:val="000B002C"/>
    <w:rsid w:val="000B1171"/>
    <w:rsid w:val="000B1CE9"/>
    <w:rsid w:val="000B2694"/>
    <w:rsid w:val="000B2B6E"/>
    <w:rsid w:val="000B34D7"/>
    <w:rsid w:val="000B4248"/>
    <w:rsid w:val="000B4358"/>
    <w:rsid w:val="000B49B3"/>
    <w:rsid w:val="000B5240"/>
    <w:rsid w:val="000B527B"/>
    <w:rsid w:val="000B5550"/>
    <w:rsid w:val="000B6BE7"/>
    <w:rsid w:val="000B6C2A"/>
    <w:rsid w:val="000B7790"/>
    <w:rsid w:val="000B7B3F"/>
    <w:rsid w:val="000B7DDB"/>
    <w:rsid w:val="000C007C"/>
    <w:rsid w:val="000C0215"/>
    <w:rsid w:val="000C0510"/>
    <w:rsid w:val="000C0BD7"/>
    <w:rsid w:val="000C10E4"/>
    <w:rsid w:val="000C1290"/>
    <w:rsid w:val="000C23EC"/>
    <w:rsid w:val="000C3B14"/>
    <w:rsid w:val="000C410B"/>
    <w:rsid w:val="000C551C"/>
    <w:rsid w:val="000C5D0C"/>
    <w:rsid w:val="000C665B"/>
    <w:rsid w:val="000C7658"/>
    <w:rsid w:val="000D09F5"/>
    <w:rsid w:val="000D1C5F"/>
    <w:rsid w:val="000D1DE0"/>
    <w:rsid w:val="000D21A7"/>
    <w:rsid w:val="000D25AE"/>
    <w:rsid w:val="000D25F8"/>
    <w:rsid w:val="000D289A"/>
    <w:rsid w:val="000D297C"/>
    <w:rsid w:val="000D3378"/>
    <w:rsid w:val="000D3A9C"/>
    <w:rsid w:val="000D5A86"/>
    <w:rsid w:val="000D6244"/>
    <w:rsid w:val="000D6340"/>
    <w:rsid w:val="000D6C75"/>
    <w:rsid w:val="000E0981"/>
    <w:rsid w:val="000E0C8B"/>
    <w:rsid w:val="000E0EDD"/>
    <w:rsid w:val="000E107C"/>
    <w:rsid w:val="000E1592"/>
    <w:rsid w:val="000E217F"/>
    <w:rsid w:val="000E2CD9"/>
    <w:rsid w:val="000E2DA6"/>
    <w:rsid w:val="000E3E03"/>
    <w:rsid w:val="000E41D5"/>
    <w:rsid w:val="000E6AE0"/>
    <w:rsid w:val="000E6B17"/>
    <w:rsid w:val="000E6BF9"/>
    <w:rsid w:val="000E6C1A"/>
    <w:rsid w:val="000E717A"/>
    <w:rsid w:val="000E75AE"/>
    <w:rsid w:val="000F0B0C"/>
    <w:rsid w:val="000F1C02"/>
    <w:rsid w:val="000F3A9A"/>
    <w:rsid w:val="000F3BCE"/>
    <w:rsid w:val="000F3FCF"/>
    <w:rsid w:val="000F445A"/>
    <w:rsid w:val="000F4916"/>
    <w:rsid w:val="000F4A0D"/>
    <w:rsid w:val="000F6703"/>
    <w:rsid w:val="000F6C74"/>
    <w:rsid w:val="00101045"/>
    <w:rsid w:val="0010127F"/>
    <w:rsid w:val="001021BF"/>
    <w:rsid w:val="00102531"/>
    <w:rsid w:val="001025B7"/>
    <w:rsid w:val="0010333C"/>
    <w:rsid w:val="0010651B"/>
    <w:rsid w:val="00106B5A"/>
    <w:rsid w:val="00107A0F"/>
    <w:rsid w:val="00107FCE"/>
    <w:rsid w:val="001108A4"/>
    <w:rsid w:val="00110FF0"/>
    <w:rsid w:val="00111098"/>
    <w:rsid w:val="00111A65"/>
    <w:rsid w:val="00111F53"/>
    <w:rsid w:val="00112931"/>
    <w:rsid w:val="001135BF"/>
    <w:rsid w:val="00113C3B"/>
    <w:rsid w:val="00113F7E"/>
    <w:rsid w:val="0011606F"/>
    <w:rsid w:val="00116BD2"/>
    <w:rsid w:val="00116D54"/>
    <w:rsid w:val="00116FB7"/>
    <w:rsid w:val="00117D43"/>
    <w:rsid w:val="00120D2D"/>
    <w:rsid w:val="0012142E"/>
    <w:rsid w:val="00121E40"/>
    <w:rsid w:val="00122CDB"/>
    <w:rsid w:val="00122E5D"/>
    <w:rsid w:val="001237C7"/>
    <w:rsid w:val="00123EEE"/>
    <w:rsid w:val="001240F8"/>
    <w:rsid w:val="00124B0B"/>
    <w:rsid w:val="00125F28"/>
    <w:rsid w:val="001263F7"/>
    <w:rsid w:val="00126CEF"/>
    <w:rsid w:val="001275B9"/>
    <w:rsid w:val="001279F4"/>
    <w:rsid w:val="00127D44"/>
    <w:rsid w:val="00130251"/>
    <w:rsid w:val="00130633"/>
    <w:rsid w:val="00130780"/>
    <w:rsid w:val="00130AF5"/>
    <w:rsid w:val="001311B0"/>
    <w:rsid w:val="00132209"/>
    <w:rsid w:val="00132A32"/>
    <w:rsid w:val="0013322D"/>
    <w:rsid w:val="00133240"/>
    <w:rsid w:val="001336AD"/>
    <w:rsid w:val="00134138"/>
    <w:rsid w:val="001344CA"/>
    <w:rsid w:val="00134750"/>
    <w:rsid w:val="00135705"/>
    <w:rsid w:val="00135D41"/>
    <w:rsid w:val="00135F81"/>
    <w:rsid w:val="001365DB"/>
    <w:rsid w:val="001368C5"/>
    <w:rsid w:val="00136E85"/>
    <w:rsid w:val="00137D0D"/>
    <w:rsid w:val="00137DD3"/>
    <w:rsid w:val="001402D0"/>
    <w:rsid w:val="0014046F"/>
    <w:rsid w:val="001405F4"/>
    <w:rsid w:val="001407E1"/>
    <w:rsid w:val="001412F6"/>
    <w:rsid w:val="00141FEE"/>
    <w:rsid w:val="00142325"/>
    <w:rsid w:val="00142423"/>
    <w:rsid w:val="00142AF2"/>
    <w:rsid w:val="00143A8E"/>
    <w:rsid w:val="00143B32"/>
    <w:rsid w:val="00144A57"/>
    <w:rsid w:val="00145078"/>
    <w:rsid w:val="00145131"/>
    <w:rsid w:val="00145534"/>
    <w:rsid w:val="00145741"/>
    <w:rsid w:val="00145F4C"/>
    <w:rsid w:val="0014740B"/>
    <w:rsid w:val="00147E9B"/>
    <w:rsid w:val="00147F18"/>
    <w:rsid w:val="001509D4"/>
    <w:rsid w:val="00150B9F"/>
    <w:rsid w:val="00151762"/>
    <w:rsid w:val="00151AE1"/>
    <w:rsid w:val="00151C2B"/>
    <w:rsid w:val="00151CA1"/>
    <w:rsid w:val="001523A4"/>
    <w:rsid w:val="00152BDE"/>
    <w:rsid w:val="001534B8"/>
    <w:rsid w:val="00153E21"/>
    <w:rsid w:val="00153F76"/>
    <w:rsid w:val="00154017"/>
    <w:rsid w:val="00154231"/>
    <w:rsid w:val="00154CE4"/>
    <w:rsid w:val="00155351"/>
    <w:rsid w:val="0015548C"/>
    <w:rsid w:val="00155576"/>
    <w:rsid w:val="001557A1"/>
    <w:rsid w:val="00155974"/>
    <w:rsid w:val="00155DB0"/>
    <w:rsid w:val="00155EEF"/>
    <w:rsid w:val="00157DB8"/>
    <w:rsid w:val="001606D6"/>
    <w:rsid w:val="00160BBF"/>
    <w:rsid w:val="00161306"/>
    <w:rsid w:val="0016199B"/>
    <w:rsid w:val="00161E45"/>
    <w:rsid w:val="001628EC"/>
    <w:rsid w:val="00164252"/>
    <w:rsid w:val="00164E2D"/>
    <w:rsid w:val="001651BD"/>
    <w:rsid w:val="00165750"/>
    <w:rsid w:val="001665B1"/>
    <w:rsid w:val="00166E6F"/>
    <w:rsid w:val="001673B5"/>
    <w:rsid w:val="0016776D"/>
    <w:rsid w:val="0016778F"/>
    <w:rsid w:val="0016786C"/>
    <w:rsid w:val="00167D0E"/>
    <w:rsid w:val="00170569"/>
    <w:rsid w:val="001706B3"/>
    <w:rsid w:val="001709FA"/>
    <w:rsid w:val="001716D8"/>
    <w:rsid w:val="001719AA"/>
    <w:rsid w:val="00171F6E"/>
    <w:rsid w:val="00172090"/>
    <w:rsid w:val="00172906"/>
    <w:rsid w:val="00172F7E"/>
    <w:rsid w:val="001732BE"/>
    <w:rsid w:val="0017439F"/>
    <w:rsid w:val="00174776"/>
    <w:rsid w:val="001748B5"/>
    <w:rsid w:val="00174EC8"/>
    <w:rsid w:val="00174F09"/>
    <w:rsid w:val="0017534B"/>
    <w:rsid w:val="001754AF"/>
    <w:rsid w:val="00175FD5"/>
    <w:rsid w:val="00176316"/>
    <w:rsid w:val="001768F9"/>
    <w:rsid w:val="00176DAA"/>
    <w:rsid w:val="00177127"/>
    <w:rsid w:val="001775C1"/>
    <w:rsid w:val="00177B9A"/>
    <w:rsid w:val="00177EFB"/>
    <w:rsid w:val="00180709"/>
    <w:rsid w:val="00180E86"/>
    <w:rsid w:val="00181109"/>
    <w:rsid w:val="00181AA9"/>
    <w:rsid w:val="00181EAC"/>
    <w:rsid w:val="00182BCD"/>
    <w:rsid w:val="001830BE"/>
    <w:rsid w:val="001839CA"/>
    <w:rsid w:val="00183C64"/>
    <w:rsid w:val="00183EF7"/>
    <w:rsid w:val="00184018"/>
    <w:rsid w:val="00184686"/>
    <w:rsid w:val="00185ED4"/>
    <w:rsid w:val="00187347"/>
    <w:rsid w:val="001873E3"/>
    <w:rsid w:val="00187656"/>
    <w:rsid w:val="00187C16"/>
    <w:rsid w:val="00190503"/>
    <w:rsid w:val="00190612"/>
    <w:rsid w:val="0019094C"/>
    <w:rsid w:val="0019101D"/>
    <w:rsid w:val="00191A7D"/>
    <w:rsid w:val="00191D88"/>
    <w:rsid w:val="0019254A"/>
    <w:rsid w:val="00192FC3"/>
    <w:rsid w:val="001931BA"/>
    <w:rsid w:val="00193819"/>
    <w:rsid w:val="00193F06"/>
    <w:rsid w:val="00194594"/>
    <w:rsid w:val="0019525D"/>
    <w:rsid w:val="0019538D"/>
    <w:rsid w:val="00195763"/>
    <w:rsid w:val="001962D9"/>
    <w:rsid w:val="001979D9"/>
    <w:rsid w:val="00197DF9"/>
    <w:rsid w:val="001A04A2"/>
    <w:rsid w:val="001A0567"/>
    <w:rsid w:val="001A1049"/>
    <w:rsid w:val="001A1439"/>
    <w:rsid w:val="001A26DE"/>
    <w:rsid w:val="001A28D6"/>
    <w:rsid w:val="001A2A3B"/>
    <w:rsid w:val="001A2AEF"/>
    <w:rsid w:val="001A2B8F"/>
    <w:rsid w:val="001A4479"/>
    <w:rsid w:val="001A4B98"/>
    <w:rsid w:val="001A4DF5"/>
    <w:rsid w:val="001A5407"/>
    <w:rsid w:val="001A542C"/>
    <w:rsid w:val="001A563D"/>
    <w:rsid w:val="001A638C"/>
    <w:rsid w:val="001A6B05"/>
    <w:rsid w:val="001A6B65"/>
    <w:rsid w:val="001B0BBA"/>
    <w:rsid w:val="001B0DA3"/>
    <w:rsid w:val="001B0EFD"/>
    <w:rsid w:val="001B13AD"/>
    <w:rsid w:val="001B229A"/>
    <w:rsid w:val="001B2719"/>
    <w:rsid w:val="001B2C90"/>
    <w:rsid w:val="001B3189"/>
    <w:rsid w:val="001B3369"/>
    <w:rsid w:val="001B45F5"/>
    <w:rsid w:val="001B4881"/>
    <w:rsid w:val="001B533D"/>
    <w:rsid w:val="001B5616"/>
    <w:rsid w:val="001B5ED3"/>
    <w:rsid w:val="001B630A"/>
    <w:rsid w:val="001B6B84"/>
    <w:rsid w:val="001B6ECA"/>
    <w:rsid w:val="001B7367"/>
    <w:rsid w:val="001B74D9"/>
    <w:rsid w:val="001B7EE1"/>
    <w:rsid w:val="001C09C8"/>
    <w:rsid w:val="001C1648"/>
    <w:rsid w:val="001C1FEC"/>
    <w:rsid w:val="001C2365"/>
    <w:rsid w:val="001C2753"/>
    <w:rsid w:val="001C36AD"/>
    <w:rsid w:val="001C3B7D"/>
    <w:rsid w:val="001C3ECD"/>
    <w:rsid w:val="001C46B0"/>
    <w:rsid w:val="001C4944"/>
    <w:rsid w:val="001C4FBC"/>
    <w:rsid w:val="001C558C"/>
    <w:rsid w:val="001C63A5"/>
    <w:rsid w:val="001C7674"/>
    <w:rsid w:val="001C7BD6"/>
    <w:rsid w:val="001D049B"/>
    <w:rsid w:val="001D0558"/>
    <w:rsid w:val="001D0628"/>
    <w:rsid w:val="001D0B79"/>
    <w:rsid w:val="001D0E5D"/>
    <w:rsid w:val="001D136E"/>
    <w:rsid w:val="001D147D"/>
    <w:rsid w:val="001D17CE"/>
    <w:rsid w:val="001D2249"/>
    <w:rsid w:val="001D2BDF"/>
    <w:rsid w:val="001D33A3"/>
    <w:rsid w:val="001D45CC"/>
    <w:rsid w:val="001D4BE3"/>
    <w:rsid w:val="001D4C7B"/>
    <w:rsid w:val="001D5E98"/>
    <w:rsid w:val="001D62BC"/>
    <w:rsid w:val="001D71EA"/>
    <w:rsid w:val="001D77A4"/>
    <w:rsid w:val="001D7DE5"/>
    <w:rsid w:val="001E0430"/>
    <w:rsid w:val="001E0444"/>
    <w:rsid w:val="001E19B2"/>
    <w:rsid w:val="001E2374"/>
    <w:rsid w:val="001E3DC8"/>
    <w:rsid w:val="001E3F07"/>
    <w:rsid w:val="001E4194"/>
    <w:rsid w:val="001E463C"/>
    <w:rsid w:val="001E551B"/>
    <w:rsid w:val="001E5B80"/>
    <w:rsid w:val="001E5EF1"/>
    <w:rsid w:val="001E6CDB"/>
    <w:rsid w:val="001E70E3"/>
    <w:rsid w:val="001E74A0"/>
    <w:rsid w:val="001E7ED2"/>
    <w:rsid w:val="001F0B45"/>
    <w:rsid w:val="001F0D0E"/>
    <w:rsid w:val="001F0E3C"/>
    <w:rsid w:val="001F2735"/>
    <w:rsid w:val="001F29B5"/>
    <w:rsid w:val="001F393F"/>
    <w:rsid w:val="001F58D3"/>
    <w:rsid w:val="001F5FE7"/>
    <w:rsid w:val="001F6154"/>
    <w:rsid w:val="001F6A77"/>
    <w:rsid w:val="0020081E"/>
    <w:rsid w:val="0020088B"/>
    <w:rsid w:val="00201266"/>
    <w:rsid w:val="002012C5"/>
    <w:rsid w:val="00202306"/>
    <w:rsid w:val="0020259F"/>
    <w:rsid w:val="00202C6D"/>
    <w:rsid w:val="00203610"/>
    <w:rsid w:val="00203B34"/>
    <w:rsid w:val="00203E16"/>
    <w:rsid w:val="002046B9"/>
    <w:rsid w:val="00205D17"/>
    <w:rsid w:val="00206523"/>
    <w:rsid w:val="00206A27"/>
    <w:rsid w:val="00206BF1"/>
    <w:rsid w:val="002073A9"/>
    <w:rsid w:val="00207F55"/>
    <w:rsid w:val="00207FC4"/>
    <w:rsid w:val="002100B5"/>
    <w:rsid w:val="0021017F"/>
    <w:rsid w:val="00210185"/>
    <w:rsid w:val="00210A43"/>
    <w:rsid w:val="00210B2C"/>
    <w:rsid w:val="00211C99"/>
    <w:rsid w:val="00212802"/>
    <w:rsid w:val="002128F8"/>
    <w:rsid w:val="00212923"/>
    <w:rsid w:val="00213F53"/>
    <w:rsid w:val="00214103"/>
    <w:rsid w:val="00214513"/>
    <w:rsid w:val="002149CE"/>
    <w:rsid w:val="00214EBF"/>
    <w:rsid w:val="002154EE"/>
    <w:rsid w:val="00215878"/>
    <w:rsid w:val="002158E9"/>
    <w:rsid w:val="00215F8F"/>
    <w:rsid w:val="0021629F"/>
    <w:rsid w:val="00217145"/>
    <w:rsid w:val="002176E5"/>
    <w:rsid w:val="002205FB"/>
    <w:rsid w:val="002207FC"/>
    <w:rsid w:val="0022091C"/>
    <w:rsid w:val="0022184D"/>
    <w:rsid w:val="00221C83"/>
    <w:rsid w:val="00221F56"/>
    <w:rsid w:val="002220A1"/>
    <w:rsid w:val="00222200"/>
    <w:rsid w:val="00222515"/>
    <w:rsid w:val="00222C94"/>
    <w:rsid w:val="00223FDC"/>
    <w:rsid w:val="00224A3B"/>
    <w:rsid w:val="002251CC"/>
    <w:rsid w:val="00225404"/>
    <w:rsid w:val="0022558D"/>
    <w:rsid w:val="00225B99"/>
    <w:rsid w:val="00226D4B"/>
    <w:rsid w:val="00227712"/>
    <w:rsid w:val="00227CF2"/>
    <w:rsid w:val="00227F15"/>
    <w:rsid w:val="002301CE"/>
    <w:rsid w:val="0023090B"/>
    <w:rsid w:val="00232D17"/>
    <w:rsid w:val="00233D0E"/>
    <w:rsid w:val="00234053"/>
    <w:rsid w:val="002340E0"/>
    <w:rsid w:val="002343E0"/>
    <w:rsid w:val="002347B8"/>
    <w:rsid w:val="00234C0C"/>
    <w:rsid w:val="00235993"/>
    <w:rsid w:val="00235C53"/>
    <w:rsid w:val="002364BB"/>
    <w:rsid w:val="00237151"/>
    <w:rsid w:val="002373A0"/>
    <w:rsid w:val="00237980"/>
    <w:rsid w:val="00237E5B"/>
    <w:rsid w:val="0024011B"/>
    <w:rsid w:val="002407C1"/>
    <w:rsid w:val="00240E06"/>
    <w:rsid w:val="00240F4D"/>
    <w:rsid w:val="0024331D"/>
    <w:rsid w:val="00243FCF"/>
    <w:rsid w:val="00244ECF"/>
    <w:rsid w:val="0024561A"/>
    <w:rsid w:val="002456E2"/>
    <w:rsid w:val="00245CC3"/>
    <w:rsid w:val="0024613D"/>
    <w:rsid w:val="00247C89"/>
    <w:rsid w:val="00247E18"/>
    <w:rsid w:val="00250BD4"/>
    <w:rsid w:val="00250DB0"/>
    <w:rsid w:val="002512E7"/>
    <w:rsid w:val="00251D7F"/>
    <w:rsid w:val="00251D84"/>
    <w:rsid w:val="00251DE3"/>
    <w:rsid w:val="002525D2"/>
    <w:rsid w:val="00252634"/>
    <w:rsid w:val="00252FCF"/>
    <w:rsid w:val="002530AD"/>
    <w:rsid w:val="00253A0C"/>
    <w:rsid w:val="00254983"/>
    <w:rsid w:val="00254A52"/>
    <w:rsid w:val="00255260"/>
    <w:rsid w:val="002560A8"/>
    <w:rsid w:val="00256E0E"/>
    <w:rsid w:val="00257D8B"/>
    <w:rsid w:val="00257E17"/>
    <w:rsid w:val="0026004A"/>
    <w:rsid w:val="00261193"/>
    <w:rsid w:val="00262295"/>
    <w:rsid w:val="00262A6B"/>
    <w:rsid w:val="002630DF"/>
    <w:rsid w:val="002630E5"/>
    <w:rsid w:val="00263AC7"/>
    <w:rsid w:val="00263E36"/>
    <w:rsid w:val="00263EF1"/>
    <w:rsid w:val="00264170"/>
    <w:rsid w:val="00264673"/>
    <w:rsid w:val="00265616"/>
    <w:rsid w:val="00265DE0"/>
    <w:rsid w:val="00266A17"/>
    <w:rsid w:val="00266F9A"/>
    <w:rsid w:val="0026700F"/>
    <w:rsid w:val="00267313"/>
    <w:rsid w:val="00267526"/>
    <w:rsid w:val="002678B2"/>
    <w:rsid w:val="00267F1D"/>
    <w:rsid w:val="002705B3"/>
    <w:rsid w:val="00270FAC"/>
    <w:rsid w:val="002713B5"/>
    <w:rsid w:val="00271537"/>
    <w:rsid w:val="0027194F"/>
    <w:rsid w:val="00271B80"/>
    <w:rsid w:val="00271F1E"/>
    <w:rsid w:val="002720E4"/>
    <w:rsid w:val="00272A84"/>
    <w:rsid w:val="0027307E"/>
    <w:rsid w:val="002736DE"/>
    <w:rsid w:val="002737A5"/>
    <w:rsid w:val="00273E35"/>
    <w:rsid w:val="00274D31"/>
    <w:rsid w:val="002755F3"/>
    <w:rsid w:val="00275DD8"/>
    <w:rsid w:val="002764D3"/>
    <w:rsid w:val="002765A9"/>
    <w:rsid w:val="00276A28"/>
    <w:rsid w:val="00276EB7"/>
    <w:rsid w:val="002770B7"/>
    <w:rsid w:val="00277270"/>
    <w:rsid w:val="002807C1"/>
    <w:rsid w:val="002809A9"/>
    <w:rsid w:val="00280EDF"/>
    <w:rsid w:val="002817B1"/>
    <w:rsid w:val="00281D74"/>
    <w:rsid w:val="0028213B"/>
    <w:rsid w:val="00282340"/>
    <w:rsid w:val="00282731"/>
    <w:rsid w:val="00282EF8"/>
    <w:rsid w:val="00283A8E"/>
    <w:rsid w:val="00283EDD"/>
    <w:rsid w:val="002846AB"/>
    <w:rsid w:val="00284E48"/>
    <w:rsid w:val="00285A67"/>
    <w:rsid w:val="00286715"/>
    <w:rsid w:val="00286995"/>
    <w:rsid w:val="00287007"/>
    <w:rsid w:val="00287ADB"/>
    <w:rsid w:val="00290EB0"/>
    <w:rsid w:val="002917EF"/>
    <w:rsid w:val="002918A4"/>
    <w:rsid w:val="00291A5B"/>
    <w:rsid w:val="00291A88"/>
    <w:rsid w:val="00292781"/>
    <w:rsid w:val="00292A7C"/>
    <w:rsid w:val="00293DE4"/>
    <w:rsid w:val="002947F7"/>
    <w:rsid w:val="002948DB"/>
    <w:rsid w:val="00294A7E"/>
    <w:rsid w:val="00294CDB"/>
    <w:rsid w:val="00294EB0"/>
    <w:rsid w:val="0029582D"/>
    <w:rsid w:val="0029603C"/>
    <w:rsid w:val="002964BD"/>
    <w:rsid w:val="0029714A"/>
    <w:rsid w:val="0029773C"/>
    <w:rsid w:val="00297AF0"/>
    <w:rsid w:val="002A0145"/>
    <w:rsid w:val="002A02B2"/>
    <w:rsid w:val="002A0B36"/>
    <w:rsid w:val="002A0F06"/>
    <w:rsid w:val="002A1478"/>
    <w:rsid w:val="002A1D5B"/>
    <w:rsid w:val="002A1F5F"/>
    <w:rsid w:val="002A24A0"/>
    <w:rsid w:val="002A2E07"/>
    <w:rsid w:val="002A2E47"/>
    <w:rsid w:val="002A344A"/>
    <w:rsid w:val="002A3529"/>
    <w:rsid w:val="002A403A"/>
    <w:rsid w:val="002A4174"/>
    <w:rsid w:val="002A569D"/>
    <w:rsid w:val="002A5732"/>
    <w:rsid w:val="002A6065"/>
    <w:rsid w:val="002A6140"/>
    <w:rsid w:val="002A61A4"/>
    <w:rsid w:val="002A63A5"/>
    <w:rsid w:val="002A651B"/>
    <w:rsid w:val="002A73BC"/>
    <w:rsid w:val="002A7555"/>
    <w:rsid w:val="002B055C"/>
    <w:rsid w:val="002B181D"/>
    <w:rsid w:val="002B1995"/>
    <w:rsid w:val="002B229C"/>
    <w:rsid w:val="002B24A9"/>
    <w:rsid w:val="002B25BE"/>
    <w:rsid w:val="002B2A90"/>
    <w:rsid w:val="002B2BD6"/>
    <w:rsid w:val="002B349C"/>
    <w:rsid w:val="002B455B"/>
    <w:rsid w:val="002B4C66"/>
    <w:rsid w:val="002B4DD3"/>
    <w:rsid w:val="002B6189"/>
    <w:rsid w:val="002B6BE8"/>
    <w:rsid w:val="002B7AEB"/>
    <w:rsid w:val="002C026C"/>
    <w:rsid w:val="002C0606"/>
    <w:rsid w:val="002C1621"/>
    <w:rsid w:val="002C1623"/>
    <w:rsid w:val="002C20C6"/>
    <w:rsid w:val="002C279F"/>
    <w:rsid w:val="002C2FA1"/>
    <w:rsid w:val="002C36F6"/>
    <w:rsid w:val="002C4249"/>
    <w:rsid w:val="002C44D9"/>
    <w:rsid w:val="002C4629"/>
    <w:rsid w:val="002C472A"/>
    <w:rsid w:val="002C480D"/>
    <w:rsid w:val="002C4AE5"/>
    <w:rsid w:val="002C4BC4"/>
    <w:rsid w:val="002C4CC8"/>
    <w:rsid w:val="002C520A"/>
    <w:rsid w:val="002C5367"/>
    <w:rsid w:val="002C5CCD"/>
    <w:rsid w:val="002C6FD7"/>
    <w:rsid w:val="002C7436"/>
    <w:rsid w:val="002C7797"/>
    <w:rsid w:val="002C7A4F"/>
    <w:rsid w:val="002C7D36"/>
    <w:rsid w:val="002D0B78"/>
    <w:rsid w:val="002D1AED"/>
    <w:rsid w:val="002D1F22"/>
    <w:rsid w:val="002D1F4C"/>
    <w:rsid w:val="002D2491"/>
    <w:rsid w:val="002D2818"/>
    <w:rsid w:val="002D3DFA"/>
    <w:rsid w:val="002D4B4F"/>
    <w:rsid w:val="002D5EB2"/>
    <w:rsid w:val="002D611D"/>
    <w:rsid w:val="002D7C34"/>
    <w:rsid w:val="002E0776"/>
    <w:rsid w:val="002E0E2D"/>
    <w:rsid w:val="002E12A7"/>
    <w:rsid w:val="002E15AB"/>
    <w:rsid w:val="002E17F6"/>
    <w:rsid w:val="002E3AE4"/>
    <w:rsid w:val="002E3EA6"/>
    <w:rsid w:val="002E44B5"/>
    <w:rsid w:val="002E4DF0"/>
    <w:rsid w:val="002E5979"/>
    <w:rsid w:val="002E6056"/>
    <w:rsid w:val="002E7176"/>
    <w:rsid w:val="002E7AE2"/>
    <w:rsid w:val="002F0216"/>
    <w:rsid w:val="002F1A5D"/>
    <w:rsid w:val="002F32C2"/>
    <w:rsid w:val="002F337A"/>
    <w:rsid w:val="002F4104"/>
    <w:rsid w:val="002F4DD6"/>
    <w:rsid w:val="002F4FD1"/>
    <w:rsid w:val="002F5008"/>
    <w:rsid w:val="002F5201"/>
    <w:rsid w:val="002F6523"/>
    <w:rsid w:val="002F76B9"/>
    <w:rsid w:val="002F7D72"/>
    <w:rsid w:val="002F7DCE"/>
    <w:rsid w:val="002F7E9A"/>
    <w:rsid w:val="003002B5"/>
    <w:rsid w:val="00300358"/>
    <w:rsid w:val="00300511"/>
    <w:rsid w:val="00300743"/>
    <w:rsid w:val="003018BD"/>
    <w:rsid w:val="00301B11"/>
    <w:rsid w:val="00301EB6"/>
    <w:rsid w:val="00302E8C"/>
    <w:rsid w:val="00303201"/>
    <w:rsid w:val="0030398D"/>
    <w:rsid w:val="003044E3"/>
    <w:rsid w:val="0030573E"/>
    <w:rsid w:val="00305E1B"/>
    <w:rsid w:val="00305FB1"/>
    <w:rsid w:val="0030659F"/>
    <w:rsid w:val="00307531"/>
    <w:rsid w:val="00310328"/>
    <w:rsid w:val="00310D5E"/>
    <w:rsid w:val="00311388"/>
    <w:rsid w:val="00311864"/>
    <w:rsid w:val="00311CCD"/>
    <w:rsid w:val="003130DC"/>
    <w:rsid w:val="00313C53"/>
    <w:rsid w:val="00314370"/>
    <w:rsid w:val="003146C6"/>
    <w:rsid w:val="0031481D"/>
    <w:rsid w:val="0031484F"/>
    <w:rsid w:val="00314974"/>
    <w:rsid w:val="0031558C"/>
    <w:rsid w:val="00315710"/>
    <w:rsid w:val="0031598F"/>
    <w:rsid w:val="00315C26"/>
    <w:rsid w:val="00315E9A"/>
    <w:rsid w:val="0031633D"/>
    <w:rsid w:val="00317C0F"/>
    <w:rsid w:val="00317C5D"/>
    <w:rsid w:val="00317FAA"/>
    <w:rsid w:val="003201EF"/>
    <w:rsid w:val="00320684"/>
    <w:rsid w:val="00321008"/>
    <w:rsid w:val="003215CE"/>
    <w:rsid w:val="00321871"/>
    <w:rsid w:val="003224B5"/>
    <w:rsid w:val="00323003"/>
    <w:rsid w:val="00323428"/>
    <w:rsid w:val="003238CE"/>
    <w:rsid w:val="00323E0D"/>
    <w:rsid w:val="0032407A"/>
    <w:rsid w:val="0032468D"/>
    <w:rsid w:val="003247CB"/>
    <w:rsid w:val="003255C3"/>
    <w:rsid w:val="00325D0E"/>
    <w:rsid w:val="00325D28"/>
    <w:rsid w:val="003260B6"/>
    <w:rsid w:val="003271E0"/>
    <w:rsid w:val="00327D11"/>
    <w:rsid w:val="003302E2"/>
    <w:rsid w:val="00330EB7"/>
    <w:rsid w:val="00331057"/>
    <w:rsid w:val="003311ED"/>
    <w:rsid w:val="00333625"/>
    <w:rsid w:val="0033368C"/>
    <w:rsid w:val="00334424"/>
    <w:rsid w:val="003348A9"/>
    <w:rsid w:val="0033537C"/>
    <w:rsid w:val="00335CBC"/>
    <w:rsid w:val="00335D7A"/>
    <w:rsid w:val="00335FD8"/>
    <w:rsid w:val="00336E2A"/>
    <w:rsid w:val="00340D96"/>
    <w:rsid w:val="00341892"/>
    <w:rsid w:val="0034247D"/>
    <w:rsid w:val="003432BE"/>
    <w:rsid w:val="003443E4"/>
    <w:rsid w:val="003449B5"/>
    <w:rsid w:val="003458CE"/>
    <w:rsid w:val="00345D6C"/>
    <w:rsid w:val="00347BD1"/>
    <w:rsid w:val="00347FDD"/>
    <w:rsid w:val="003500AF"/>
    <w:rsid w:val="00350CE0"/>
    <w:rsid w:val="00350E7B"/>
    <w:rsid w:val="003519DE"/>
    <w:rsid w:val="00352F34"/>
    <w:rsid w:val="003553CF"/>
    <w:rsid w:val="00355595"/>
    <w:rsid w:val="00356234"/>
    <w:rsid w:val="00356598"/>
    <w:rsid w:val="00357C05"/>
    <w:rsid w:val="00357EAA"/>
    <w:rsid w:val="00360E4F"/>
    <w:rsid w:val="0036122A"/>
    <w:rsid w:val="003613AD"/>
    <w:rsid w:val="0036172A"/>
    <w:rsid w:val="00362036"/>
    <w:rsid w:val="00362B81"/>
    <w:rsid w:val="003630A4"/>
    <w:rsid w:val="0036354B"/>
    <w:rsid w:val="0036368C"/>
    <w:rsid w:val="00363BB1"/>
    <w:rsid w:val="00363DA4"/>
    <w:rsid w:val="00364035"/>
    <w:rsid w:val="00364406"/>
    <w:rsid w:val="00365A9D"/>
    <w:rsid w:val="00365ABE"/>
    <w:rsid w:val="00365E2D"/>
    <w:rsid w:val="00365F33"/>
    <w:rsid w:val="00366631"/>
    <w:rsid w:val="003671AD"/>
    <w:rsid w:val="00367798"/>
    <w:rsid w:val="0037059C"/>
    <w:rsid w:val="00370934"/>
    <w:rsid w:val="003730B0"/>
    <w:rsid w:val="003733B6"/>
    <w:rsid w:val="00374EFF"/>
    <w:rsid w:val="0037538D"/>
    <w:rsid w:val="0037566B"/>
    <w:rsid w:val="00375833"/>
    <w:rsid w:val="00375B6A"/>
    <w:rsid w:val="0037609F"/>
    <w:rsid w:val="00376882"/>
    <w:rsid w:val="0037690D"/>
    <w:rsid w:val="0038064E"/>
    <w:rsid w:val="00381A6A"/>
    <w:rsid w:val="0038208D"/>
    <w:rsid w:val="003829BF"/>
    <w:rsid w:val="0038330C"/>
    <w:rsid w:val="0038400F"/>
    <w:rsid w:val="00384401"/>
    <w:rsid w:val="00384E54"/>
    <w:rsid w:val="00384E9F"/>
    <w:rsid w:val="003853D1"/>
    <w:rsid w:val="003855F2"/>
    <w:rsid w:val="0038570A"/>
    <w:rsid w:val="00385EED"/>
    <w:rsid w:val="00386176"/>
    <w:rsid w:val="003867F8"/>
    <w:rsid w:val="00386DDB"/>
    <w:rsid w:val="00387214"/>
    <w:rsid w:val="00387491"/>
    <w:rsid w:val="003879A6"/>
    <w:rsid w:val="00387B0F"/>
    <w:rsid w:val="003901F1"/>
    <w:rsid w:val="00390FCB"/>
    <w:rsid w:val="00391093"/>
    <w:rsid w:val="003911B3"/>
    <w:rsid w:val="0039134D"/>
    <w:rsid w:val="003916AA"/>
    <w:rsid w:val="0039198F"/>
    <w:rsid w:val="00392315"/>
    <w:rsid w:val="00392B4C"/>
    <w:rsid w:val="00392E01"/>
    <w:rsid w:val="00392EA9"/>
    <w:rsid w:val="00393292"/>
    <w:rsid w:val="00393EE5"/>
    <w:rsid w:val="0039418B"/>
    <w:rsid w:val="00394A8E"/>
    <w:rsid w:val="003958BB"/>
    <w:rsid w:val="00395920"/>
    <w:rsid w:val="00396A38"/>
    <w:rsid w:val="00396DD9"/>
    <w:rsid w:val="003978A8"/>
    <w:rsid w:val="00397A49"/>
    <w:rsid w:val="003A0715"/>
    <w:rsid w:val="003A151B"/>
    <w:rsid w:val="003A1B80"/>
    <w:rsid w:val="003A229B"/>
    <w:rsid w:val="003A22AD"/>
    <w:rsid w:val="003A252F"/>
    <w:rsid w:val="003A390A"/>
    <w:rsid w:val="003A3D62"/>
    <w:rsid w:val="003A4766"/>
    <w:rsid w:val="003A507A"/>
    <w:rsid w:val="003A55A4"/>
    <w:rsid w:val="003A5994"/>
    <w:rsid w:val="003A6293"/>
    <w:rsid w:val="003A6DCB"/>
    <w:rsid w:val="003B045B"/>
    <w:rsid w:val="003B12C6"/>
    <w:rsid w:val="003B172B"/>
    <w:rsid w:val="003B211A"/>
    <w:rsid w:val="003B2215"/>
    <w:rsid w:val="003B2B09"/>
    <w:rsid w:val="003B31B3"/>
    <w:rsid w:val="003B37E3"/>
    <w:rsid w:val="003B381C"/>
    <w:rsid w:val="003B3F10"/>
    <w:rsid w:val="003B4074"/>
    <w:rsid w:val="003B4E5D"/>
    <w:rsid w:val="003B5FE7"/>
    <w:rsid w:val="003B617C"/>
    <w:rsid w:val="003B6A2C"/>
    <w:rsid w:val="003B6C5D"/>
    <w:rsid w:val="003B7013"/>
    <w:rsid w:val="003B70DF"/>
    <w:rsid w:val="003B7473"/>
    <w:rsid w:val="003B7F74"/>
    <w:rsid w:val="003C004C"/>
    <w:rsid w:val="003C22F9"/>
    <w:rsid w:val="003C2FBC"/>
    <w:rsid w:val="003C46B4"/>
    <w:rsid w:val="003C5538"/>
    <w:rsid w:val="003C7453"/>
    <w:rsid w:val="003C7458"/>
    <w:rsid w:val="003C76CF"/>
    <w:rsid w:val="003C7FCE"/>
    <w:rsid w:val="003D06A5"/>
    <w:rsid w:val="003D1177"/>
    <w:rsid w:val="003D1AA3"/>
    <w:rsid w:val="003D1AD5"/>
    <w:rsid w:val="003D21F5"/>
    <w:rsid w:val="003D2C01"/>
    <w:rsid w:val="003D355B"/>
    <w:rsid w:val="003D4632"/>
    <w:rsid w:val="003D4745"/>
    <w:rsid w:val="003D491A"/>
    <w:rsid w:val="003D4C1D"/>
    <w:rsid w:val="003D4FAC"/>
    <w:rsid w:val="003D5BB6"/>
    <w:rsid w:val="003D6150"/>
    <w:rsid w:val="003D6B5A"/>
    <w:rsid w:val="003D7004"/>
    <w:rsid w:val="003D7360"/>
    <w:rsid w:val="003D74F7"/>
    <w:rsid w:val="003D75A3"/>
    <w:rsid w:val="003E00A4"/>
    <w:rsid w:val="003E028F"/>
    <w:rsid w:val="003E05AE"/>
    <w:rsid w:val="003E0A24"/>
    <w:rsid w:val="003E1C2E"/>
    <w:rsid w:val="003E1EC9"/>
    <w:rsid w:val="003E251D"/>
    <w:rsid w:val="003E2AAA"/>
    <w:rsid w:val="003E2D52"/>
    <w:rsid w:val="003E2DC7"/>
    <w:rsid w:val="003E3057"/>
    <w:rsid w:val="003E31C4"/>
    <w:rsid w:val="003E3523"/>
    <w:rsid w:val="003E3559"/>
    <w:rsid w:val="003E47F2"/>
    <w:rsid w:val="003E5CC2"/>
    <w:rsid w:val="003E5F38"/>
    <w:rsid w:val="003E674A"/>
    <w:rsid w:val="003E6D66"/>
    <w:rsid w:val="003F0C02"/>
    <w:rsid w:val="003F1A2D"/>
    <w:rsid w:val="003F227A"/>
    <w:rsid w:val="003F2305"/>
    <w:rsid w:val="003F245C"/>
    <w:rsid w:val="003F563A"/>
    <w:rsid w:val="003F5891"/>
    <w:rsid w:val="003F5D6E"/>
    <w:rsid w:val="003F6431"/>
    <w:rsid w:val="003F716B"/>
    <w:rsid w:val="003F7818"/>
    <w:rsid w:val="003F7F20"/>
    <w:rsid w:val="0040029B"/>
    <w:rsid w:val="004002E0"/>
    <w:rsid w:val="004003E3"/>
    <w:rsid w:val="004011CC"/>
    <w:rsid w:val="004018EB"/>
    <w:rsid w:val="00401B12"/>
    <w:rsid w:val="004020DD"/>
    <w:rsid w:val="004021A2"/>
    <w:rsid w:val="004024E2"/>
    <w:rsid w:val="004027E1"/>
    <w:rsid w:val="0040301D"/>
    <w:rsid w:val="00403905"/>
    <w:rsid w:val="0040433F"/>
    <w:rsid w:val="00404B02"/>
    <w:rsid w:val="00404E71"/>
    <w:rsid w:val="004052AD"/>
    <w:rsid w:val="00405C3D"/>
    <w:rsid w:val="00405C53"/>
    <w:rsid w:val="004060CD"/>
    <w:rsid w:val="00406C40"/>
    <w:rsid w:val="004073E8"/>
    <w:rsid w:val="00407876"/>
    <w:rsid w:val="00407E41"/>
    <w:rsid w:val="00410FC4"/>
    <w:rsid w:val="004118CF"/>
    <w:rsid w:val="004120ED"/>
    <w:rsid w:val="00412190"/>
    <w:rsid w:val="00412302"/>
    <w:rsid w:val="00412383"/>
    <w:rsid w:val="00414106"/>
    <w:rsid w:val="00414B53"/>
    <w:rsid w:val="00415391"/>
    <w:rsid w:val="0041590F"/>
    <w:rsid w:val="00416816"/>
    <w:rsid w:val="004169E4"/>
    <w:rsid w:val="00416A3A"/>
    <w:rsid w:val="004170AC"/>
    <w:rsid w:val="0041731E"/>
    <w:rsid w:val="0041780C"/>
    <w:rsid w:val="0041791D"/>
    <w:rsid w:val="00417CD3"/>
    <w:rsid w:val="0042010A"/>
    <w:rsid w:val="0042091A"/>
    <w:rsid w:val="00420EF2"/>
    <w:rsid w:val="0042148C"/>
    <w:rsid w:val="004218E4"/>
    <w:rsid w:val="00421FF3"/>
    <w:rsid w:val="00422094"/>
    <w:rsid w:val="00422610"/>
    <w:rsid w:val="00423CFB"/>
    <w:rsid w:val="00424DAC"/>
    <w:rsid w:val="00424ED2"/>
    <w:rsid w:val="004251C7"/>
    <w:rsid w:val="0042575C"/>
    <w:rsid w:val="00425ED5"/>
    <w:rsid w:val="0042665B"/>
    <w:rsid w:val="004266E7"/>
    <w:rsid w:val="00430220"/>
    <w:rsid w:val="00430395"/>
    <w:rsid w:val="00430D51"/>
    <w:rsid w:val="004311D4"/>
    <w:rsid w:val="00431AB9"/>
    <w:rsid w:val="004323AC"/>
    <w:rsid w:val="0043253F"/>
    <w:rsid w:val="00432C2B"/>
    <w:rsid w:val="004337C2"/>
    <w:rsid w:val="00434208"/>
    <w:rsid w:val="00435524"/>
    <w:rsid w:val="00435C9F"/>
    <w:rsid w:val="00435CD9"/>
    <w:rsid w:val="00436B5C"/>
    <w:rsid w:val="004373BC"/>
    <w:rsid w:val="004427AF"/>
    <w:rsid w:val="00444FE2"/>
    <w:rsid w:val="004453F2"/>
    <w:rsid w:val="004457E5"/>
    <w:rsid w:val="00445F12"/>
    <w:rsid w:val="00446118"/>
    <w:rsid w:val="00446355"/>
    <w:rsid w:val="0044649D"/>
    <w:rsid w:val="0044681E"/>
    <w:rsid w:val="004469AA"/>
    <w:rsid w:val="0044712B"/>
    <w:rsid w:val="00447285"/>
    <w:rsid w:val="0044734C"/>
    <w:rsid w:val="004512AA"/>
    <w:rsid w:val="004528DB"/>
    <w:rsid w:val="00452CE9"/>
    <w:rsid w:val="004537F2"/>
    <w:rsid w:val="00453B77"/>
    <w:rsid w:val="00453C90"/>
    <w:rsid w:val="00454C93"/>
    <w:rsid w:val="004554E4"/>
    <w:rsid w:val="00455A3C"/>
    <w:rsid w:val="00456959"/>
    <w:rsid w:val="00457806"/>
    <w:rsid w:val="00457BCD"/>
    <w:rsid w:val="00457F94"/>
    <w:rsid w:val="004600B8"/>
    <w:rsid w:val="00460233"/>
    <w:rsid w:val="00460AFE"/>
    <w:rsid w:val="00461043"/>
    <w:rsid w:val="0046112A"/>
    <w:rsid w:val="0046209B"/>
    <w:rsid w:val="004622EE"/>
    <w:rsid w:val="00462674"/>
    <w:rsid w:val="0046341C"/>
    <w:rsid w:val="0046456D"/>
    <w:rsid w:val="004647EF"/>
    <w:rsid w:val="00464F40"/>
    <w:rsid w:val="004652C5"/>
    <w:rsid w:val="00465652"/>
    <w:rsid w:val="00466944"/>
    <w:rsid w:val="00466D12"/>
    <w:rsid w:val="00467B55"/>
    <w:rsid w:val="004709D4"/>
    <w:rsid w:val="00470E79"/>
    <w:rsid w:val="00471493"/>
    <w:rsid w:val="00472276"/>
    <w:rsid w:val="004723A0"/>
    <w:rsid w:val="004724FC"/>
    <w:rsid w:val="00472906"/>
    <w:rsid w:val="00472DD6"/>
    <w:rsid w:val="00472FAA"/>
    <w:rsid w:val="004740D2"/>
    <w:rsid w:val="004740F4"/>
    <w:rsid w:val="00474FCB"/>
    <w:rsid w:val="0047560F"/>
    <w:rsid w:val="00475651"/>
    <w:rsid w:val="00475B08"/>
    <w:rsid w:val="00476148"/>
    <w:rsid w:val="00476932"/>
    <w:rsid w:val="00476A7B"/>
    <w:rsid w:val="00476D8F"/>
    <w:rsid w:val="0047797E"/>
    <w:rsid w:val="004813C4"/>
    <w:rsid w:val="00481988"/>
    <w:rsid w:val="00481F7F"/>
    <w:rsid w:val="0048250B"/>
    <w:rsid w:val="004825E1"/>
    <w:rsid w:val="0048275C"/>
    <w:rsid w:val="00483594"/>
    <w:rsid w:val="0048400B"/>
    <w:rsid w:val="00484193"/>
    <w:rsid w:val="004843DB"/>
    <w:rsid w:val="0048472B"/>
    <w:rsid w:val="00484861"/>
    <w:rsid w:val="0048503A"/>
    <w:rsid w:val="0048528D"/>
    <w:rsid w:val="00486170"/>
    <w:rsid w:val="00486F89"/>
    <w:rsid w:val="0048759D"/>
    <w:rsid w:val="00487A72"/>
    <w:rsid w:val="00487AF0"/>
    <w:rsid w:val="004906DA"/>
    <w:rsid w:val="00490D00"/>
    <w:rsid w:val="00491BBC"/>
    <w:rsid w:val="00491C9A"/>
    <w:rsid w:val="00492157"/>
    <w:rsid w:val="00492575"/>
    <w:rsid w:val="004935D6"/>
    <w:rsid w:val="00493DB6"/>
    <w:rsid w:val="0049411A"/>
    <w:rsid w:val="00495196"/>
    <w:rsid w:val="004952B1"/>
    <w:rsid w:val="00495EF1"/>
    <w:rsid w:val="004961E7"/>
    <w:rsid w:val="004968F7"/>
    <w:rsid w:val="00496E95"/>
    <w:rsid w:val="004971A1"/>
    <w:rsid w:val="00497BFB"/>
    <w:rsid w:val="00497FC5"/>
    <w:rsid w:val="004A0EC8"/>
    <w:rsid w:val="004A2687"/>
    <w:rsid w:val="004A2EFB"/>
    <w:rsid w:val="004A5676"/>
    <w:rsid w:val="004A5871"/>
    <w:rsid w:val="004A5C30"/>
    <w:rsid w:val="004A61FF"/>
    <w:rsid w:val="004A6522"/>
    <w:rsid w:val="004A6AF3"/>
    <w:rsid w:val="004A6D4C"/>
    <w:rsid w:val="004A7EFC"/>
    <w:rsid w:val="004B0FAE"/>
    <w:rsid w:val="004B12A1"/>
    <w:rsid w:val="004B23F4"/>
    <w:rsid w:val="004B24E7"/>
    <w:rsid w:val="004B2A32"/>
    <w:rsid w:val="004B2CB9"/>
    <w:rsid w:val="004B3222"/>
    <w:rsid w:val="004B50DA"/>
    <w:rsid w:val="004B562F"/>
    <w:rsid w:val="004B6259"/>
    <w:rsid w:val="004B75CA"/>
    <w:rsid w:val="004B7602"/>
    <w:rsid w:val="004B779A"/>
    <w:rsid w:val="004B78F9"/>
    <w:rsid w:val="004B7C78"/>
    <w:rsid w:val="004C0BFE"/>
    <w:rsid w:val="004C18C5"/>
    <w:rsid w:val="004C29C1"/>
    <w:rsid w:val="004C3A1B"/>
    <w:rsid w:val="004C42A8"/>
    <w:rsid w:val="004C48FC"/>
    <w:rsid w:val="004C4BB1"/>
    <w:rsid w:val="004C5310"/>
    <w:rsid w:val="004C53C2"/>
    <w:rsid w:val="004C5A7A"/>
    <w:rsid w:val="004C714B"/>
    <w:rsid w:val="004C7876"/>
    <w:rsid w:val="004D0604"/>
    <w:rsid w:val="004D0832"/>
    <w:rsid w:val="004D0BC9"/>
    <w:rsid w:val="004D0BFA"/>
    <w:rsid w:val="004D0EFA"/>
    <w:rsid w:val="004D0FBE"/>
    <w:rsid w:val="004D13E9"/>
    <w:rsid w:val="004D1811"/>
    <w:rsid w:val="004D1BE0"/>
    <w:rsid w:val="004D24C3"/>
    <w:rsid w:val="004D30C8"/>
    <w:rsid w:val="004D31B5"/>
    <w:rsid w:val="004D363F"/>
    <w:rsid w:val="004D3F63"/>
    <w:rsid w:val="004D41AB"/>
    <w:rsid w:val="004D41B5"/>
    <w:rsid w:val="004D4E02"/>
    <w:rsid w:val="004D4E37"/>
    <w:rsid w:val="004D58C0"/>
    <w:rsid w:val="004D6513"/>
    <w:rsid w:val="004D68F1"/>
    <w:rsid w:val="004D6F05"/>
    <w:rsid w:val="004E0993"/>
    <w:rsid w:val="004E148A"/>
    <w:rsid w:val="004E14A5"/>
    <w:rsid w:val="004E14DD"/>
    <w:rsid w:val="004E1BF0"/>
    <w:rsid w:val="004E1D8C"/>
    <w:rsid w:val="004E2A30"/>
    <w:rsid w:val="004E2D9C"/>
    <w:rsid w:val="004E2FEB"/>
    <w:rsid w:val="004E4415"/>
    <w:rsid w:val="004E4D52"/>
    <w:rsid w:val="004E5028"/>
    <w:rsid w:val="004E6135"/>
    <w:rsid w:val="004E709F"/>
    <w:rsid w:val="004E7AAE"/>
    <w:rsid w:val="004E7AD8"/>
    <w:rsid w:val="004F02C2"/>
    <w:rsid w:val="004F0EB1"/>
    <w:rsid w:val="004F1EDE"/>
    <w:rsid w:val="004F2516"/>
    <w:rsid w:val="004F3452"/>
    <w:rsid w:val="004F355E"/>
    <w:rsid w:val="004F4EA6"/>
    <w:rsid w:val="004F5073"/>
    <w:rsid w:val="004F557E"/>
    <w:rsid w:val="004F6564"/>
    <w:rsid w:val="004F6805"/>
    <w:rsid w:val="004F6B59"/>
    <w:rsid w:val="004F703D"/>
    <w:rsid w:val="004F772F"/>
    <w:rsid w:val="004F7890"/>
    <w:rsid w:val="004F7AB3"/>
    <w:rsid w:val="005002B5"/>
    <w:rsid w:val="0050091A"/>
    <w:rsid w:val="00500D43"/>
    <w:rsid w:val="005017BF"/>
    <w:rsid w:val="005020A3"/>
    <w:rsid w:val="005035FE"/>
    <w:rsid w:val="00504682"/>
    <w:rsid w:val="00504873"/>
    <w:rsid w:val="00504904"/>
    <w:rsid w:val="00504B5B"/>
    <w:rsid w:val="00504CD1"/>
    <w:rsid w:val="00504F50"/>
    <w:rsid w:val="0050581C"/>
    <w:rsid w:val="005058F7"/>
    <w:rsid w:val="00505CD0"/>
    <w:rsid w:val="00506443"/>
    <w:rsid w:val="00506CD3"/>
    <w:rsid w:val="00507298"/>
    <w:rsid w:val="005078DC"/>
    <w:rsid w:val="005105C4"/>
    <w:rsid w:val="00510C15"/>
    <w:rsid w:val="00511180"/>
    <w:rsid w:val="005114F3"/>
    <w:rsid w:val="0051163D"/>
    <w:rsid w:val="0051252B"/>
    <w:rsid w:val="00512628"/>
    <w:rsid w:val="0051263A"/>
    <w:rsid w:val="00512AE0"/>
    <w:rsid w:val="00513F1F"/>
    <w:rsid w:val="005140FD"/>
    <w:rsid w:val="00514FCE"/>
    <w:rsid w:val="00515CF7"/>
    <w:rsid w:val="00516953"/>
    <w:rsid w:val="005169DD"/>
    <w:rsid w:val="0051727B"/>
    <w:rsid w:val="00520457"/>
    <w:rsid w:val="00521225"/>
    <w:rsid w:val="00521735"/>
    <w:rsid w:val="0052192A"/>
    <w:rsid w:val="005221F8"/>
    <w:rsid w:val="00522E15"/>
    <w:rsid w:val="005230F8"/>
    <w:rsid w:val="00523216"/>
    <w:rsid w:val="00523250"/>
    <w:rsid w:val="005233E8"/>
    <w:rsid w:val="0052372B"/>
    <w:rsid w:val="00523867"/>
    <w:rsid w:val="005248BF"/>
    <w:rsid w:val="00524AFD"/>
    <w:rsid w:val="00525668"/>
    <w:rsid w:val="005261D6"/>
    <w:rsid w:val="00526957"/>
    <w:rsid w:val="00530335"/>
    <w:rsid w:val="00530980"/>
    <w:rsid w:val="00531288"/>
    <w:rsid w:val="0053133F"/>
    <w:rsid w:val="005324BF"/>
    <w:rsid w:val="005325AF"/>
    <w:rsid w:val="0053335B"/>
    <w:rsid w:val="00533957"/>
    <w:rsid w:val="00533D31"/>
    <w:rsid w:val="00533E8F"/>
    <w:rsid w:val="005342BE"/>
    <w:rsid w:val="0053446B"/>
    <w:rsid w:val="00534562"/>
    <w:rsid w:val="00534564"/>
    <w:rsid w:val="00534B54"/>
    <w:rsid w:val="00535501"/>
    <w:rsid w:val="0053569D"/>
    <w:rsid w:val="00536D73"/>
    <w:rsid w:val="00536ED7"/>
    <w:rsid w:val="00537AAD"/>
    <w:rsid w:val="00537D23"/>
    <w:rsid w:val="00537ED0"/>
    <w:rsid w:val="005401E5"/>
    <w:rsid w:val="005404B7"/>
    <w:rsid w:val="00540C4D"/>
    <w:rsid w:val="005411B0"/>
    <w:rsid w:val="00541302"/>
    <w:rsid w:val="0054159A"/>
    <w:rsid w:val="005422C3"/>
    <w:rsid w:val="00542C78"/>
    <w:rsid w:val="00542F14"/>
    <w:rsid w:val="00543B32"/>
    <w:rsid w:val="00543FAC"/>
    <w:rsid w:val="0054446F"/>
    <w:rsid w:val="0054595A"/>
    <w:rsid w:val="00546377"/>
    <w:rsid w:val="005463CB"/>
    <w:rsid w:val="00547873"/>
    <w:rsid w:val="00550E08"/>
    <w:rsid w:val="005519AA"/>
    <w:rsid w:val="00551A22"/>
    <w:rsid w:val="005522BF"/>
    <w:rsid w:val="00552339"/>
    <w:rsid w:val="0055366F"/>
    <w:rsid w:val="00553CCB"/>
    <w:rsid w:val="005542FD"/>
    <w:rsid w:val="00554D62"/>
    <w:rsid w:val="005553F3"/>
    <w:rsid w:val="00555967"/>
    <w:rsid w:val="00555E93"/>
    <w:rsid w:val="00555F12"/>
    <w:rsid w:val="00557081"/>
    <w:rsid w:val="00557680"/>
    <w:rsid w:val="00557CD2"/>
    <w:rsid w:val="00560707"/>
    <w:rsid w:val="005607AF"/>
    <w:rsid w:val="005613B2"/>
    <w:rsid w:val="005618AF"/>
    <w:rsid w:val="00561D40"/>
    <w:rsid w:val="005620E5"/>
    <w:rsid w:val="00562601"/>
    <w:rsid w:val="00562717"/>
    <w:rsid w:val="0056380B"/>
    <w:rsid w:val="005639FE"/>
    <w:rsid w:val="00563E26"/>
    <w:rsid w:val="0056413B"/>
    <w:rsid w:val="00564141"/>
    <w:rsid w:val="00564147"/>
    <w:rsid w:val="005643BC"/>
    <w:rsid w:val="0056512E"/>
    <w:rsid w:val="00565827"/>
    <w:rsid w:val="00565A3F"/>
    <w:rsid w:val="00565F88"/>
    <w:rsid w:val="0056637A"/>
    <w:rsid w:val="005665C2"/>
    <w:rsid w:val="00566B8C"/>
    <w:rsid w:val="005672A8"/>
    <w:rsid w:val="00567770"/>
    <w:rsid w:val="00570650"/>
    <w:rsid w:val="00570DBF"/>
    <w:rsid w:val="0057186C"/>
    <w:rsid w:val="00572459"/>
    <w:rsid w:val="00572B92"/>
    <w:rsid w:val="00576110"/>
    <w:rsid w:val="005768E1"/>
    <w:rsid w:val="005773D2"/>
    <w:rsid w:val="005779DC"/>
    <w:rsid w:val="00577ED2"/>
    <w:rsid w:val="00581B27"/>
    <w:rsid w:val="00583AE4"/>
    <w:rsid w:val="00584194"/>
    <w:rsid w:val="00586714"/>
    <w:rsid w:val="00586DF2"/>
    <w:rsid w:val="005874DD"/>
    <w:rsid w:val="00587535"/>
    <w:rsid w:val="00587694"/>
    <w:rsid w:val="0058787C"/>
    <w:rsid w:val="00590F3F"/>
    <w:rsid w:val="00591050"/>
    <w:rsid w:val="0059173B"/>
    <w:rsid w:val="005921C4"/>
    <w:rsid w:val="00592296"/>
    <w:rsid w:val="00592726"/>
    <w:rsid w:val="005929E8"/>
    <w:rsid w:val="00593075"/>
    <w:rsid w:val="0059335A"/>
    <w:rsid w:val="00593F11"/>
    <w:rsid w:val="005942DB"/>
    <w:rsid w:val="005949AA"/>
    <w:rsid w:val="005963CC"/>
    <w:rsid w:val="00596B36"/>
    <w:rsid w:val="00596F8E"/>
    <w:rsid w:val="00597026"/>
    <w:rsid w:val="005A07A4"/>
    <w:rsid w:val="005A0BDE"/>
    <w:rsid w:val="005A0DC2"/>
    <w:rsid w:val="005A10AC"/>
    <w:rsid w:val="005A144B"/>
    <w:rsid w:val="005A23AC"/>
    <w:rsid w:val="005A2A01"/>
    <w:rsid w:val="005A2A87"/>
    <w:rsid w:val="005A3214"/>
    <w:rsid w:val="005A3395"/>
    <w:rsid w:val="005A4077"/>
    <w:rsid w:val="005A4337"/>
    <w:rsid w:val="005A583C"/>
    <w:rsid w:val="005A5B50"/>
    <w:rsid w:val="005A6267"/>
    <w:rsid w:val="005A6A05"/>
    <w:rsid w:val="005A6C52"/>
    <w:rsid w:val="005A7270"/>
    <w:rsid w:val="005A75E0"/>
    <w:rsid w:val="005A7E8F"/>
    <w:rsid w:val="005B07FA"/>
    <w:rsid w:val="005B1016"/>
    <w:rsid w:val="005B117F"/>
    <w:rsid w:val="005B1488"/>
    <w:rsid w:val="005B169C"/>
    <w:rsid w:val="005B260C"/>
    <w:rsid w:val="005B2C40"/>
    <w:rsid w:val="005B3002"/>
    <w:rsid w:val="005B34E7"/>
    <w:rsid w:val="005B3A8C"/>
    <w:rsid w:val="005B4E7E"/>
    <w:rsid w:val="005B5655"/>
    <w:rsid w:val="005B5A05"/>
    <w:rsid w:val="005B5DC9"/>
    <w:rsid w:val="005B5E36"/>
    <w:rsid w:val="005B70F2"/>
    <w:rsid w:val="005B737A"/>
    <w:rsid w:val="005B7918"/>
    <w:rsid w:val="005B7BD5"/>
    <w:rsid w:val="005B7C46"/>
    <w:rsid w:val="005C0094"/>
    <w:rsid w:val="005C11DE"/>
    <w:rsid w:val="005C14F4"/>
    <w:rsid w:val="005C1F3E"/>
    <w:rsid w:val="005C336B"/>
    <w:rsid w:val="005C3B20"/>
    <w:rsid w:val="005C49BD"/>
    <w:rsid w:val="005C5BD3"/>
    <w:rsid w:val="005C7596"/>
    <w:rsid w:val="005D0388"/>
    <w:rsid w:val="005D0632"/>
    <w:rsid w:val="005D0A82"/>
    <w:rsid w:val="005D0AF2"/>
    <w:rsid w:val="005D1800"/>
    <w:rsid w:val="005D18EA"/>
    <w:rsid w:val="005D29BC"/>
    <w:rsid w:val="005D3077"/>
    <w:rsid w:val="005D4292"/>
    <w:rsid w:val="005D42D2"/>
    <w:rsid w:val="005D46B4"/>
    <w:rsid w:val="005D56BD"/>
    <w:rsid w:val="005D5969"/>
    <w:rsid w:val="005D64F7"/>
    <w:rsid w:val="005D6878"/>
    <w:rsid w:val="005E022E"/>
    <w:rsid w:val="005E09D6"/>
    <w:rsid w:val="005E0D39"/>
    <w:rsid w:val="005E0FA0"/>
    <w:rsid w:val="005E15E8"/>
    <w:rsid w:val="005E199E"/>
    <w:rsid w:val="005E1B0B"/>
    <w:rsid w:val="005E2748"/>
    <w:rsid w:val="005E4BE5"/>
    <w:rsid w:val="005E4FE5"/>
    <w:rsid w:val="005E515A"/>
    <w:rsid w:val="005E5693"/>
    <w:rsid w:val="005E57BB"/>
    <w:rsid w:val="005E65EF"/>
    <w:rsid w:val="005F0DD6"/>
    <w:rsid w:val="005F1435"/>
    <w:rsid w:val="005F1C57"/>
    <w:rsid w:val="005F278E"/>
    <w:rsid w:val="005F2EDA"/>
    <w:rsid w:val="005F3A2A"/>
    <w:rsid w:val="005F3DA2"/>
    <w:rsid w:val="005F3FF9"/>
    <w:rsid w:val="005F5966"/>
    <w:rsid w:val="005F5BCB"/>
    <w:rsid w:val="005F62F9"/>
    <w:rsid w:val="005F6E34"/>
    <w:rsid w:val="005F7587"/>
    <w:rsid w:val="005F7917"/>
    <w:rsid w:val="005F7969"/>
    <w:rsid w:val="005F7D2C"/>
    <w:rsid w:val="005F7EBE"/>
    <w:rsid w:val="0060068B"/>
    <w:rsid w:val="00600A3B"/>
    <w:rsid w:val="00600D1C"/>
    <w:rsid w:val="00600EB2"/>
    <w:rsid w:val="00600EE6"/>
    <w:rsid w:val="00600EE7"/>
    <w:rsid w:val="00601969"/>
    <w:rsid w:val="006019B6"/>
    <w:rsid w:val="0060292B"/>
    <w:rsid w:val="00602DF7"/>
    <w:rsid w:val="00602F2B"/>
    <w:rsid w:val="00602F79"/>
    <w:rsid w:val="00603868"/>
    <w:rsid w:val="00603F83"/>
    <w:rsid w:val="006046BD"/>
    <w:rsid w:val="006055E7"/>
    <w:rsid w:val="00605BA6"/>
    <w:rsid w:val="00605C8C"/>
    <w:rsid w:val="00605EDE"/>
    <w:rsid w:val="00605FF2"/>
    <w:rsid w:val="00606FC5"/>
    <w:rsid w:val="00610336"/>
    <w:rsid w:val="0061072C"/>
    <w:rsid w:val="00610C19"/>
    <w:rsid w:val="0061107A"/>
    <w:rsid w:val="00611CE7"/>
    <w:rsid w:val="00612068"/>
    <w:rsid w:val="00612355"/>
    <w:rsid w:val="006124A1"/>
    <w:rsid w:val="0061285B"/>
    <w:rsid w:val="006128A9"/>
    <w:rsid w:val="00612F6F"/>
    <w:rsid w:val="0061302A"/>
    <w:rsid w:val="0061304E"/>
    <w:rsid w:val="00613DC4"/>
    <w:rsid w:val="00614127"/>
    <w:rsid w:val="006143F1"/>
    <w:rsid w:val="006145D1"/>
    <w:rsid w:val="00615B07"/>
    <w:rsid w:val="006162CA"/>
    <w:rsid w:val="006171AB"/>
    <w:rsid w:val="00617284"/>
    <w:rsid w:val="0062048A"/>
    <w:rsid w:val="00621E0A"/>
    <w:rsid w:val="0062212F"/>
    <w:rsid w:val="0062327B"/>
    <w:rsid w:val="0062406C"/>
    <w:rsid w:val="006242B0"/>
    <w:rsid w:val="00624648"/>
    <w:rsid w:val="0062492E"/>
    <w:rsid w:val="00624AB8"/>
    <w:rsid w:val="00625990"/>
    <w:rsid w:val="00627342"/>
    <w:rsid w:val="0062755E"/>
    <w:rsid w:val="006307B8"/>
    <w:rsid w:val="00630D75"/>
    <w:rsid w:val="0063173E"/>
    <w:rsid w:val="00631816"/>
    <w:rsid w:val="006323FF"/>
    <w:rsid w:val="006327A4"/>
    <w:rsid w:val="00632EDB"/>
    <w:rsid w:val="00634564"/>
    <w:rsid w:val="0063469E"/>
    <w:rsid w:val="006350C2"/>
    <w:rsid w:val="0063517D"/>
    <w:rsid w:val="006353F0"/>
    <w:rsid w:val="006355EE"/>
    <w:rsid w:val="006359BA"/>
    <w:rsid w:val="0063749D"/>
    <w:rsid w:val="006403AA"/>
    <w:rsid w:val="00640E65"/>
    <w:rsid w:val="00640F69"/>
    <w:rsid w:val="00641D8D"/>
    <w:rsid w:val="006428CC"/>
    <w:rsid w:val="006429C3"/>
    <w:rsid w:val="00643334"/>
    <w:rsid w:val="006436FF"/>
    <w:rsid w:val="00643D6C"/>
    <w:rsid w:val="00643EF9"/>
    <w:rsid w:val="00644C02"/>
    <w:rsid w:val="006455D4"/>
    <w:rsid w:val="006458DB"/>
    <w:rsid w:val="00645FFC"/>
    <w:rsid w:val="00647794"/>
    <w:rsid w:val="006478E6"/>
    <w:rsid w:val="00647AEB"/>
    <w:rsid w:val="00647DD9"/>
    <w:rsid w:val="0065016B"/>
    <w:rsid w:val="00651F03"/>
    <w:rsid w:val="006523E8"/>
    <w:rsid w:val="00652750"/>
    <w:rsid w:val="006527F5"/>
    <w:rsid w:val="006534EC"/>
    <w:rsid w:val="00653B97"/>
    <w:rsid w:val="00653C64"/>
    <w:rsid w:val="006540AB"/>
    <w:rsid w:val="0065422B"/>
    <w:rsid w:val="00655E23"/>
    <w:rsid w:val="00655EA1"/>
    <w:rsid w:val="006560ED"/>
    <w:rsid w:val="00656AC3"/>
    <w:rsid w:val="00656AFD"/>
    <w:rsid w:val="00657461"/>
    <w:rsid w:val="0065748A"/>
    <w:rsid w:val="0066077D"/>
    <w:rsid w:val="00660C61"/>
    <w:rsid w:val="00661ABA"/>
    <w:rsid w:val="006625F1"/>
    <w:rsid w:val="00663D5B"/>
    <w:rsid w:val="00664239"/>
    <w:rsid w:val="006648E7"/>
    <w:rsid w:val="00665073"/>
    <w:rsid w:val="00665934"/>
    <w:rsid w:val="00665F17"/>
    <w:rsid w:val="0066671D"/>
    <w:rsid w:val="00667ECF"/>
    <w:rsid w:val="00667FB9"/>
    <w:rsid w:val="006700B9"/>
    <w:rsid w:val="006703F1"/>
    <w:rsid w:val="00670926"/>
    <w:rsid w:val="00671940"/>
    <w:rsid w:val="006739F2"/>
    <w:rsid w:val="00674107"/>
    <w:rsid w:val="00674585"/>
    <w:rsid w:val="00674E02"/>
    <w:rsid w:val="00674ECC"/>
    <w:rsid w:val="00675B2A"/>
    <w:rsid w:val="00675E7A"/>
    <w:rsid w:val="00676067"/>
    <w:rsid w:val="00676220"/>
    <w:rsid w:val="00676420"/>
    <w:rsid w:val="00676E16"/>
    <w:rsid w:val="00676E6A"/>
    <w:rsid w:val="00676EC8"/>
    <w:rsid w:val="006773F9"/>
    <w:rsid w:val="00677D8F"/>
    <w:rsid w:val="0068034A"/>
    <w:rsid w:val="00680740"/>
    <w:rsid w:val="00680822"/>
    <w:rsid w:val="00680E63"/>
    <w:rsid w:val="00681054"/>
    <w:rsid w:val="00681D1E"/>
    <w:rsid w:val="00681E17"/>
    <w:rsid w:val="00681E28"/>
    <w:rsid w:val="00682552"/>
    <w:rsid w:val="00682A5D"/>
    <w:rsid w:val="00682B21"/>
    <w:rsid w:val="00682B23"/>
    <w:rsid w:val="00683353"/>
    <w:rsid w:val="00683379"/>
    <w:rsid w:val="00683513"/>
    <w:rsid w:val="00683525"/>
    <w:rsid w:val="00683549"/>
    <w:rsid w:val="0068393F"/>
    <w:rsid w:val="00683CE1"/>
    <w:rsid w:val="00683FCA"/>
    <w:rsid w:val="00683FFC"/>
    <w:rsid w:val="00684750"/>
    <w:rsid w:val="006848BF"/>
    <w:rsid w:val="00684A7B"/>
    <w:rsid w:val="00684D72"/>
    <w:rsid w:val="00686ACA"/>
    <w:rsid w:val="00686B38"/>
    <w:rsid w:val="0068728B"/>
    <w:rsid w:val="00687681"/>
    <w:rsid w:val="00687C48"/>
    <w:rsid w:val="00690B89"/>
    <w:rsid w:val="00690BA2"/>
    <w:rsid w:val="00690C38"/>
    <w:rsid w:val="00692A36"/>
    <w:rsid w:val="006932CF"/>
    <w:rsid w:val="00694254"/>
    <w:rsid w:val="0069534B"/>
    <w:rsid w:val="0069587B"/>
    <w:rsid w:val="00695984"/>
    <w:rsid w:val="006959BB"/>
    <w:rsid w:val="00695CE3"/>
    <w:rsid w:val="00695F6E"/>
    <w:rsid w:val="006A1504"/>
    <w:rsid w:val="006A170F"/>
    <w:rsid w:val="006A1B9B"/>
    <w:rsid w:val="006A2BDA"/>
    <w:rsid w:val="006A38D4"/>
    <w:rsid w:val="006A3A5B"/>
    <w:rsid w:val="006A4717"/>
    <w:rsid w:val="006A4C61"/>
    <w:rsid w:val="006A6140"/>
    <w:rsid w:val="006A63D1"/>
    <w:rsid w:val="006A6C1B"/>
    <w:rsid w:val="006A7815"/>
    <w:rsid w:val="006A7A87"/>
    <w:rsid w:val="006B05AA"/>
    <w:rsid w:val="006B0B8F"/>
    <w:rsid w:val="006B0CA8"/>
    <w:rsid w:val="006B120F"/>
    <w:rsid w:val="006B16F4"/>
    <w:rsid w:val="006B1FEB"/>
    <w:rsid w:val="006B24BB"/>
    <w:rsid w:val="006B2EB0"/>
    <w:rsid w:val="006B3D89"/>
    <w:rsid w:val="006B4266"/>
    <w:rsid w:val="006B439B"/>
    <w:rsid w:val="006B4D16"/>
    <w:rsid w:val="006B553F"/>
    <w:rsid w:val="006B6609"/>
    <w:rsid w:val="006B7151"/>
    <w:rsid w:val="006B76E9"/>
    <w:rsid w:val="006B7B11"/>
    <w:rsid w:val="006B7EAB"/>
    <w:rsid w:val="006C0084"/>
    <w:rsid w:val="006C00F8"/>
    <w:rsid w:val="006C045A"/>
    <w:rsid w:val="006C0D09"/>
    <w:rsid w:val="006C1513"/>
    <w:rsid w:val="006C1F2F"/>
    <w:rsid w:val="006C2265"/>
    <w:rsid w:val="006C2B2C"/>
    <w:rsid w:val="006C2EA3"/>
    <w:rsid w:val="006C3193"/>
    <w:rsid w:val="006C52EF"/>
    <w:rsid w:val="006C5A4D"/>
    <w:rsid w:val="006C7DFF"/>
    <w:rsid w:val="006D035A"/>
    <w:rsid w:val="006D0CE2"/>
    <w:rsid w:val="006D1591"/>
    <w:rsid w:val="006D1CFE"/>
    <w:rsid w:val="006D210C"/>
    <w:rsid w:val="006D28D8"/>
    <w:rsid w:val="006D28EB"/>
    <w:rsid w:val="006D2E6E"/>
    <w:rsid w:val="006D32D3"/>
    <w:rsid w:val="006D3799"/>
    <w:rsid w:val="006D49B2"/>
    <w:rsid w:val="006D4BC7"/>
    <w:rsid w:val="006D5004"/>
    <w:rsid w:val="006D5073"/>
    <w:rsid w:val="006D50FF"/>
    <w:rsid w:val="006D5F17"/>
    <w:rsid w:val="006D7321"/>
    <w:rsid w:val="006E011A"/>
    <w:rsid w:val="006E0232"/>
    <w:rsid w:val="006E0D10"/>
    <w:rsid w:val="006E169A"/>
    <w:rsid w:val="006E23ED"/>
    <w:rsid w:val="006E2840"/>
    <w:rsid w:val="006E2887"/>
    <w:rsid w:val="006E39E9"/>
    <w:rsid w:val="006E4366"/>
    <w:rsid w:val="006E4799"/>
    <w:rsid w:val="006E4CD4"/>
    <w:rsid w:val="006E56C0"/>
    <w:rsid w:val="006E597A"/>
    <w:rsid w:val="006E5B7A"/>
    <w:rsid w:val="006F00DD"/>
    <w:rsid w:val="006F063F"/>
    <w:rsid w:val="006F08DE"/>
    <w:rsid w:val="006F18AF"/>
    <w:rsid w:val="006F261E"/>
    <w:rsid w:val="006F2645"/>
    <w:rsid w:val="006F3C47"/>
    <w:rsid w:val="006F5761"/>
    <w:rsid w:val="006F5AB7"/>
    <w:rsid w:val="006F5CCD"/>
    <w:rsid w:val="006F5DDA"/>
    <w:rsid w:val="006F5F2C"/>
    <w:rsid w:val="006F6D15"/>
    <w:rsid w:val="006F73D2"/>
    <w:rsid w:val="006F78C9"/>
    <w:rsid w:val="0070011B"/>
    <w:rsid w:val="00700415"/>
    <w:rsid w:val="0070081F"/>
    <w:rsid w:val="00700ACF"/>
    <w:rsid w:val="00700F1C"/>
    <w:rsid w:val="00701034"/>
    <w:rsid w:val="00701884"/>
    <w:rsid w:val="00701CB3"/>
    <w:rsid w:val="00701E96"/>
    <w:rsid w:val="00702691"/>
    <w:rsid w:val="007032BB"/>
    <w:rsid w:val="007036EC"/>
    <w:rsid w:val="00703D74"/>
    <w:rsid w:val="00704176"/>
    <w:rsid w:val="00704D0E"/>
    <w:rsid w:val="00704F33"/>
    <w:rsid w:val="007056E4"/>
    <w:rsid w:val="00705A3A"/>
    <w:rsid w:val="00705A51"/>
    <w:rsid w:val="0070625B"/>
    <w:rsid w:val="00706D44"/>
    <w:rsid w:val="007071B4"/>
    <w:rsid w:val="00707A90"/>
    <w:rsid w:val="00712582"/>
    <w:rsid w:val="00712D64"/>
    <w:rsid w:val="0071339F"/>
    <w:rsid w:val="007135F2"/>
    <w:rsid w:val="00713CDC"/>
    <w:rsid w:val="00713D3F"/>
    <w:rsid w:val="007140C8"/>
    <w:rsid w:val="00715C42"/>
    <w:rsid w:val="00715C7F"/>
    <w:rsid w:val="0071613A"/>
    <w:rsid w:val="007166EA"/>
    <w:rsid w:val="0071744B"/>
    <w:rsid w:val="00717ACE"/>
    <w:rsid w:val="00720338"/>
    <w:rsid w:val="007208CB"/>
    <w:rsid w:val="00720FE2"/>
    <w:rsid w:val="007214FB"/>
    <w:rsid w:val="007224D4"/>
    <w:rsid w:val="00722567"/>
    <w:rsid w:val="007225DF"/>
    <w:rsid w:val="00722D7B"/>
    <w:rsid w:val="00723468"/>
    <w:rsid w:val="00723ED7"/>
    <w:rsid w:val="0072407E"/>
    <w:rsid w:val="0072466E"/>
    <w:rsid w:val="00725449"/>
    <w:rsid w:val="00726188"/>
    <w:rsid w:val="0072632A"/>
    <w:rsid w:val="00726406"/>
    <w:rsid w:val="007269CA"/>
    <w:rsid w:val="00726D8C"/>
    <w:rsid w:val="00726EA6"/>
    <w:rsid w:val="0072711C"/>
    <w:rsid w:val="00727F8D"/>
    <w:rsid w:val="007300DF"/>
    <w:rsid w:val="007309FE"/>
    <w:rsid w:val="00730D22"/>
    <w:rsid w:val="00731247"/>
    <w:rsid w:val="007315CA"/>
    <w:rsid w:val="00731DBE"/>
    <w:rsid w:val="0073233D"/>
    <w:rsid w:val="00732343"/>
    <w:rsid w:val="00732E9E"/>
    <w:rsid w:val="00733342"/>
    <w:rsid w:val="00733380"/>
    <w:rsid w:val="00734B45"/>
    <w:rsid w:val="00734DB1"/>
    <w:rsid w:val="0073515D"/>
    <w:rsid w:val="00735160"/>
    <w:rsid w:val="0073544A"/>
    <w:rsid w:val="00736232"/>
    <w:rsid w:val="00736541"/>
    <w:rsid w:val="007366AB"/>
    <w:rsid w:val="00736A95"/>
    <w:rsid w:val="00736AC2"/>
    <w:rsid w:val="00740672"/>
    <w:rsid w:val="00740986"/>
    <w:rsid w:val="00741638"/>
    <w:rsid w:val="00741D5B"/>
    <w:rsid w:val="007421D3"/>
    <w:rsid w:val="00742655"/>
    <w:rsid w:val="00743669"/>
    <w:rsid w:val="007437E3"/>
    <w:rsid w:val="00745A9F"/>
    <w:rsid w:val="00745B25"/>
    <w:rsid w:val="00746318"/>
    <w:rsid w:val="007471CE"/>
    <w:rsid w:val="007479B0"/>
    <w:rsid w:val="00747AA3"/>
    <w:rsid w:val="007506A3"/>
    <w:rsid w:val="007508A0"/>
    <w:rsid w:val="00750EC2"/>
    <w:rsid w:val="00751283"/>
    <w:rsid w:val="00751856"/>
    <w:rsid w:val="00751C36"/>
    <w:rsid w:val="0075208A"/>
    <w:rsid w:val="0075297F"/>
    <w:rsid w:val="00752EB9"/>
    <w:rsid w:val="00753D44"/>
    <w:rsid w:val="00753EFB"/>
    <w:rsid w:val="0075517F"/>
    <w:rsid w:val="00755E73"/>
    <w:rsid w:val="00756A62"/>
    <w:rsid w:val="007574BB"/>
    <w:rsid w:val="00760F05"/>
    <w:rsid w:val="0076210B"/>
    <w:rsid w:val="00762304"/>
    <w:rsid w:val="007626E6"/>
    <w:rsid w:val="00762B08"/>
    <w:rsid w:val="00762B75"/>
    <w:rsid w:val="007631D4"/>
    <w:rsid w:val="00763E19"/>
    <w:rsid w:val="00764854"/>
    <w:rsid w:val="00764D79"/>
    <w:rsid w:val="00764FEE"/>
    <w:rsid w:val="00765014"/>
    <w:rsid w:val="0076513A"/>
    <w:rsid w:val="007651EA"/>
    <w:rsid w:val="0076591E"/>
    <w:rsid w:val="0076611E"/>
    <w:rsid w:val="0076626E"/>
    <w:rsid w:val="0076677F"/>
    <w:rsid w:val="0076690C"/>
    <w:rsid w:val="00766994"/>
    <w:rsid w:val="00766BCB"/>
    <w:rsid w:val="007675AD"/>
    <w:rsid w:val="00770367"/>
    <w:rsid w:val="007703B3"/>
    <w:rsid w:val="00770CED"/>
    <w:rsid w:val="00770ECD"/>
    <w:rsid w:val="00771618"/>
    <w:rsid w:val="00771C37"/>
    <w:rsid w:val="00771E1F"/>
    <w:rsid w:val="00772327"/>
    <w:rsid w:val="00772581"/>
    <w:rsid w:val="0077279D"/>
    <w:rsid w:val="00772CDD"/>
    <w:rsid w:val="007733D2"/>
    <w:rsid w:val="00773DAE"/>
    <w:rsid w:val="00774D46"/>
    <w:rsid w:val="00774D95"/>
    <w:rsid w:val="00774EEC"/>
    <w:rsid w:val="00775351"/>
    <w:rsid w:val="00775B6B"/>
    <w:rsid w:val="00776252"/>
    <w:rsid w:val="007770A7"/>
    <w:rsid w:val="00777139"/>
    <w:rsid w:val="007777C6"/>
    <w:rsid w:val="00777985"/>
    <w:rsid w:val="007779A8"/>
    <w:rsid w:val="00780BE6"/>
    <w:rsid w:val="00782109"/>
    <w:rsid w:val="00782431"/>
    <w:rsid w:val="0078347D"/>
    <w:rsid w:val="007839BE"/>
    <w:rsid w:val="00783ACE"/>
    <w:rsid w:val="00783D1A"/>
    <w:rsid w:val="00785AA3"/>
    <w:rsid w:val="00785D5B"/>
    <w:rsid w:val="0078628A"/>
    <w:rsid w:val="007863E7"/>
    <w:rsid w:val="007865B2"/>
    <w:rsid w:val="007867E9"/>
    <w:rsid w:val="00786888"/>
    <w:rsid w:val="007875B5"/>
    <w:rsid w:val="00787665"/>
    <w:rsid w:val="007907E1"/>
    <w:rsid w:val="007908B0"/>
    <w:rsid w:val="00790953"/>
    <w:rsid w:val="00790989"/>
    <w:rsid w:val="00791AA1"/>
    <w:rsid w:val="0079224C"/>
    <w:rsid w:val="007925E5"/>
    <w:rsid w:val="00792998"/>
    <w:rsid w:val="007958D0"/>
    <w:rsid w:val="00795946"/>
    <w:rsid w:val="00795F1E"/>
    <w:rsid w:val="007960ED"/>
    <w:rsid w:val="00796C15"/>
    <w:rsid w:val="00796D09"/>
    <w:rsid w:val="00796D0E"/>
    <w:rsid w:val="00796E8F"/>
    <w:rsid w:val="00797501"/>
    <w:rsid w:val="00797639"/>
    <w:rsid w:val="007A107C"/>
    <w:rsid w:val="007A17A8"/>
    <w:rsid w:val="007A19B6"/>
    <w:rsid w:val="007A1B17"/>
    <w:rsid w:val="007A2DCF"/>
    <w:rsid w:val="007A3366"/>
    <w:rsid w:val="007A3840"/>
    <w:rsid w:val="007A395A"/>
    <w:rsid w:val="007A3C0F"/>
    <w:rsid w:val="007A3FDF"/>
    <w:rsid w:val="007A4927"/>
    <w:rsid w:val="007A4C29"/>
    <w:rsid w:val="007A4C5C"/>
    <w:rsid w:val="007A4FEB"/>
    <w:rsid w:val="007A5815"/>
    <w:rsid w:val="007A5AF3"/>
    <w:rsid w:val="007A78A8"/>
    <w:rsid w:val="007B088D"/>
    <w:rsid w:val="007B096B"/>
    <w:rsid w:val="007B0F79"/>
    <w:rsid w:val="007B27E7"/>
    <w:rsid w:val="007B3214"/>
    <w:rsid w:val="007B48D9"/>
    <w:rsid w:val="007B547B"/>
    <w:rsid w:val="007B63DC"/>
    <w:rsid w:val="007C03AE"/>
    <w:rsid w:val="007C0744"/>
    <w:rsid w:val="007C0797"/>
    <w:rsid w:val="007C0CB0"/>
    <w:rsid w:val="007C1711"/>
    <w:rsid w:val="007C2AD3"/>
    <w:rsid w:val="007C2B43"/>
    <w:rsid w:val="007C2E3F"/>
    <w:rsid w:val="007C32E8"/>
    <w:rsid w:val="007C38C2"/>
    <w:rsid w:val="007C448C"/>
    <w:rsid w:val="007C5025"/>
    <w:rsid w:val="007C5515"/>
    <w:rsid w:val="007C57D7"/>
    <w:rsid w:val="007C5C5F"/>
    <w:rsid w:val="007C6092"/>
    <w:rsid w:val="007C66C8"/>
    <w:rsid w:val="007C68FD"/>
    <w:rsid w:val="007C73B0"/>
    <w:rsid w:val="007C7E0F"/>
    <w:rsid w:val="007D062A"/>
    <w:rsid w:val="007D06EA"/>
    <w:rsid w:val="007D0E19"/>
    <w:rsid w:val="007D15CE"/>
    <w:rsid w:val="007D17EA"/>
    <w:rsid w:val="007D293A"/>
    <w:rsid w:val="007D2DD0"/>
    <w:rsid w:val="007D31C3"/>
    <w:rsid w:val="007D3502"/>
    <w:rsid w:val="007D4315"/>
    <w:rsid w:val="007D555E"/>
    <w:rsid w:val="007D64D1"/>
    <w:rsid w:val="007D662F"/>
    <w:rsid w:val="007D6DC4"/>
    <w:rsid w:val="007D7640"/>
    <w:rsid w:val="007D78AF"/>
    <w:rsid w:val="007D7A77"/>
    <w:rsid w:val="007D7B6B"/>
    <w:rsid w:val="007D7F13"/>
    <w:rsid w:val="007E096A"/>
    <w:rsid w:val="007E1038"/>
    <w:rsid w:val="007E15B2"/>
    <w:rsid w:val="007E163C"/>
    <w:rsid w:val="007E1A62"/>
    <w:rsid w:val="007E273C"/>
    <w:rsid w:val="007E2ADD"/>
    <w:rsid w:val="007E32C4"/>
    <w:rsid w:val="007E45AB"/>
    <w:rsid w:val="007E45F2"/>
    <w:rsid w:val="007E4D56"/>
    <w:rsid w:val="007E4D5D"/>
    <w:rsid w:val="007E4F16"/>
    <w:rsid w:val="007E559E"/>
    <w:rsid w:val="007E63A7"/>
    <w:rsid w:val="007E6CB1"/>
    <w:rsid w:val="007F02A4"/>
    <w:rsid w:val="007F0477"/>
    <w:rsid w:val="007F0ED8"/>
    <w:rsid w:val="007F1414"/>
    <w:rsid w:val="007F1572"/>
    <w:rsid w:val="007F1C9C"/>
    <w:rsid w:val="007F313A"/>
    <w:rsid w:val="007F330F"/>
    <w:rsid w:val="007F38B3"/>
    <w:rsid w:val="007F545A"/>
    <w:rsid w:val="007F650D"/>
    <w:rsid w:val="007F662F"/>
    <w:rsid w:val="007F6CDB"/>
    <w:rsid w:val="007F7673"/>
    <w:rsid w:val="007F775D"/>
    <w:rsid w:val="007F7771"/>
    <w:rsid w:val="007F7C71"/>
    <w:rsid w:val="008003D6"/>
    <w:rsid w:val="00800874"/>
    <w:rsid w:val="00800EEC"/>
    <w:rsid w:val="00801692"/>
    <w:rsid w:val="00801EAA"/>
    <w:rsid w:val="00801EC2"/>
    <w:rsid w:val="00802534"/>
    <w:rsid w:val="0080327C"/>
    <w:rsid w:val="00804409"/>
    <w:rsid w:val="00804FF0"/>
    <w:rsid w:val="008050D1"/>
    <w:rsid w:val="008052BC"/>
    <w:rsid w:val="0080575A"/>
    <w:rsid w:val="0080594C"/>
    <w:rsid w:val="00805C6D"/>
    <w:rsid w:val="00806E2A"/>
    <w:rsid w:val="00807114"/>
    <w:rsid w:val="00807804"/>
    <w:rsid w:val="0080791D"/>
    <w:rsid w:val="00807DD7"/>
    <w:rsid w:val="008102F8"/>
    <w:rsid w:val="008107B2"/>
    <w:rsid w:val="0081142C"/>
    <w:rsid w:val="008128AF"/>
    <w:rsid w:val="00812B5E"/>
    <w:rsid w:val="00813034"/>
    <w:rsid w:val="00813690"/>
    <w:rsid w:val="008137A7"/>
    <w:rsid w:val="008139B3"/>
    <w:rsid w:val="00813AB7"/>
    <w:rsid w:val="00814365"/>
    <w:rsid w:val="00815087"/>
    <w:rsid w:val="00815D2E"/>
    <w:rsid w:val="00815D5D"/>
    <w:rsid w:val="00816577"/>
    <w:rsid w:val="00816E26"/>
    <w:rsid w:val="00817340"/>
    <w:rsid w:val="00817712"/>
    <w:rsid w:val="00817F06"/>
    <w:rsid w:val="008221A7"/>
    <w:rsid w:val="008222FF"/>
    <w:rsid w:val="008239E1"/>
    <w:rsid w:val="00823C38"/>
    <w:rsid w:val="00823C86"/>
    <w:rsid w:val="00824812"/>
    <w:rsid w:val="008251D3"/>
    <w:rsid w:val="00825663"/>
    <w:rsid w:val="00826658"/>
    <w:rsid w:val="008266F8"/>
    <w:rsid w:val="0082757B"/>
    <w:rsid w:val="0083153D"/>
    <w:rsid w:val="00831772"/>
    <w:rsid w:val="00832645"/>
    <w:rsid w:val="00832BFC"/>
    <w:rsid w:val="0083335F"/>
    <w:rsid w:val="008335F5"/>
    <w:rsid w:val="00833749"/>
    <w:rsid w:val="00833E30"/>
    <w:rsid w:val="00833FB3"/>
    <w:rsid w:val="008344E0"/>
    <w:rsid w:val="00834970"/>
    <w:rsid w:val="008354DF"/>
    <w:rsid w:val="00835B1A"/>
    <w:rsid w:val="00835DED"/>
    <w:rsid w:val="0083790A"/>
    <w:rsid w:val="00837951"/>
    <w:rsid w:val="0084145E"/>
    <w:rsid w:val="00841FDD"/>
    <w:rsid w:val="008423CA"/>
    <w:rsid w:val="00842D20"/>
    <w:rsid w:val="00842E54"/>
    <w:rsid w:val="00842EE7"/>
    <w:rsid w:val="00845041"/>
    <w:rsid w:val="008453A7"/>
    <w:rsid w:val="008453AA"/>
    <w:rsid w:val="00845B8E"/>
    <w:rsid w:val="008464F3"/>
    <w:rsid w:val="00847429"/>
    <w:rsid w:val="0085048D"/>
    <w:rsid w:val="008506FF"/>
    <w:rsid w:val="00850B93"/>
    <w:rsid w:val="00852C72"/>
    <w:rsid w:val="008557E9"/>
    <w:rsid w:val="00855F41"/>
    <w:rsid w:val="008564CC"/>
    <w:rsid w:val="00856B15"/>
    <w:rsid w:val="00857086"/>
    <w:rsid w:val="00857566"/>
    <w:rsid w:val="00857BAF"/>
    <w:rsid w:val="00857D40"/>
    <w:rsid w:val="008604E4"/>
    <w:rsid w:val="008606EF"/>
    <w:rsid w:val="00860A61"/>
    <w:rsid w:val="00860C85"/>
    <w:rsid w:val="00860DD7"/>
    <w:rsid w:val="0086141A"/>
    <w:rsid w:val="00862313"/>
    <w:rsid w:val="008628BA"/>
    <w:rsid w:val="00862E85"/>
    <w:rsid w:val="008632D8"/>
    <w:rsid w:val="00863578"/>
    <w:rsid w:val="008635D0"/>
    <w:rsid w:val="00863731"/>
    <w:rsid w:val="00863F86"/>
    <w:rsid w:val="008647A5"/>
    <w:rsid w:val="008649FB"/>
    <w:rsid w:val="00864E7E"/>
    <w:rsid w:val="00865165"/>
    <w:rsid w:val="0086700D"/>
    <w:rsid w:val="00867963"/>
    <w:rsid w:val="00870845"/>
    <w:rsid w:val="00870BEF"/>
    <w:rsid w:val="00870D52"/>
    <w:rsid w:val="00871B08"/>
    <w:rsid w:val="00871D51"/>
    <w:rsid w:val="00871E13"/>
    <w:rsid w:val="00871F75"/>
    <w:rsid w:val="008722A9"/>
    <w:rsid w:val="00872AF9"/>
    <w:rsid w:val="008730A8"/>
    <w:rsid w:val="008730CD"/>
    <w:rsid w:val="008733BF"/>
    <w:rsid w:val="00873A29"/>
    <w:rsid w:val="00873C72"/>
    <w:rsid w:val="00873FC6"/>
    <w:rsid w:val="0087475F"/>
    <w:rsid w:val="00874DB8"/>
    <w:rsid w:val="00874FB1"/>
    <w:rsid w:val="0087511F"/>
    <w:rsid w:val="00875A4F"/>
    <w:rsid w:val="00875EE5"/>
    <w:rsid w:val="00875FDF"/>
    <w:rsid w:val="008760BF"/>
    <w:rsid w:val="00876596"/>
    <w:rsid w:val="0087712F"/>
    <w:rsid w:val="00877905"/>
    <w:rsid w:val="00880A80"/>
    <w:rsid w:val="00881690"/>
    <w:rsid w:val="00881CB6"/>
    <w:rsid w:val="00882184"/>
    <w:rsid w:val="008827A8"/>
    <w:rsid w:val="0088287D"/>
    <w:rsid w:val="00882890"/>
    <w:rsid w:val="00882A1B"/>
    <w:rsid w:val="0088344C"/>
    <w:rsid w:val="00883C0C"/>
    <w:rsid w:val="00883D92"/>
    <w:rsid w:val="00883E73"/>
    <w:rsid w:val="008848EC"/>
    <w:rsid w:val="00885064"/>
    <w:rsid w:val="00885946"/>
    <w:rsid w:val="00885A8C"/>
    <w:rsid w:val="00885AFD"/>
    <w:rsid w:val="00885BEB"/>
    <w:rsid w:val="008865C1"/>
    <w:rsid w:val="00886F01"/>
    <w:rsid w:val="00887DF4"/>
    <w:rsid w:val="00890869"/>
    <w:rsid w:val="00890D5D"/>
    <w:rsid w:val="008911FC"/>
    <w:rsid w:val="00891778"/>
    <w:rsid w:val="00891BD0"/>
    <w:rsid w:val="00893434"/>
    <w:rsid w:val="008934CE"/>
    <w:rsid w:val="00893D55"/>
    <w:rsid w:val="008940E5"/>
    <w:rsid w:val="008943F4"/>
    <w:rsid w:val="00895481"/>
    <w:rsid w:val="00896720"/>
    <w:rsid w:val="00896950"/>
    <w:rsid w:val="00896A47"/>
    <w:rsid w:val="0089702B"/>
    <w:rsid w:val="008977E4"/>
    <w:rsid w:val="008A0CB0"/>
    <w:rsid w:val="008A171B"/>
    <w:rsid w:val="008A1EAE"/>
    <w:rsid w:val="008A24DA"/>
    <w:rsid w:val="008A27E7"/>
    <w:rsid w:val="008A346F"/>
    <w:rsid w:val="008A489F"/>
    <w:rsid w:val="008A4CE9"/>
    <w:rsid w:val="008A555B"/>
    <w:rsid w:val="008A585E"/>
    <w:rsid w:val="008A5DE1"/>
    <w:rsid w:val="008A665F"/>
    <w:rsid w:val="008A67B1"/>
    <w:rsid w:val="008A69E6"/>
    <w:rsid w:val="008A6AEF"/>
    <w:rsid w:val="008A6E55"/>
    <w:rsid w:val="008A7B8C"/>
    <w:rsid w:val="008B0BDB"/>
    <w:rsid w:val="008B0EBC"/>
    <w:rsid w:val="008B123B"/>
    <w:rsid w:val="008B1AD5"/>
    <w:rsid w:val="008B1BA8"/>
    <w:rsid w:val="008B238E"/>
    <w:rsid w:val="008B3127"/>
    <w:rsid w:val="008B34EA"/>
    <w:rsid w:val="008B59D9"/>
    <w:rsid w:val="008B5A61"/>
    <w:rsid w:val="008B631E"/>
    <w:rsid w:val="008B638F"/>
    <w:rsid w:val="008B6E56"/>
    <w:rsid w:val="008B73C4"/>
    <w:rsid w:val="008B7CA1"/>
    <w:rsid w:val="008C0E56"/>
    <w:rsid w:val="008C15E4"/>
    <w:rsid w:val="008C1D04"/>
    <w:rsid w:val="008C1F53"/>
    <w:rsid w:val="008C31C0"/>
    <w:rsid w:val="008C38CA"/>
    <w:rsid w:val="008C4D86"/>
    <w:rsid w:val="008C5169"/>
    <w:rsid w:val="008C57D3"/>
    <w:rsid w:val="008C5C49"/>
    <w:rsid w:val="008C6371"/>
    <w:rsid w:val="008C6378"/>
    <w:rsid w:val="008C6A17"/>
    <w:rsid w:val="008C6F14"/>
    <w:rsid w:val="008C7910"/>
    <w:rsid w:val="008C79A7"/>
    <w:rsid w:val="008C7F2B"/>
    <w:rsid w:val="008D08B2"/>
    <w:rsid w:val="008D20B7"/>
    <w:rsid w:val="008D3278"/>
    <w:rsid w:val="008D356C"/>
    <w:rsid w:val="008D3784"/>
    <w:rsid w:val="008D3E48"/>
    <w:rsid w:val="008D3F55"/>
    <w:rsid w:val="008D42F2"/>
    <w:rsid w:val="008D4FB7"/>
    <w:rsid w:val="008D5158"/>
    <w:rsid w:val="008D7131"/>
    <w:rsid w:val="008D7599"/>
    <w:rsid w:val="008D75DF"/>
    <w:rsid w:val="008D7BAB"/>
    <w:rsid w:val="008D7D48"/>
    <w:rsid w:val="008E0354"/>
    <w:rsid w:val="008E0C0C"/>
    <w:rsid w:val="008E1E50"/>
    <w:rsid w:val="008E215E"/>
    <w:rsid w:val="008E2389"/>
    <w:rsid w:val="008E2B31"/>
    <w:rsid w:val="008E2B8D"/>
    <w:rsid w:val="008E2EF7"/>
    <w:rsid w:val="008E3298"/>
    <w:rsid w:val="008E381C"/>
    <w:rsid w:val="008E3BFC"/>
    <w:rsid w:val="008E3F2D"/>
    <w:rsid w:val="008E3FCA"/>
    <w:rsid w:val="008E5DD8"/>
    <w:rsid w:val="008E60E4"/>
    <w:rsid w:val="008E6A68"/>
    <w:rsid w:val="008E767B"/>
    <w:rsid w:val="008F17D6"/>
    <w:rsid w:val="008F1E66"/>
    <w:rsid w:val="008F2094"/>
    <w:rsid w:val="008F2150"/>
    <w:rsid w:val="008F2257"/>
    <w:rsid w:val="008F2325"/>
    <w:rsid w:val="008F2759"/>
    <w:rsid w:val="008F3374"/>
    <w:rsid w:val="008F39B7"/>
    <w:rsid w:val="008F3BF8"/>
    <w:rsid w:val="008F4441"/>
    <w:rsid w:val="008F471F"/>
    <w:rsid w:val="008F5158"/>
    <w:rsid w:val="008F5854"/>
    <w:rsid w:val="008F58F4"/>
    <w:rsid w:val="008F5F25"/>
    <w:rsid w:val="008F6857"/>
    <w:rsid w:val="008F6ACD"/>
    <w:rsid w:val="008F729C"/>
    <w:rsid w:val="008F7F7A"/>
    <w:rsid w:val="00901A5F"/>
    <w:rsid w:val="00901B01"/>
    <w:rsid w:val="00901BB5"/>
    <w:rsid w:val="00901FE3"/>
    <w:rsid w:val="00902E57"/>
    <w:rsid w:val="00903AE2"/>
    <w:rsid w:val="009043D4"/>
    <w:rsid w:val="0090483D"/>
    <w:rsid w:val="009050D0"/>
    <w:rsid w:val="00905442"/>
    <w:rsid w:val="009059F0"/>
    <w:rsid w:val="00906566"/>
    <w:rsid w:val="00907CE1"/>
    <w:rsid w:val="00907E65"/>
    <w:rsid w:val="00907E86"/>
    <w:rsid w:val="0091173D"/>
    <w:rsid w:val="00911760"/>
    <w:rsid w:val="00912A1E"/>
    <w:rsid w:val="00912F39"/>
    <w:rsid w:val="0091323B"/>
    <w:rsid w:val="00913844"/>
    <w:rsid w:val="009139C7"/>
    <w:rsid w:val="009141DB"/>
    <w:rsid w:val="00915434"/>
    <w:rsid w:val="00915D40"/>
    <w:rsid w:val="00916BE6"/>
    <w:rsid w:val="00917110"/>
    <w:rsid w:val="00917753"/>
    <w:rsid w:val="009177E2"/>
    <w:rsid w:val="009177FD"/>
    <w:rsid w:val="00917DB6"/>
    <w:rsid w:val="00917E4B"/>
    <w:rsid w:val="00917E68"/>
    <w:rsid w:val="00920553"/>
    <w:rsid w:val="00920853"/>
    <w:rsid w:val="00920D3C"/>
    <w:rsid w:val="0092109C"/>
    <w:rsid w:val="0092148A"/>
    <w:rsid w:val="00921ADD"/>
    <w:rsid w:val="0092246C"/>
    <w:rsid w:val="0092258E"/>
    <w:rsid w:val="009233EA"/>
    <w:rsid w:val="00923588"/>
    <w:rsid w:val="00924088"/>
    <w:rsid w:val="0092625D"/>
    <w:rsid w:val="00926653"/>
    <w:rsid w:val="0092684C"/>
    <w:rsid w:val="00927147"/>
    <w:rsid w:val="00930603"/>
    <w:rsid w:val="00930F11"/>
    <w:rsid w:val="00931433"/>
    <w:rsid w:val="009317D5"/>
    <w:rsid w:val="0093211D"/>
    <w:rsid w:val="0093246B"/>
    <w:rsid w:val="00932523"/>
    <w:rsid w:val="0093277D"/>
    <w:rsid w:val="00933236"/>
    <w:rsid w:val="00933A6D"/>
    <w:rsid w:val="0093425C"/>
    <w:rsid w:val="00934A74"/>
    <w:rsid w:val="00935367"/>
    <w:rsid w:val="009358DE"/>
    <w:rsid w:val="00935A70"/>
    <w:rsid w:val="00936057"/>
    <w:rsid w:val="00936430"/>
    <w:rsid w:val="00936BE3"/>
    <w:rsid w:val="00937BD7"/>
    <w:rsid w:val="009403B0"/>
    <w:rsid w:val="009409F9"/>
    <w:rsid w:val="009412CE"/>
    <w:rsid w:val="0094162A"/>
    <w:rsid w:val="00941896"/>
    <w:rsid w:val="00941977"/>
    <w:rsid w:val="00941A30"/>
    <w:rsid w:val="00941CA1"/>
    <w:rsid w:val="0094272F"/>
    <w:rsid w:val="00942C85"/>
    <w:rsid w:val="00943668"/>
    <w:rsid w:val="00943A89"/>
    <w:rsid w:val="0094475D"/>
    <w:rsid w:val="00945DA2"/>
    <w:rsid w:val="009464CC"/>
    <w:rsid w:val="00946DB1"/>
    <w:rsid w:val="00946F01"/>
    <w:rsid w:val="00947401"/>
    <w:rsid w:val="0095055D"/>
    <w:rsid w:val="009510DA"/>
    <w:rsid w:val="00951239"/>
    <w:rsid w:val="00951FEE"/>
    <w:rsid w:val="00952EEC"/>
    <w:rsid w:val="00953626"/>
    <w:rsid w:val="00953A0F"/>
    <w:rsid w:val="00954194"/>
    <w:rsid w:val="009545C2"/>
    <w:rsid w:val="00954766"/>
    <w:rsid w:val="00954DE0"/>
    <w:rsid w:val="00954FE1"/>
    <w:rsid w:val="009551C9"/>
    <w:rsid w:val="00955AAF"/>
    <w:rsid w:val="00955DD5"/>
    <w:rsid w:val="00956319"/>
    <w:rsid w:val="00956404"/>
    <w:rsid w:val="00956F51"/>
    <w:rsid w:val="00956F90"/>
    <w:rsid w:val="00957C21"/>
    <w:rsid w:val="009605A0"/>
    <w:rsid w:val="009609FB"/>
    <w:rsid w:val="00960B39"/>
    <w:rsid w:val="00960CEE"/>
    <w:rsid w:val="00962C11"/>
    <w:rsid w:val="00963FC3"/>
    <w:rsid w:val="00964052"/>
    <w:rsid w:val="00965312"/>
    <w:rsid w:val="00965C09"/>
    <w:rsid w:val="00966482"/>
    <w:rsid w:val="009675CD"/>
    <w:rsid w:val="009679E2"/>
    <w:rsid w:val="00967DF3"/>
    <w:rsid w:val="00967FDE"/>
    <w:rsid w:val="009709B7"/>
    <w:rsid w:val="00970A62"/>
    <w:rsid w:val="00971B22"/>
    <w:rsid w:val="009729FA"/>
    <w:rsid w:val="00972C26"/>
    <w:rsid w:val="00972C4A"/>
    <w:rsid w:val="00972EC9"/>
    <w:rsid w:val="0097334F"/>
    <w:rsid w:val="00973BA4"/>
    <w:rsid w:val="00973C07"/>
    <w:rsid w:val="00973C8A"/>
    <w:rsid w:val="00974F37"/>
    <w:rsid w:val="00976D84"/>
    <w:rsid w:val="00977406"/>
    <w:rsid w:val="009777CE"/>
    <w:rsid w:val="00977C20"/>
    <w:rsid w:val="00980081"/>
    <w:rsid w:val="00980669"/>
    <w:rsid w:val="00980736"/>
    <w:rsid w:val="00980847"/>
    <w:rsid w:val="00980992"/>
    <w:rsid w:val="00980B57"/>
    <w:rsid w:val="00981145"/>
    <w:rsid w:val="00981D2C"/>
    <w:rsid w:val="00981D73"/>
    <w:rsid w:val="00981E95"/>
    <w:rsid w:val="00982C91"/>
    <w:rsid w:val="00983867"/>
    <w:rsid w:val="00983EAF"/>
    <w:rsid w:val="0098402D"/>
    <w:rsid w:val="00984332"/>
    <w:rsid w:val="00984FAF"/>
    <w:rsid w:val="009853CC"/>
    <w:rsid w:val="009859E9"/>
    <w:rsid w:val="0098676E"/>
    <w:rsid w:val="00990F12"/>
    <w:rsid w:val="00991397"/>
    <w:rsid w:val="009917D7"/>
    <w:rsid w:val="00991D71"/>
    <w:rsid w:val="0099203A"/>
    <w:rsid w:val="00992841"/>
    <w:rsid w:val="009934BE"/>
    <w:rsid w:val="00994E07"/>
    <w:rsid w:val="00994F9A"/>
    <w:rsid w:val="0099521A"/>
    <w:rsid w:val="009952AD"/>
    <w:rsid w:val="009953D0"/>
    <w:rsid w:val="009955DE"/>
    <w:rsid w:val="0099595C"/>
    <w:rsid w:val="00995977"/>
    <w:rsid w:val="00995EC5"/>
    <w:rsid w:val="009A064C"/>
    <w:rsid w:val="009A094E"/>
    <w:rsid w:val="009A1039"/>
    <w:rsid w:val="009A1115"/>
    <w:rsid w:val="009A1494"/>
    <w:rsid w:val="009A1E31"/>
    <w:rsid w:val="009A1E6E"/>
    <w:rsid w:val="009A1F7D"/>
    <w:rsid w:val="009A27C2"/>
    <w:rsid w:val="009A2EA8"/>
    <w:rsid w:val="009A3F15"/>
    <w:rsid w:val="009A4053"/>
    <w:rsid w:val="009A413F"/>
    <w:rsid w:val="009A4E1B"/>
    <w:rsid w:val="009A4EEA"/>
    <w:rsid w:val="009A4F5A"/>
    <w:rsid w:val="009A5AB4"/>
    <w:rsid w:val="009B04E6"/>
    <w:rsid w:val="009B16F7"/>
    <w:rsid w:val="009B1BB2"/>
    <w:rsid w:val="009B2AD6"/>
    <w:rsid w:val="009B2C1C"/>
    <w:rsid w:val="009B3024"/>
    <w:rsid w:val="009B3A9C"/>
    <w:rsid w:val="009B40A0"/>
    <w:rsid w:val="009B48AE"/>
    <w:rsid w:val="009B49F5"/>
    <w:rsid w:val="009B4FD1"/>
    <w:rsid w:val="009B556B"/>
    <w:rsid w:val="009B5C10"/>
    <w:rsid w:val="009B5CF0"/>
    <w:rsid w:val="009B6187"/>
    <w:rsid w:val="009B6783"/>
    <w:rsid w:val="009B69BB"/>
    <w:rsid w:val="009B7564"/>
    <w:rsid w:val="009C0290"/>
    <w:rsid w:val="009C0C0C"/>
    <w:rsid w:val="009C14BB"/>
    <w:rsid w:val="009C16A6"/>
    <w:rsid w:val="009C1895"/>
    <w:rsid w:val="009C1DE7"/>
    <w:rsid w:val="009C22A9"/>
    <w:rsid w:val="009C244A"/>
    <w:rsid w:val="009C2CC0"/>
    <w:rsid w:val="009C2EE0"/>
    <w:rsid w:val="009C486A"/>
    <w:rsid w:val="009C57F9"/>
    <w:rsid w:val="009C5B79"/>
    <w:rsid w:val="009C62B7"/>
    <w:rsid w:val="009C6760"/>
    <w:rsid w:val="009C75BC"/>
    <w:rsid w:val="009D20B2"/>
    <w:rsid w:val="009D2F09"/>
    <w:rsid w:val="009D2F9C"/>
    <w:rsid w:val="009D3A28"/>
    <w:rsid w:val="009D3C92"/>
    <w:rsid w:val="009D3F28"/>
    <w:rsid w:val="009D4A66"/>
    <w:rsid w:val="009D5517"/>
    <w:rsid w:val="009D5E3D"/>
    <w:rsid w:val="009D7030"/>
    <w:rsid w:val="009D743A"/>
    <w:rsid w:val="009D7539"/>
    <w:rsid w:val="009D7874"/>
    <w:rsid w:val="009D7CE6"/>
    <w:rsid w:val="009E0C1F"/>
    <w:rsid w:val="009E10E0"/>
    <w:rsid w:val="009E247E"/>
    <w:rsid w:val="009E258D"/>
    <w:rsid w:val="009E2651"/>
    <w:rsid w:val="009E3B06"/>
    <w:rsid w:val="009E3B32"/>
    <w:rsid w:val="009E4724"/>
    <w:rsid w:val="009E4D99"/>
    <w:rsid w:val="009E4F11"/>
    <w:rsid w:val="009E5314"/>
    <w:rsid w:val="009E5808"/>
    <w:rsid w:val="009E5BD8"/>
    <w:rsid w:val="009E6429"/>
    <w:rsid w:val="009E668F"/>
    <w:rsid w:val="009E696B"/>
    <w:rsid w:val="009E6DB5"/>
    <w:rsid w:val="009E7168"/>
    <w:rsid w:val="009F039C"/>
    <w:rsid w:val="009F04C6"/>
    <w:rsid w:val="009F07B0"/>
    <w:rsid w:val="009F087E"/>
    <w:rsid w:val="009F10A9"/>
    <w:rsid w:val="009F1E8A"/>
    <w:rsid w:val="009F2850"/>
    <w:rsid w:val="009F2DDC"/>
    <w:rsid w:val="009F39AD"/>
    <w:rsid w:val="009F39F4"/>
    <w:rsid w:val="009F3AB3"/>
    <w:rsid w:val="009F436A"/>
    <w:rsid w:val="009F5716"/>
    <w:rsid w:val="009F5B6F"/>
    <w:rsid w:val="009F66E1"/>
    <w:rsid w:val="009F67AC"/>
    <w:rsid w:val="009F7A9D"/>
    <w:rsid w:val="00A0067B"/>
    <w:rsid w:val="00A008A0"/>
    <w:rsid w:val="00A009B7"/>
    <w:rsid w:val="00A014FC"/>
    <w:rsid w:val="00A01741"/>
    <w:rsid w:val="00A0196B"/>
    <w:rsid w:val="00A025EE"/>
    <w:rsid w:val="00A0286D"/>
    <w:rsid w:val="00A03057"/>
    <w:rsid w:val="00A034C1"/>
    <w:rsid w:val="00A043AF"/>
    <w:rsid w:val="00A04402"/>
    <w:rsid w:val="00A04662"/>
    <w:rsid w:val="00A048E9"/>
    <w:rsid w:val="00A04D82"/>
    <w:rsid w:val="00A04F09"/>
    <w:rsid w:val="00A0515E"/>
    <w:rsid w:val="00A063FF"/>
    <w:rsid w:val="00A068E4"/>
    <w:rsid w:val="00A0690E"/>
    <w:rsid w:val="00A077BB"/>
    <w:rsid w:val="00A07F70"/>
    <w:rsid w:val="00A100E4"/>
    <w:rsid w:val="00A10265"/>
    <w:rsid w:val="00A105DA"/>
    <w:rsid w:val="00A11C39"/>
    <w:rsid w:val="00A11D91"/>
    <w:rsid w:val="00A131CC"/>
    <w:rsid w:val="00A13251"/>
    <w:rsid w:val="00A13286"/>
    <w:rsid w:val="00A1370F"/>
    <w:rsid w:val="00A141C1"/>
    <w:rsid w:val="00A14594"/>
    <w:rsid w:val="00A145D3"/>
    <w:rsid w:val="00A14AEF"/>
    <w:rsid w:val="00A15281"/>
    <w:rsid w:val="00A15F12"/>
    <w:rsid w:val="00A167F2"/>
    <w:rsid w:val="00A16BE6"/>
    <w:rsid w:val="00A20DFD"/>
    <w:rsid w:val="00A21D76"/>
    <w:rsid w:val="00A22BC1"/>
    <w:rsid w:val="00A22E26"/>
    <w:rsid w:val="00A233F2"/>
    <w:rsid w:val="00A2346D"/>
    <w:rsid w:val="00A23CFC"/>
    <w:rsid w:val="00A23FCB"/>
    <w:rsid w:val="00A24514"/>
    <w:rsid w:val="00A24C03"/>
    <w:rsid w:val="00A24EE5"/>
    <w:rsid w:val="00A25224"/>
    <w:rsid w:val="00A2528C"/>
    <w:rsid w:val="00A254FB"/>
    <w:rsid w:val="00A2565D"/>
    <w:rsid w:val="00A25961"/>
    <w:rsid w:val="00A25ABE"/>
    <w:rsid w:val="00A25FD7"/>
    <w:rsid w:val="00A2604C"/>
    <w:rsid w:val="00A26F08"/>
    <w:rsid w:val="00A26F85"/>
    <w:rsid w:val="00A278E7"/>
    <w:rsid w:val="00A27C60"/>
    <w:rsid w:val="00A3086B"/>
    <w:rsid w:val="00A3184D"/>
    <w:rsid w:val="00A32228"/>
    <w:rsid w:val="00A32257"/>
    <w:rsid w:val="00A32E76"/>
    <w:rsid w:val="00A3456E"/>
    <w:rsid w:val="00A34A1A"/>
    <w:rsid w:val="00A361A7"/>
    <w:rsid w:val="00A365BE"/>
    <w:rsid w:val="00A36BB0"/>
    <w:rsid w:val="00A36C79"/>
    <w:rsid w:val="00A3729E"/>
    <w:rsid w:val="00A376DB"/>
    <w:rsid w:val="00A379A2"/>
    <w:rsid w:val="00A41738"/>
    <w:rsid w:val="00A41935"/>
    <w:rsid w:val="00A42D65"/>
    <w:rsid w:val="00A42E57"/>
    <w:rsid w:val="00A434DD"/>
    <w:rsid w:val="00A43606"/>
    <w:rsid w:val="00A43839"/>
    <w:rsid w:val="00A43DE3"/>
    <w:rsid w:val="00A44888"/>
    <w:rsid w:val="00A44DD3"/>
    <w:rsid w:val="00A45167"/>
    <w:rsid w:val="00A45465"/>
    <w:rsid w:val="00A456CD"/>
    <w:rsid w:val="00A45A9C"/>
    <w:rsid w:val="00A50275"/>
    <w:rsid w:val="00A5043B"/>
    <w:rsid w:val="00A50678"/>
    <w:rsid w:val="00A50BB7"/>
    <w:rsid w:val="00A52D01"/>
    <w:rsid w:val="00A5343E"/>
    <w:rsid w:val="00A54246"/>
    <w:rsid w:val="00A54431"/>
    <w:rsid w:val="00A5464B"/>
    <w:rsid w:val="00A54936"/>
    <w:rsid w:val="00A55FA1"/>
    <w:rsid w:val="00A56204"/>
    <w:rsid w:val="00A567F6"/>
    <w:rsid w:val="00A5747C"/>
    <w:rsid w:val="00A60060"/>
    <w:rsid w:val="00A603D7"/>
    <w:rsid w:val="00A60750"/>
    <w:rsid w:val="00A614D6"/>
    <w:rsid w:val="00A615E1"/>
    <w:rsid w:val="00A61A5D"/>
    <w:rsid w:val="00A6211A"/>
    <w:rsid w:val="00A62701"/>
    <w:rsid w:val="00A63A88"/>
    <w:rsid w:val="00A6415C"/>
    <w:rsid w:val="00A642BF"/>
    <w:rsid w:val="00A6497D"/>
    <w:rsid w:val="00A64EC9"/>
    <w:rsid w:val="00A65714"/>
    <w:rsid w:val="00A67760"/>
    <w:rsid w:val="00A67763"/>
    <w:rsid w:val="00A6781F"/>
    <w:rsid w:val="00A67EC1"/>
    <w:rsid w:val="00A70A47"/>
    <w:rsid w:val="00A70C44"/>
    <w:rsid w:val="00A7183E"/>
    <w:rsid w:val="00A73084"/>
    <w:rsid w:val="00A73DC4"/>
    <w:rsid w:val="00A74216"/>
    <w:rsid w:val="00A74A56"/>
    <w:rsid w:val="00A7529E"/>
    <w:rsid w:val="00A752A0"/>
    <w:rsid w:val="00A75CCF"/>
    <w:rsid w:val="00A75FAE"/>
    <w:rsid w:val="00A76363"/>
    <w:rsid w:val="00A76387"/>
    <w:rsid w:val="00A7662C"/>
    <w:rsid w:val="00A76C3D"/>
    <w:rsid w:val="00A76E4C"/>
    <w:rsid w:val="00A776A3"/>
    <w:rsid w:val="00A776B0"/>
    <w:rsid w:val="00A77729"/>
    <w:rsid w:val="00A77C54"/>
    <w:rsid w:val="00A80178"/>
    <w:rsid w:val="00A804E5"/>
    <w:rsid w:val="00A80937"/>
    <w:rsid w:val="00A80C22"/>
    <w:rsid w:val="00A8103B"/>
    <w:rsid w:val="00A81400"/>
    <w:rsid w:val="00A81953"/>
    <w:rsid w:val="00A81EF3"/>
    <w:rsid w:val="00A824DE"/>
    <w:rsid w:val="00A827DB"/>
    <w:rsid w:val="00A833A6"/>
    <w:rsid w:val="00A837BC"/>
    <w:rsid w:val="00A84229"/>
    <w:rsid w:val="00A84E96"/>
    <w:rsid w:val="00A84F80"/>
    <w:rsid w:val="00A85490"/>
    <w:rsid w:val="00A8569F"/>
    <w:rsid w:val="00A86601"/>
    <w:rsid w:val="00A8695E"/>
    <w:rsid w:val="00A870DE"/>
    <w:rsid w:val="00A878DA"/>
    <w:rsid w:val="00A87F49"/>
    <w:rsid w:val="00A910E2"/>
    <w:rsid w:val="00A9241D"/>
    <w:rsid w:val="00A925DD"/>
    <w:rsid w:val="00A92922"/>
    <w:rsid w:val="00A93A27"/>
    <w:rsid w:val="00A94522"/>
    <w:rsid w:val="00A94866"/>
    <w:rsid w:val="00A9493B"/>
    <w:rsid w:val="00A97096"/>
    <w:rsid w:val="00A972F4"/>
    <w:rsid w:val="00A974BF"/>
    <w:rsid w:val="00AA002E"/>
    <w:rsid w:val="00AA02B4"/>
    <w:rsid w:val="00AA02C4"/>
    <w:rsid w:val="00AA034B"/>
    <w:rsid w:val="00AA04D6"/>
    <w:rsid w:val="00AA1E01"/>
    <w:rsid w:val="00AA2CCF"/>
    <w:rsid w:val="00AA4571"/>
    <w:rsid w:val="00AA4A9E"/>
    <w:rsid w:val="00AA5718"/>
    <w:rsid w:val="00AA58E2"/>
    <w:rsid w:val="00AA6070"/>
    <w:rsid w:val="00AA666E"/>
    <w:rsid w:val="00AA67EE"/>
    <w:rsid w:val="00AA6B57"/>
    <w:rsid w:val="00AA6FCB"/>
    <w:rsid w:val="00AA7ADC"/>
    <w:rsid w:val="00AA7E92"/>
    <w:rsid w:val="00AB15FD"/>
    <w:rsid w:val="00AB2963"/>
    <w:rsid w:val="00AB2B91"/>
    <w:rsid w:val="00AB3A2B"/>
    <w:rsid w:val="00AB3B69"/>
    <w:rsid w:val="00AB3E49"/>
    <w:rsid w:val="00AB5DA5"/>
    <w:rsid w:val="00AB5F06"/>
    <w:rsid w:val="00AB7941"/>
    <w:rsid w:val="00AC04BF"/>
    <w:rsid w:val="00AC0ADE"/>
    <w:rsid w:val="00AC0C27"/>
    <w:rsid w:val="00AC1328"/>
    <w:rsid w:val="00AC20F3"/>
    <w:rsid w:val="00AC2B0A"/>
    <w:rsid w:val="00AC2BF7"/>
    <w:rsid w:val="00AC2EB4"/>
    <w:rsid w:val="00AC3510"/>
    <w:rsid w:val="00AC35C5"/>
    <w:rsid w:val="00AC4114"/>
    <w:rsid w:val="00AC4295"/>
    <w:rsid w:val="00AC45D4"/>
    <w:rsid w:val="00AC460E"/>
    <w:rsid w:val="00AC4826"/>
    <w:rsid w:val="00AC5BB7"/>
    <w:rsid w:val="00AC62A6"/>
    <w:rsid w:val="00AC667B"/>
    <w:rsid w:val="00AC6B43"/>
    <w:rsid w:val="00AC6B4B"/>
    <w:rsid w:val="00AC6C41"/>
    <w:rsid w:val="00AC6DBE"/>
    <w:rsid w:val="00AC70F9"/>
    <w:rsid w:val="00AC7786"/>
    <w:rsid w:val="00AC79B9"/>
    <w:rsid w:val="00AC7DB1"/>
    <w:rsid w:val="00AC7DFF"/>
    <w:rsid w:val="00AD0080"/>
    <w:rsid w:val="00AD0750"/>
    <w:rsid w:val="00AD08BD"/>
    <w:rsid w:val="00AD0908"/>
    <w:rsid w:val="00AD0D25"/>
    <w:rsid w:val="00AD1BBD"/>
    <w:rsid w:val="00AD2002"/>
    <w:rsid w:val="00AD2543"/>
    <w:rsid w:val="00AD262A"/>
    <w:rsid w:val="00AD4099"/>
    <w:rsid w:val="00AD40AA"/>
    <w:rsid w:val="00AD5382"/>
    <w:rsid w:val="00AD55AC"/>
    <w:rsid w:val="00AD6232"/>
    <w:rsid w:val="00AD6A01"/>
    <w:rsid w:val="00AD7468"/>
    <w:rsid w:val="00AD7AB8"/>
    <w:rsid w:val="00AE08BA"/>
    <w:rsid w:val="00AE2593"/>
    <w:rsid w:val="00AE2950"/>
    <w:rsid w:val="00AE2987"/>
    <w:rsid w:val="00AE29F8"/>
    <w:rsid w:val="00AE2E76"/>
    <w:rsid w:val="00AE2EE5"/>
    <w:rsid w:val="00AE2FE4"/>
    <w:rsid w:val="00AE312D"/>
    <w:rsid w:val="00AE364C"/>
    <w:rsid w:val="00AE41B6"/>
    <w:rsid w:val="00AE45C3"/>
    <w:rsid w:val="00AE54B0"/>
    <w:rsid w:val="00AE587D"/>
    <w:rsid w:val="00AE5882"/>
    <w:rsid w:val="00AE62B1"/>
    <w:rsid w:val="00AE7336"/>
    <w:rsid w:val="00AF059F"/>
    <w:rsid w:val="00AF0F37"/>
    <w:rsid w:val="00AF181A"/>
    <w:rsid w:val="00AF1ADA"/>
    <w:rsid w:val="00AF1D13"/>
    <w:rsid w:val="00AF1D6F"/>
    <w:rsid w:val="00AF1D73"/>
    <w:rsid w:val="00AF2453"/>
    <w:rsid w:val="00AF2A56"/>
    <w:rsid w:val="00AF327B"/>
    <w:rsid w:val="00AF32B5"/>
    <w:rsid w:val="00AF3AE8"/>
    <w:rsid w:val="00AF4B04"/>
    <w:rsid w:val="00AF4CA9"/>
    <w:rsid w:val="00AF598A"/>
    <w:rsid w:val="00AF5BBA"/>
    <w:rsid w:val="00AF645B"/>
    <w:rsid w:val="00AF6CDB"/>
    <w:rsid w:val="00AF6E9C"/>
    <w:rsid w:val="00AF73D7"/>
    <w:rsid w:val="00AF7B35"/>
    <w:rsid w:val="00AF7D5F"/>
    <w:rsid w:val="00B00285"/>
    <w:rsid w:val="00B00540"/>
    <w:rsid w:val="00B00A9C"/>
    <w:rsid w:val="00B00CBC"/>
    <w:rsid w:val="00B014F6"/>
    <w:rsid w:val="00B01DEC"/>
    <w:rsid w:val="00B0298C"/>
    <w:rsid w:val="00B03382"/>
    <w:rsid w:val="00B044BE"/>
    <w:rsid w:val="00B046D5"/>
    <w:rsid w:val="00B04E02"/>
    <w:rsid w:val="00B05589"/>
    <w:rsid w:val="00B058A5"/>
    <w:rsid w:val="00B05FF6"/>
    <w:rsid w:val="00B05FF7"/>
    <w:rsid w:val="00B062B7"/>
    <w:rsid w:val="00B06940"/>
    <w:rsid w:val="00B0696E"/>
    <w:rsid w:val="00B07BD7"/>
    <w:rsid w:val="00B10320"/>
    <w:rsid w:val="00B10733"/>
    <w:rsid w:val="00B10E9D"/>
    <w:rsid w:val="00B111CA"/>
    <w:rsid w:val="00B1192F"/>
    <w:rsid w:val="00B126B8"/>
    <w:rsid w:val="00B13C3E"/>
    <w:rsid w:val="00B13FE6"/>
    <w:rsid w:val="00B140CC"/>
    <w:rsid w:val="00B14D95"/>
    <w:rsid w:val="00B15985"/>
    <w:rsid w:val="00B15FD5"/>
    <w:rsid w:val="00B160C3"/>
    <w:rsid w:val="00B163A8"/>
    <w:rsid w:val="00B16D54"/>
    <w:rsid w:val="00B177C9"/>
    <w:rsid w:val="00B177E1"/>
    <w:rsid w:val="00B17885"/>
    <w:rsid w:val="00B20EFD"/>
    <w:rsid w:val="00B213E2"/>
    <w:rsid w:val="00B229FA"/>
    <w:rsid w:val="00B22A1C"/>
    <w:rsid w:val="00B237C1"/>
    <w:rsid w:val="00B23AD8"/>
    <w:rsid w:val="00B23BA7"/>
    <w:rsid w:val="00B2411A"/>
    <w:rsid w:val="00B2427C"/>
    <w:rsid w:val="00B24341"/>
    <w:rsid w:val="00B2465E"/>
    <w:rsid w:val="00B24931"/>
    <w:rsid w:val="00B24AF1"/>
    <w:rsid w:val="00B24B30"/>
    <w:rsid w:val="00B24B4D"/>
    <w:rsid w:val="00B25136"/>
    <w:rsid w:val="00B259F4"/>
    <w:rsid w:val="00B25A6F"/>
    <w:rsid w:val="00B26521"/>
    <w:rsid w:val="00B266D5"/>
    <w:rsid w:val="00B2697A"/>
    <w:rsid w:val="00B302A1"/>
    <w:rsid w:val="00B30908"/>
    <w:rsid w:val="00B3103C"/>
    <w:rsid w:val="00B313F5"/>
    <w:rsid w:val="00B31444"/>
    <w:rsid w:val="00B32BE4"/>
    <w:rsid w:val="00B340D7"/>
    <w:rsid w:val="00B341AB"/>
    <w:rsid w:val="00B34B06"/>
    <w:rsid w:val="00B353B5"/>
    <w:rsid w:val="00B35744"/>
    <w:rsid w:val="00B362BD"/>
    <w:rsid w:val="00B364B1"/>
    <w:rsid w:val="00B37336"/>
    <w:rsid w:val="00B374F3"/>
    <w:rsid w:val="00B40D46"/>
    <w:rsid w:val="00B410EA"/>
    <w:rsid w:val="00B413E5"/>
    <w:rsid w:val="00B41DAD"/>
    <w:rsid w:val="00B42049"/>
    <w:rsid w:val="00B4245D"/>
    <w:rsid w:val="00B4292B"/>
    <w:rsid w:val="00B42AE3"/>
    <w:rsid w:val="00B43225"/>
    <w:rsid w:val="00B43312"/>
    <w:rsid w:val="00B43645"/>
    <w:rsid w:val="00B43C30"/>
    <w:rsid w:val="00B43EBD"/>
    <w:rsid w:val="00B44597"/>
    <w:rsid w:val="00B446DD"/>
    <w:rsid w:val="00B447EF"/>
    <w:rsid w:val="00B44D3B"/>
    <w:rsid w:val="00B44FFC"/>
    <w:rsid w:val="00B459E7"/>
    <w:rsid w:val="00B45D16"/>
    <w:rsid w:val="00B45D1E"/>
    <w:rsid w:val="00B46778"/>
    <w:rsid w:val="00B46D74"/>
    <w:rsid w:val="00B4751A"/>
    <w:rsid w:val="00B475EE"/>
    <w:rsid w:val="00B4771D"/>
    <w:rsid w:val="00B477D2"/>
    <w:rsid w:val="00B47C14"/>
    <w:rsid w:val="00B47D10"/>
    <w:rsid w:val="00B507EB"/>
    <w:rsid w:val="00B51054"/>
    <w:rsid w:val="00B514BF"/>
    <w:rsid w:val="00B515DA"/>
    <w:rsid w:val="00B51974"/>
    <w:rsid w:val="00B51B3B"/>
    <w:rsid w:val="00B5276E"/>
    <w:rsid w:val="00B52D22"/>
    <w:rsid w:val="00B52E9A"/>
    <w:rsid w:val="00B53F32"/>
    <w:rsid w:val="00B54084"/>
    <w:rsid w:val="00B54EBC"/>
    <w:rsid w:val="00B55D41"/>
    <w:rsid w:val="00B56237"/>
    <w:rsid w:val="00B5638B"/>
    <w:rsid w:val="00B57481"/>
    <w:rsid w:val="00B57C56"/>
    <w:rsid w:val="00B6061C"/>
    <w:rsid w:val="00B6093A"/>
    <w:rsid w:val="00B60A5D"/>
    <w:rsid w:val="00B613FD"/>
    <w:rsid w:val="00B62340"/>
    <w:rsid w:val="00B62DA1"/>
    <w:rsid w:val="00B6323F"/>
    <w:rsid w:val="00B65055"/>
    <w:rsid w:val="00B65101"/>
    <w:rsid w:val="00B655BC"/>
    <w:rsid w:val="00B65B31"/>
    <w:rsid w:val="00B679AE"/>
    <w:rsid w:val="00B67EA6"/>
    <w:rsid w:val="00B70A8A"/>
    <w:rsid w:val="00B713FF"/>
    <w:rsid w:val="00B71B0E"/>
    <w:rsid w:val="00B71C49"/>
    <w:rsid w:val="00B72DDF"/>
    <w:rsid w:val="00B73390"/>
    <w:rsid w:val="00B7342C"/>
    <w:rsid w:val="00B734AE"/>
    <w:rsid w:val="00B73557"/>
    <w:rsid w:val="00B747A1"/>
    <w:rsid w:val="00B74FD8"/>
    <w:rsid w:val="00B754F5"/>
    <w:rsid w:val="00B75A77"/>
    <w:rsid w:val="00B75C71"/>
    <w:rsid w:val="00B75CDD"/>
    <w:rsid w:val="00B75F2B"/>
    <w:rsid w:val="00B760B4"/>
    <w:rsid w:val="00B7649C"/>
    <w:rsid w:val="00B76568"/>
    <w:rsid w:val="00B76D8C"/>
    <w:rsid w:val="00B76EDD"/>
    <w:rsid w:val="00B77133"/>
    <w:rsid w:val="00B7771A"/>
    <w:rsid w:val="00B80824"/>
    <w:rsid w:val="00B80956"/>
    <w:rsid w:val="00B81964"/>
    <w:rsid w:val="00B81CB1"/>
    <w:rsid w:val="00B81CF8"/>
    <w:rsid w:val="00B82D98"/>
    <w:rsid w:val="00B83339"/>
    <w:rsid w:val="00B838B0"/>
    <w:rsid w:val="00B83B19"/>
    <w:rsid w:val="00B83F42"/>
    <w:rsid w:val="00B84266"/>
    <w:rsid w:val="00B84998"/>
    <w:rsid w:val="00B84CF6"/>
    <w:rsid w:val="00B8539F"/>
    <w:rsid w:val="00B85662"/>
    <w:rsid w:val="00B85819"/>
    <w:rsid w:val="00B85E78"/>
    <w:rsid w:val="00B8618D"/>
    <w:rsid w:val="00B865DC"/>
    <w:rsid w:val="00B869CA"/>
    <w:rsid w:val="00B8737F"/>
    <w:rsid w:val="00B87506"/>
    <w:rsid w:val="00B90189"/>
    <w:rsid w:val="00B9111C"/>
    <w:rsid w:val="00B917C5"/>
    <w:rsid w:val="00B91BC1"/>
    <w:rsid w:val="00B91EFF"/>
    <w:rsid w:val="00B92224"/>
    <w:rsid w:val="00B92F8B"/>
    <w:rsid w:val="00B93F2C"/>
    <w:rsid w:val="00B9416B"/>
    <w:rsid w:val="00B9427D"/>
    <w:rsid w:val="00B9473F"/>
    <w:rsid w:val="00B95254"/>
    <w:rsid w:val="00B96171"/>
    <w:rsid w:val="00B962C8"/>
    <w:rsid w:val="00B97656"/>
    <w:rsid w:val="00B977A0"/>
    <w:rsid w:val="00B97CA2"/>
    <w:rsid w:val="00BA0500"/>
    <w:rsid w:val="00BA0E14"/>
    <w:rsid w:val="00BA10B8"/>
    <w:rsid w:val="00BA1162"/>
    <w:rsid w:val="00BA126F"/>
    <w:rsid w:val="00BA189B"/>
    <w:rsid w:val="00BA2674"/>
    <w:rsid w:val="00BA2D56"/>
    <w:rsid w:val="00BA30F2"/>
    <w:rsid w:val="00BA3ABC"/>
    <w:rsid w:val="00BA4681"/>
    <w:rsid w:val="00BA4C69"/>
    <w:rsid w:val="00BA5493"/>
    <w:rsid w:val="00BA5B47"/>
    <w:rsid w:val="00BA5D8F"/>
    <w:rsid w:val="00BA62C4"/>
    <w:rsid w:val="00BA65A2"/>
    <w:rsid w:val="00BA6658"/>
    <w:rsid w:val="00BA66C4"/>
    <w:rsid w:val="00BA68FF"/>
    <w:rsid w:val="00BA6C54"/>
    <w:rsid w:val="00BA6FC1"/>
    <w:rsid w:val="00BA7201"/>
    <w:rsid w:val="00BB0260"/>
    <w:rsid w:val="00BB0BAB"/>
    <w:rsid w:val="00BB1179"/>
    <w:rsid w:val="00BB28AB"/>
    <w:rsid w:val="00BB2AA0"/>
    <w:rsid w:val="00BB2C3B"/>
    <w:rsid w:val="00BB2D60"/>
    <w:rsid w:val="00BB42D7"/>
    <w:rsid w:val="00BB5180"/>
    <w:rsid w:val="00BB6D38"/>
    <w:rsid w:val="00BB6DD4"/>
    <w:rsid w:val="00BC19DE"/>
    <w:rsid w:val="00BC1F5C"/>
    <w:rsid w:val="00BC20EB"/>
    <w:rsid w:val="00BC28C2"/>
    <w:rsid w:val="00BC3615"/>
    <w:rsid w:val="00BC3F9F"/>
    <w:rsid w:val="00BC44C0"/>
    <w:rsid w:val="00BC46FB"/>
    <w:rsid w:val="00BC4DA9"/>
    <w:rsid w:val="00BC6050"/>
    <w:rsid w:val="00BC64BB"/>
    <w:rsid w:val="00BC6972"/>
    <w:rsid w:val="00BC7359"/>
    <w:rsid w:val="00BC7497"/>
    <w:rsid w:val="00BD156B"/>
    <w:rsid w:val="00BD29A7"/>
    <w:rsid w:val="00BD2D21"/>
    <w:rsid w:val="00BD3423"/>
    <w:rsid w:val="00BD3F94"/>
    <w:rsid w:val="00BD4501"/>
    <w:rsid w:val="00BD4954"/>
    <w:rsid w:val="00BD5030"/>
    <w:rsid w:val="00BD53DC"/>
    <w:rsid w:val="00BD6694"/>
    <w:rsid w:val="00BD72C1"/>
    <w:rsid w:val="00BD732D"/>
    <w:rsid w:val="00BD758B"/>
    <w:rsid w:val="00BE0CEA"/>
    <w:rsid w:val="00BE0D5A"/>
    <w:rsid w:val="00BE2A84"/>
    <w:rsid w:val="00BE2B11"/>
    <w:rsid w:val="00BE4557"/>
    <w:rsid w:val="00BE51F3"/>
    <w:rsid w:val="00BE522A"/>
    <w:rsid w:val="00BE6315"/>
    <w:rsid w:val="00BE6D44"/>
    <w:rsid w:val="00BE7286"/>
    <w:rsid w:val="00BE7856"/>
    <w:rsid w:val="00BE7A80"/>
    <w:rsid w:val="00BE7E6B"/>
    <w:rsid w:val="00BE7E8A"/>
    <w:rsid w:val="00BE7F67"/>
    <w:rsid w:val="00BF0495"/>
    <w:rsid w:val="00BF12F9"/>
    <w:rsid w:val="00BF1E08"/>
    <w:rsid w:val="00BF276F"/>
    <w:rsid w:val="00BF2B41"/>
    <w:rsid w:val="00BF2BB6"/>
    <w:rsid w:val="00BF3719"/>
    <w:rsid w:val="00BF3D6E"/>
    <w:rsid w:val="00BF4006"/>
    <w:rsid w:val="00BF5223"/>
    <w:rsid w:val="00BF609B"/>
    <w:rsid w:val="00BF6E10"/>
    <w:rsid w:val="00BF6EA7"/>
    <w:rsid w:val="00BF73D4"/>
    <w:rsid w:val="00C003B2"/>
    <w:rsid w:val="00C00EC5"/>
    <w:rsid w:val="00C01363"/>
    <w:rsid w:val="00C018A7"/>
    <w:rsid w:val="00C020B5"/>
    <w:rsid w:val="00C0290A"/>
    <w:rsid w:val="00C02B92"/>
    <w:rsid w:val="00C03549"/>
    <w:rsid w:val="00C035A6"/>
    <w:rsid w:val="00C04243"/>
    <w:rsid w:val="00C04400"/>
    <w:rsid w:val="00C04B44"/>
    <w:rsid w:val="00C0523A"/>
    <w:rsid w:val="00C05C6D"/>
    <w:rsid w:val="00C05CA8"/>
    <w:rsid w:val="00C05EB1"/>
    <w:rsid w:val="00C06F36"/>
    <w:rsid w:val="00C07450"/>
    <w:rsid w:val="00C10160"/>
    <w:rsid w:val="00C104BC"/>
    <w:rsid w:val="00C106BD"/>
    <w:rsid w:val="00C107C8"/>
    <w:rsid w:val="00C11ADA"/>
    <w:rsid w:val="00C127F1"/>
    <w:rsid w:val="00C13A9C"/>
    <w:rsid w:val="00C13C11"/>
    <w:rsid w:val="00C14FD5"/>
    <w:rsid w:val="00C15BBB"/>
    <w:rsid w:val="00C1641D"/>
    <w:rsid w:val="00C16AC4"/>
    <w:rsid w:val="00C178FE"/>
    <w:rsid w:val="00C204F1"/>
    <w:rsid w:val="00C2058C"/>
    <w:rsid w:val="00C21427"/>
    <w:rsid w:val="00C21D07"/>
    <w:rsid w:val="00C2222C"/>
    <w:rsid w:val="00C22390"/>
    <w:rsid w:val="00C227FB"/>
    <w:rsid w:val="00C23981"/>
    <w:rsid w:val="00C25F90"/>
    <w:rsid w:val="00C26C4D"/>
    <w:rsid w:val="00C2790A"/>
    <w:rsid w:val="00C27979"/>
    <w:rsid w:val="00C3083A"/>
    <w:rsid w:val="00C316B1"/>
    <w:rsid w:val="00C31B17"/>
    <w:rsid w:val="00C3302B"/>
    <w:rsid w:val="00C3364A"/>
    <w:rsid w:val="00C33EA0"/>
    <w:rsid w:val="00C344BC"/>
    <w:rsid w:val="00C348BD"/>
    <w:rsid w:val="00C34DF4"/>
    <w:rsid w:val="00C35196"/>
    <w:rsid w:val="00C3521B"/>
    <w:rsid w:val="00C35469"/>
    <w:rsid w:val="00C35641"/>
    <w:rsid w:val="00C359A7"/>
    <w:rsid w:val="00C37EDD"/>
    <w:rsid w:val="00C37F9E"/>
    <w:rsid w:val="00C417AF"/>
    <w:rsid w:val="00C42028"/>
    <w:rsid w:val="00C42C3D"/>
    <w:rsid w:val="00C43610"/>
    <w:rsid w:val="00C443B8"/>
    <w:rsid w:val="00C4496E"/>
    <w:rsid w:val="00C449B2"/>
    <w:rsid w:val="00C46487"/>
    <w:rsid w:val="00C464DA"/>
    <w:rsid w:val="00C46E37"/>
    <w:rsid w:val="00C47063"/>
    <w:rsid w:val="00C476C6"/>
    <w:rsid w:val="00C47793"/>
    <w:rsid w:val="00C5041C"/>
    <w:rsid w:val="00C506DE"/>
    <w:rsid w:val="00C5311B"/>
    <w:rsid w:val="00C535EB"/>
    <w:rsid w:val="00C53D02"/>
    <w:rsid w:val="00C53D9A"/>
    <w:rsid w:val="00C54546"/>
    <w:rsid w:val="00C54DE4"/>
    <w:rsid w:val="00C55223"/>
    <w:rsid w:val="00C55301"/>
    <w:rsid w:val="00C555B1"/>
    <w:rsid w:val="00C5568A"/>
    <w:rsid w:val="00C55850"/>
    <w:rsid w:val="00C55949"/>
    <w:rsid w:val="00C5602E"/>
    <w:rsid w:val="00C56806"/>
    <w:rsid w:val="00C56CD1"/>
    <w:rsid w:val="00C57B61"/>
    <w:rsid w:val="00C60001"/>
    <w:rsid w:val="00C600E1"/>
    <w:rsid w:val="00C603D7"/>
    <w:rsid w:val="00C60530"/>
    <w:rsid w:val="00C60A5C"/>
    <w:rsid w:val="00C60B95"/>
    <w:rsid w:val="00C611C5"/>
    <w:rsid w:val="00C612F0"/>
    <w:rsid w:val="00C63CCE"/>
    <w:rsid w:val="00C64F20"/>
    <w:rsid w:val="00C654F9"/>
    <w:rsid w:val="00C6562F"/>
    <w:rsid w:val="00C65744"/>
    <w:rsid w:val="00C65D6C"/>
    <w:rsid w:val="00C668A5"/>
    <w:rsid w:val="00C6755C"/>
    <w:rsid w:val="00C6791C"/>
    <w:rsid w:val="00C67F99"/>
    <w:rsid w:val="00C7078B"/>
    <w:rsid w:val="00C70BE5"/>
    <w:rsid w:val="00C70FC2"/>
    <w:rsid w:val="00C7170F"/>
    <w:rsid w:val="00C71D93"/>
    <w:rsid w:val="00C72279"/>
    <w:rsid w:val="00C7275F"/>
    <w:rsid w:val="00C72768"/>
    <w:rsid w:val="00C7299A"/>
    <w:rsid w:val="00C73F08"/>
    <w:rsid w:val="00C7438F"/>
    <w:rsid w:val="00C7491A"/>
    <w:rsid w:val="00C74DA2"/>
    <w:rsid w:val="00C754D3"/>
    <w:rsid w:val="00C75B9C"/>
    <w:rsid w:val="00C76483"/>
    <w:rsid w:val="00C76DE7"/>
    <w:rsid w:val="00C772D4"/>
    <w:rsid w:val="00C776E5"/>
    <w:rsid w:val="00C777E5"/>
    <w:rsid w:val="00C7786C"/>
    <w:rsid w:val="00C80419"/>
    <w:rsid w:val="00C80426"/>
    <w:rsid w:val="00C815AF"/>
    <w:rsid w:val="00C8229A"/>
    <w:rsid w:val="00C82765"/>
    <w:rsid w:val="00C829DB"/>
    <w:rsid w:val="00C82D86"/>
    <w:rsid w:val="00C830A1"/>
    <w:rsid w:val="00C8314B"/>
    <w:rsid w:val="00C8542C"/>
    <w:rsid w:val="00C855A7"/>
    <w:rsid w:val="00C86031"/>
    <w:rsid w:val="00C86BEF"/>
    <w:rsid w:val="00C86EDF"/>
    <w:rsid w:val="00C878BD"/>
    <w:rsid w:val="00C90813"/>
    <w:rsid w:val="00C911FC"/>
    <w:rsid w:val="00C9246B"/>
    <w:rsid w:val="00C92976"/>
    <w:rsid w:val="00C92BDC"/>
    <w:rsid w:val="00C9338A"/>
    <w:rsid w:val="00C935BD"/>
    <w:rsid w:val="00C93726"/>
    <w:rsid w:val="00C93CDC"/>
    <w:rsid w:val="00C93FEA"/>
    <w:rsid w:val="00C94925"/>
    <w:rsid w:val="00C94B61"/>
    <w:rsid w:val="00C9513F"/>
    <w:rsid w:val="00C9548F"/>
    <w:rsid w:val="00C955B1"/>
    <w:rsid w:val="00C95E48"/>
    <w:rsid w:val="00C9600A"/>
    <w:rsid w:val="00C972A2"/>
    <w:rsid w:val="00CA0A4E"/>
    <w:rsid w:val="00CA0BB8"/>
    <w:rsid w:val="00CA1A4E"/>
    <w:rsid w:val="00CA25C0"/>
    <w:rsid w:val="00CA33EC"/>
    <w:rsid w:val="00CA390B"/>
    <w:rsid w:val="00CA3942"/>
    <w:rsid w:val="00CA4168"/>
    <w:rsid w:val="00CA53C5"/>
    <w:rsid w:val="00CA6356"/>
    <w:rsid w:val="00CA6499"/>
    <w:rsid w:val="00CA6764"/>
    <w:rsid w:val="00CA6CED"/>
    <w:rsid w:val="00CA6E78"/>
    <w:rsid w:val="00CA76F4"/>
    <w:rsid w:val="00CB002A"/>
    <w:rsid w:val="00CB01A3"/>
    <w:rsid w:val="00CB0290"/>
    <w:rsid w:val="00CB07F9"/>
    <w:rsid w:val="00CB1608"/>
    <w:rsid w:val="00CB1663"/>
    <w:rsid w:val="00CB3AAE"/>
    <w:rsid w:val="00CB5DAF"/>
    <w:rsid w:val="00CB648A"/>
    <w:rsid w:val="00CB7229"/>
    <w:rsid w:val="00CB73C8"/>
    <w:rsid w:val="00CB7637"/>
    <w:rsid w:val="00CB7A65"/>
    <w:rsid w:val="00CB7BDE"/>
    <w:rsid w:val="00CC04BE"/>
    <w:rsid w:val="00CC0C71"/>
    <w:rsid w:val="00CC0D66"/>
    <w:rsid w:val="00CC133B"/>
    <w:rsid w:val="00CC1D52"/>
    <w:rsid w:val="00CC2141"/>
    <w:rsid w:val="00CC3260"/>
    <w:rsid w:val="00CC3428"/>
    <w:rsid w:val="00CC3654"/>
    <w:rsid w:val="00CC37AA"/>
    <w:rsid w:val="00CC43C0"/>
    <w:rsid w:val="00CC4F83"/>
    <w:rsid w:val="00CC5FD5"/>
    <w:rsid w:val="00CC6747"/>
    <w:rsid w:val="00CC695A"/>
    <w:rsid w:val="00CD008C"/>
    <w:rsid w:val="00CD072F"/>
    <w:rsid w:val="00CD0C2A"/>
    <w:rsid w:val="00CD0ECD"/>
    <w:rsid w:val="00CD184A"/>
    <w:rsid w:val="00CD1852"/>
    <w:rsid w:val="00CD270A"/>
    <w:rsid w:val="00CD36C0"/>
    <w:rsid w:val="00CD47B0"/>
    <w:rsid w:val="00CD4A1C"/>
    <w:rsid w:val="00CD52A3"/>
    <w:rsid w:val="00CD58F8"/>
    <w:rsid w:val="00CD5D95"/>
    <w:rsid w:val="00CD5EDE"/>
    <w:rsid w:val="00CD6272"/>
    <w:rsid w:val="00CD668D"/>
    <w:rsid w:val="00CD6CA3"/>
    <w:rsid w:val="00CD7ACD"/>
    <w:rsid w:val="00CD7D6D"/>
    <w:rsid w:val="00CD7F12"/>
    <w:rsid w:val="00CD7F40"/>
    <w:rsid w:val="00CE0133"/>
    <w:rsid w:val="00CE037A"/>
    <w:rsid w:val="00CE0408"/>
    <w:rsid w:val="00CE0446"/>
    <w:rsid w:val="00CE08FC"/>
    <w:rsid w:val="00CE0998"/>
    <w:rsid w:val="00CE0B6F"/>
    <w:rsid w:val="00CE3455"/>
    <w:rsid w:val="00CE4FE3"/>
    <w:rsid w:val="00CE53B3"/>
    <w:rsid w:val="00CE6989"/>
    <w:rsid w:val="00CE6B5F"/>
    <w:rsid w:val="00CE74C2"/>
    <w:rsid w:val="00CE78B5"/>
    <w:rsid w:val="00CF007A"/>
    <w:rsid w:val="00CF041C"/>
    <w:rsid w:val="00CF067D"/>
    <w:rsid w:val="00CF0E63"/>
    <w:rsid w:val="00CF2088"/>
    <w:rsid w:val="00CF24D7"/>
    <w:rsid w:val="00CF2D1B"/>
    <w:rsid w:val="00CF3E7D"/>
    <w:rsid w:val="00CF52FA"/>
    <w:rsid w:val="00CF5A76"/>
    <w:rsid w:val="00CF5E40"/>
    <w:rsid w:val="00CF6308"/>
    <w:rsid w:val="00CF68E8"/>
    <w:rsid w:val="00CF79ED"/>
    <w:rsid w:val="00D0042F"/>
    <w:rsid w:val="00D00E64"/>
    <w:rsid w:val="00D019A3"/>
    <w:rsid w:val="00D019A7"/>
    <w:rsid w:val="00D01AC3"/>
    <w:rsid w:val="00D01EC6"/>
    <w:rsid w:val="00D021FC"/>
    <w:rsid w:val="00D02C3D"/>
    <w:rsid w:val="00D02E5B"/>
    <w:rsid w:val="00D02FF4"/>
    <w:rsid w:val="00D0371B"/>
    <w:rsid w:val="00D04001"/>
    <w:rsid w:val="00D04CAC"/>
    <w:rsid w:val="00D051CA"/>
    <w:rsid w:val="00D053EC"/>
    <w:rsid w:val="00D0697F"/>
    <w:rsid w:val="00D06CEA"/>
    <w:rsid w:val="00D06E35"/>
    <w:rsid w:val="00D10277"/>
    <w:rsid w:val="00D11823"/>
    <w:rsid w:val="00D12117"/>
    <w:rsid w:val="00D122CA"/>
    <w:rsid w:val="00D12A08"/>
    <w:rsid w:val="00D13A88"/>
    <w:rsid w:val="00D14F5B"/>
    <w:rsid w:val="00D17793"/>
    <w:rsid w:val="00D21499"/>
    <w:rsid w:val="00D217CC"/>
    <w:rsid w:val="00D229CE"/>
    <w:rsid w:val="00D22A2D"/>
    <w:rsid w:val="00D22AA2"/>
    <w:rsid w:val="00D22E98"/>
    <w:rsid w:val="00D243BC"/>
    <w:rsid w:val="00D247F4"/>
    <w:rsid w:val="00D24A37"/>
    <w:rsid w:val="00D24F22"/>
    <w:rsid w:val="00D254D2"/>
    <w:rsid w:val="00D255EC"/>
    <w:rsid w:val="00D25788"/>
    <w:rsid w:val="00D25899"/>
    <w:rsid w:val="00D2603B"/>
    <w:rsid w:val="00D30149"/>
    <w:rsid w:val="00D30B51"/>
    <w:rsid w:val="00D32019"/>
    <w:rsid w:val="00D32591"/>
    <w:rsid w:val="00D33027"/>
    <w:rsid w:val="00D339A3"/>
    <w:rsid w:val="00D34030"/>
    <w:rsid w:val="00D3446A"/>
    <w:rsid w:val="00D348CD"/>
    <w:rsid w:val="00D35C13"/>
    <w:rsid w:val="00D361B1"/>
    <w:rsid w:val="00D36DD4"/>
    <w:rsid w:val="00D374E9"/>
    <w:rsid w:val="00D37801"/>
    <w:rsid w:val="00D4005C"/>
    <w:rsid w:val="00D40C2B"/>
    <w:rsid w:val="00D412DE"/>
    <w:rsid w:val="00D41825"/>
    <w:rsid w:val="00D41AD6"/>
    <w:rsid w:val="00D43E9A"/>
    <w:rsid w:val="00D453CF"/>
    <w:rsid w:val="00D45BAC"/>
    <w:rsid w:val="00D472C1"/>
    <w:rsid w:val="00D475CC"/>
    <w:rsid w:val="00D4782F"/>
    <w:rsid w:val="00D508C1"/>
    <w:rsid w:val="00D50A73"/>
    <w:rsid w:val="00D50F07"/>
    <w:rsid w:val="00D513AA"/>
    <w:rsid w:val="00D5170F"/>
    <w:rsid w:val="00D51816"/>
    <w:rsid w:val="00D51DE6"/>
    <w:rsid w:val="00D526F9"/>
    <w:rsid w:val="00D52E6D"/>
    <w:rsid w:val="00D53A5D"/>
    <w:rsid w:val="00D53CFA"/>
    <w:rsid w:val="00D543F9"/>
    <w:rsid w:val="00D54654"/>
    <w:rsid w:val="00D549D6"/>
    <w:rsid w:val="00D54C20"/>
    <w:rsid w:val="00D56313"/>
    <w:rsid w:val="00D56D40"/>
    <w:rsid w:val="00D572F6"/>
    <w:rsid w:val="00D57316"/>
    <w:rsid w:val="00D573B8"/>
    <w:rsid w:val="00D577D3"/>
    <w:rsid w:val="00D6044A"/>
    <w:rsid w:val="00D604CB"/>
    <w:rsid w:val="00D60745"/>
    <w:rsid w:val="00D60848"/>
    <w:rsid w:val="00D616FA"/>
    <w:rsid w:val="00D61A28"/>
    <w:rsid w:val="00D61B94"/>
    <w:rsid w:val="00D6250B"/>
    <w:rsid w:val="00D627D9"/>
    <w:rsid w:val="00D64F55"/>
    <w:rsid w:val="00D65A34"/>
    <w:rsid w:val="00D65E0C"/>
    <w:rsid w:val="00D661E6"/>
    <w:rsid w:val="00D67EA3"/>
    <w:rsid w:val="00D70705"/>
    <w:rsid w:val="00D7084B"/>
    <w:rsid w:val="00D709B0"/>
    <w:rsid w:val="00D70BE6"/>
    <w:rsid w:val="00D7126A"/>
    <w:rsid w:val="00D71900"/>
    <w:rsid w:val="00D71E5F"/>
    <w:rsid w:val="00D72317"/>
    <w:rsid w:val="00D7245A"/>
    <w:rsid w:val="00D725D1"/>
    <w:rsid w:val="00D7461A"/>
    <w:rsid w:val="00D74969"/>
    <w:rsid w:val="00D75577"/>
    <w:rsid w:val="00D75ECF"/>
    <w:rsid w:val="00D76586"/>
    <w:rsid w:val="00D766D7"/>
    <w:rsid w:val="00D76BC9"/>
    <w:rsid w:val="00D77B16"/>
    <w:rsid w:val="00D77D70"/>
    <w:rsid w:val="00D8079D"/>
    <w:rsid w:val="00D80E87"/>
    <w:rsid w:val="00D81719"/>
    <w:rsid w:val="00D8235B"/>
    <w:rsid w:val="00D826B4"/>
    <w:rsid w:val="00D82728"/>
    <w:rsid w:val="00D82E06"/>
    <w:rsid w:val="00D82F85"/>
    <w:rsid w:val="00D83189"/>
    <w:rsid w:val="00D831F8"/>
    <w:rsid w:val="00D838F6"/>
    <w:rsid w:val="00D83E89"/>
    <w:rsid w:val="00D8402F"/>
    <w:rsid w:val="00D84464"/>
    <w:rsid w:val="00D85134"/>
    <w:rsid w:val="00D85792"/>
    <w:rsid w:val="00D864B6"/>
    <w:rsid w:val="00D872E4"/>
    <w:rsid w:val="00D87347"/>
    <w:rsid w:val="00D90389"/>
    <w:rsid w:val="00D907A7"/>
    <w:rsid w:val="00D90A1E"/>
    <w:rsid w:val="00D90A71"/>
    <w:rsid w:val="00D91E9F"/>
    <w:rsid w:val="00D92346"/>
    <w:rsid w:val="00D924CF"/>
    <w:rsid w:val="00D9273B"/>
    <w:rsid w:val="00D92BCF"/>
    <w:rsid w:val="00D92E59"/>
    <w:rsid w:val="00D93D2A"/>
    <w:rsid w:val="00D94026"/>
    <w:rsid w:val="00D94098"/>
    <w:rsid w:val="00D94629"/>
    <w:rsid w:val="00D95029"/>
    <w:rsid w:val="00D95886"/>
    <w:rsid w:val="00D95D94"/>
    <w:rsid w:val="00D96565"/>
    <w:rsid w:val="00D977FE"/>
    <w:rsid w:val="00D97D25"/>
    <w:rsid w:val="00D97E69"/>
    <w:rsid w:val="00DA091E"/>
    <w:rsid w:val="00DA1126"/>
    <w:rsid w:val="00DA11B2"/>
    <w:rsid w:val="00DA14C7"/>
    <w:rsid w:val="00DA1669"/>
    <w:rsid w:val="00DA1E2E"/>
    <w:rsid w:val="00DA2098"/>
    <w:rsid w:val="00DA2835"/>
    <w:rsid w:val="00DA2B4E"/>
    <w:rsid w:val="00DA33F8"/>
    <w:rsid w:val="00DA3A44"/>
    <w:rsid w:val="00DA3C49"/>
    <w:rsid w:val="00DA43D3"/>
    <w:rsid w:val="00DA44E4"/>
    <w:rsid w:val="00DA4BB3"/>
    <w:rsid w:val="00DA5051"/>
    <w:rsid w:val="00DA6953"/>
    <w:rsid w:val="00DA6AF1"/>
    <w:rsid w:val="00DA6D4E"/>
    <w:rsid w:val="00DA7627"/>
    <w:rsid w:val="00DB07CE"/>
    <w:rsid w:val="00DB1715"/>
    <w:rsid w:val="00DB1AF0"/>
    <w:rsid w:val="00DB2B15"/>
    <w:rsid w:val="00DB2B5F"/>
    <w:rsid w:val="00DB2E62"/>
    <w:rsid w:val="00DB2F0B"/>
    <w:rsid w:val="00DB4E71"/>
    <w:rsid w:val="00DB5560"/>
    <w:rsid w:val="00DB6781"/>
    <w:rsid w:val="00DB6AA6"/>
    <w:rsid w:val="00DB6E5E"/>
    <w:rsid w:val="00DB7026"/>
    <w:rsid w:val="00DB722D"/>
    <w:rsid w:val="00DB74E4"/>
    <w:rsid w:val="00DB752C"/>
    <w:rsid w:val="00DB78BF"/>
    <w:rsid w:val="00DB7E14"/>
    <w:rsid w:val="00DC193E"/>
    <w:rsid w:val="00DC200A"/>
    <w:rsid w:val="00DC2435"/>
    <w:rsid w:val="00DC2C25"/>
    <w:rsid w:val="00DC3888"/>
    <w:rsid w:val="00DC3E9F"/>
    <w:rsid w:val="00DC4971"/>
    <w:rsid w:val="00DC510A"/>
    <w:rsid w:val="00DC5319"/>
    <w:rsid w:val="00DC5430"/>
    <w:rsid w:val="00DC651A"/>
    <w:rsid w:val="00DC668E"/>
    <w:rsid w:val="00DC761F"/>
    <w:rsid w:val="00DC77AE"/>
    <w:rsid w:val="00DC7845"/>
    <w:rsid w:val="00DC79B4"/>
    <w:rsid w:val="00DD02EF"/>
    <w:rsid w:val="00DD0309"/>
    <w:rsid w:val="00DD14AF"/>
    <w:rsid w:val="00DD1A1E"/>
    <w:rsid w:val="00DD2408"/>
    <w:rsid w:val="00DD2569"/>
    <w:rsid w:val="00DD30DD"/>
    <w:rsid w:val="00DD496B"/>
    <w:rsid w:val="00DD4C57"/>
    <w:rsid w:val="00DD51A7"/>
    <w:rsid w:val="00DD5207"/>
    <w:rsid w:val="00DD54F8"/>
    <w:rsid w:val="00DD5E76"/>
    <w:rsid w:val="00DD6322"/>
    <w:rsid w:val="00DD65BC"/>
    <w:rsid w:val="00DD66B4"/>
    <w:rsid w:val="00DD66E0"/>
    <w:rsid w:val="00DD735C"/>
    <w:rsid w:val="00DD74AD"/>
    <w:rsid w:val="00DE020D"/>
    <w:rsid w:val="00DE096B"/>
    <w:rsid w:val="00DE1943"/>
    <w:rsid w:val="00DE1B74"/>
    <w:rsid w:val="00DE20E7"/>
    <w:rsid w:val="00DE2895"/>
    <w:rsid w:val="00DE36C2"/>
    <w:rsid w:val="00DE38CB"/>
    <w:rsid w:val="00DE3988"/>
    <w:rsid w:val="00DE3CBF"/>
    <w:rsid w:val="00DE3DCD"/>
    <w:rsid w:val="00DE3E98"/>
    <w:rsid w:val="00DE3EF8"/>
    <w:rsid w:val="00DE3F66"/>
    <w:rsid w:val="00DE4123"/>
    <w:rsid w:val="00DE4946"/>
    <w:rsid w:val="00DE4E52"/>
    <w:rsid w:val="00DE51FB"/>
    <w:rsid w:val="00DE5570"/>
    <w:rsid w:val="00DE61EA"/>
    <w:rsid w:val="00DE6327"/>
    <w:rsid w:val="00DE6498"/>
    <w:rsid w:val="00DE658A"/>
    <w:rsid w:val="00DE6671"/>
    <w:rsid w:val="00DE7472"/>
    <w:rsid w:val="00DE78CF"/>
    <w:rsid w:val="00DE7B2E"/>
    <w:rsid w:val="00DF047E"/>
    <w:rsid w:val="00DF076E"/>
    <w:rsid w:val="00DF0C5A"/>
    <w:rsid w:val="00DF2416"/>
    <w:rsid w:val="00DF24BD"/>
    <w:rsid w:val="00DF2D80"/>
    <w:rsid w:val="00DF30D0"/>
    <w:rsid w:val="00DF30D5"/>
    <w:rsid w:val="00DF30ED"/>
    <w:rsid w:val="00DF32A7"/>
    <w:rsid w:val="00DF44DA"/>
    <w:rsid w:val="00DF46B1"/>
    <w:rsid w:val="00DF4878"/>
    <w:rsid w:val="00DF4E51"/>
    <w:rsid w:val="00DF568C"/>
    <w:rsid w:val="00DF5D91"/>
    <w:rsid w:val="00DF5D9A"/>
    <w:rsid w:val="00DF5F2F"/>
    <w:rsid w:val="00DF5F7B"/>
    <w:rsid w:val="00DF5FE4"/>
    <w:rsid w:val="00DF6686"/>
    <w:rsid w:val="00DF7039"/>
    <w:rsid w:val="00DF7152"/>
    <w:rsid w:val="00DF7565"/>
    <w:rsid w:val="00DF7CA9"/>
    <w:rsid w:val="00E0015A"/>
    <w:rsid w:val="00E006BA"/>
    <w:rsid w:val="00E0072F"/>
    <w:rsid w:val="00E00F1E"/>
    <w:rsid w:val="00E010F0"/>
    <w:rsid w:val="00E01613"/>
    <w:rsid w:val="00E01660"/>
    <w:rsid w:val="00E0176A"/>
    <w:rsid w:val="00E02082"/>
    <w:rsid w:val="00E02265"/>
    <w:rsid w:val="00E02623"/>
    <w:rsid w:val="00E03AC2"/>
    <w:rsid w:val="00E050B1"/>
    <w:rsid w:val="00E0533D"/>
    <w:rsid w:val="00E05CA3"/>
    <w:rsid w:val="00E05F07"/>
    <w:rsid w:val="00E06643"/>
    <w:rsid w:val="00E06686"/>
    <w:rsid w:val="00E06BCF"/>
    <w:rsid w:val="00E06C3A"/>
    <w:rsid w:val="00E06E26"/>
    <w:rsid w:val="00E07DC0"/>
    <w:rsid w:val="00E10E74"/>
    <w:rsid w:val="00E11966"/>
    <w:rsid w:val="00E11E62"/>
    <w:rsid w:val="00E1208A"/>
    <w:rsid w:val="00E15B25"/>
    <w:rsid w:val="00E15E66"/>
    <w:rsid w:val="00E161E6"/>
    <w:rsid w:val="00E16440"/>
    <w:rsid w:val="00E165FB"/>
    <w:rsid w:val="00E17E70"/>
    <w:rsid w:val="00E2057E"/>
    <w:rsid w:val="00E21162"/>
    <w:rsid w:val="00E211F6"/>
    <w:rsid w:val="00E212F6"/>
    <w:rsid w:val="00E21D56"/>
    <w:rsid w:val="00E2204C"/>
    <w:rsid w:val="00E226D9"/>
    <w:rsid w:val="00E22A7B"/>
    <w:rsid w:val="00E24B15"/>
    <w:rsid w:val="00E250E4"/>
    <w:rsid w:val="00E25820"/>
    <w:rsid w:val="00E26536"/>
    <w:rsid w:val="00E26A35"/>
    <w:rsid w:val="00E26D7F"/>
    <w:rsid w:val="00E27D5A"/>
    <w:rsid w:val="00E303C2"/>
    <w:rsid w:val="00E30A69"/>
    <w:rsid w:val="00E319F9"/>
    <w:rsid w:val="00E32AD4"/>
    <w:rsid w:val="00E32FBA"/>
    <w:rsid w:val="00E33F0B"/>
    <w:rsid w:val="00E3411A"/>
    <w:rsid w:val="00E347C9"/>
    <w:rsid w:val="00E34B4A"/>
    <w:rsid w:val="00E34FBC"/>
    <w:rsid w:val="00E35E60"/>
    <w:rsid w:val="00E3648A"/>
    <w:rsid w:val="00E36921"/>
    <w:rsid w:val="00E36E1A"/>
    <w:rsid w:val="00E374BB"/>
    <w:rsid w:val="00E37817"/>
    <w:rsid w:val="00E37832"/>
    <w:rsid w:val="00E40402"/>
    <w:rsid w:val="00E40647"/>
    <w:rsid w:val="00E40927"/>
    <w:rsid w:val="00E4163F"/>
    <w:rsid w:val="00E41C16"/>
    <w:rsid w:val="00E421A7"/>
    <w:rsid w:val="00E42FFB"/>
    <w:rsid w:val="00E476EB"/>
    <w:rsid w:val="00E504DA"/>
    <w:rsid w:val="00E50ABD"/>
    <w:rsid w:val="00E5146F"/>
    <w:rsid w:val="00E517F7"/>
    <w:rsid w:val="00E51ABE"/>
    <w:rsid w:val="00E52155"/>
    <w:rsid w:val="00E53020"/>
    <w:rsid w:val="00E54CE1"/>
    <w:rsid w:val="00E54FA7"/>
    <w:rsid w:val="00E560D8"/>
    <w:rsid w:val="00E56706"/>
    <w:rsid w:val="00E603B9"/>
    <w:rsid w:val="00E6044E"/>
    <w:rsid w:val="00E60499"/>
    <w:rsid w:val="00E60E3B"/>
    <w:rsid w:val="00E6129C"/>
    <w:rsid w:val="00E62ABF"/>
    <w:rsid w:val="00E62C05"/>
    <w:rsid w:val="00E64043"/>
    <w:rsid w:val="00E64BEE"/>
    <w:rsid w:val="00E64F95"/>
    <w:rsid w:val="00E65EBF"/>
    <w:rsid w:val="00E65F86"/>
    <w:rsid w:val="00E668D8"/>
    <w:rsid w:val="00E67940"/>
    <w:rsid w:val="00E67CE9"/>
    <w:rsid w:val="00E67E57"/>
    <w:rsid w:val="00E7005F"/>
    <w:rsid w:val="00E7013F"/>
    <w:rsid w:val="00E705B0"/>
    <w:rsid w:val="00E70A41"/>
    <w:rsid w:val="00E712C0"/>
    <w:rsid w:val="00E715E0"/>
    <w:rsid w:val="00E71827"/>
    <w:rsid w:val="00E71A0E"/>
    <w:rsid w:val="00E72BCD"/>
    <w:rsid w:val="00E732A0"/>
    <w:rsid w:val="00E73352"/>
    <w:rsid w:val="00E73608"/>
    <w:rsid w:val="00E73B30"/>
    <w:rsid w:val="00E74360"/>
    <w:rsid w:val="00E744C9"/>
    <w:rsid w:val="00E7486F"/>
    <w:rsid w:val="00E74A7A"/>
    <w:rsid w:val="00E7551B"/>
    <w:rsid w:val="00E756BE"/>
    <w:rsid w:val="00E75CB8"/>
    <w:rsid w:val="00E763F0"/>
    <w:rsid w:val="00E767A4"/>
    <w:rsid w:val="00E77425"/>
    <w:rsid w:val="00E77E16"/>
    <w:rsid w:val="00E77EB5"/>
    <w:rsid w:val="00E8045B"/>
    <w:rsid w:val="00E80CED"/>
    <w:rsid w:val="00E80DFA"/>
    <w:rsid w:val="00E810C1"/>
    <w:rsid w:val="00E817B7"/>
    <w:rsid w:val="00E8282F"/>
    <w:rsid w:val="00E82D0E"/>
    <w:rsid w:val="00E82FE8"/>
    <w:rsid w:val="00E83276"/>
    <w:rsid w:val="00E8348D"/>
    <w:rsid w:val="00E83F99"/>
    <w:rsid w:val="00E846AB"/>
    <w:rsid w:val="00E8534D"/>
    <w:rsid w:val="00E85388"/>
    <w:rsid w:val="00E86432"/>
    <w:rsid w:val="00E86E39"/>
    <w:rsid w:val="00E86ED2"/>
    <w:rsid w:val="00E87DA2"/>
    <w:rsid w:val="00E905C7"/>
    <w:rsid w:val="00E9071E"/>
    <w:rsid w:val="00E90BDE"/>
    <w:rsid w:val="00E91078"/>
    <w:rsid w:val="00E92E82"/>
    <w:rsid w:val="00E93EC8"/>
    <w:rsid w:val="00E94B0F"/>
    <w:rsid w:val="00E94E53"/>
    <w:rsid w:val="00E9553D"/>
    <w:rsid w:val="00E95641"/>
    <w:rsid w:val="00E9585E"/>
    <w:rsid w:val="00E9598E"/>
    <w:rsid w:val="00E96890"/>
    <w:rsid w:val="00E96B10"/>
    <w:rsid w:val="00EA2745"/>
    <w:rsid w:val="00EA3C07"/>
    <w:rsid w:val="00EA5205"/>
    <w:rsid w:val="00EA5718"/>
    <w:rsid w:val="00EA5B54"/>
    <w:rsid w:val="00EA6275"/>
    <w:rsid w:val="00EA7339"/>
    <w:rsid w:val="00EA754C"/>
    <w:rsid w:val="00EA7DB1"/>
    <w:rsid w:val="00EB0337"/>
    <w:rsid w:val="00EB0752"/>
    <w:rsid w:val="00EB09C3"/>
    <w:rsid w:val="00EB0F11"/>
    <w:rsid w:val="00EB2127"/>
    <w:rsid w:val="00EB3288"/>
    <w:rsid w:val="00EB34F9"/>
    <w:rsid w:val="00EB3FC1"/>
    <w:rsid w:val="00EB4177"/>
    <w:rsid w:val="00EB43E7"/>
    <w:rsid w:val="00EB4667"/>
    <w:rsid w:val="00EB4738"/>
    <w:rsid w:val="00EB4E09"/>
    <w:rsid w:val="00EB4E7C"/>
    <w:rsid w:val="00EB525B"/>
    <w:rsid w:val="00EB54ED"/>
    <w:rsid w:val="00EB66C9"/>
    <w:rsid w:val="00EC0965"/>
    <w:rsid w:val="00EC0A01"/>
    <w:rsid w:val="00EC0B01"/>
    <w:rsid w:val="00EC25DA"/>
    <w:rsid w:val="00EC2850"/>
    <w:rsid w:val="00EC28AF"/>
    <w:rsid w:val="00EC2914"/>
    <w:rsid w:val="00EC3FB1"/>
    <w:rsid w:val="00EC523C"/>
    <w:rsid w:val="00EC54E3"/>
    <w:rsid w:val="00EC5898"/>
    <w:rsid w:val="00EC61A7"/>
    <w:rsid w:val="00EC6476"/>
    <w:rsid w:val="00EC6B6E"/>
    <w:rsid w:val="00EC6F5E"/>
    <w:rsid w:val="00EC7273"/>
    <w:rsid w:val="00EC74C3"/>
    <w:rsid w:val="00EC7C01"/>
    <w:rsid w:val="00ED01DA"/>
    <w:rsid w:val="00ED078A"/>
    <w:rsid w:val="00ED21EC"/>
    <w:rsid w:val="00ED430F"/>
    <w:rsid w:val="00ED551A"/>
    <w:rsid w:val="00ED5BCC"/>
    <w:rsid w:val="00ED5C50"/>
    <w:rsid w:val="00ED5C77"/>
    <w:rsid w:val="00ED69B5"/>
    <w:rsid w:val="00ED7636"/>
    <w:rsid w:val="00ED7D74"/>
    <w:rsid w:val="00EE01F5"/>
    <w:rsid w:val="00EE05D5"/>
    <w:rsid w:val="00EE093E"/>
    <w:rsid w:val="00EE1479"/>
    <w:rsid w:val="00EE1C35"/>
    <w:rsid w:val="00EE1ECC"/>
    <w:rsid w:val="00EE2410"/>
    <w:rsid w:val="00EE33ED"/>
    <w:rsid w:val="00EE3704"/>
    <w:rsid w:val="00EE42A5"/>
    <w:rsid w:val="00EE4C72"/>
    <w:rsid w:val="00EE4CD4"/>
    <w:rsid w:val="00EE5119"/>
    <w:rsid w:val="00EE538F"/>
    <w:rsid w:val="00EE56A4"/>
    <w:rsid w:val="00EE5EB8"/>
    <w:rsid w:val="00EE70F3"/>
    <w:rsid w:val="00EE7A08"/>
    <w:rsid w:val="00EF0280"/>
    <w:rsid w:val="00EF0AAF"/>
    <w:rsid w:val="00EF1E0E"/>
    <w:rsid w:val="00EF36BB"/>
    <w:rsid w:val="00EF39BC"/>
    <w:rsid w:val="00EF439F"/>
    <w:rsid w:val="00EF47E8"/>
    <w:rsid w:val="00EF481D"/>
    <w:rsid w:val="00EF49DB"/>
    <w:rsid w:val="00EF4B1D"/>
    <w:rsid w:val="00EF4C00"/>
    <w:rsid w:val="00EF5458"/>
    <w:rsid w:val="00EF5C36"/>
    <w:rsid w:val="00EF5CD8"/>
    <w:rsid w:val="00EF6B76"/>
    <w:rsid w:val="00EF7820"/>
    <w:rsid w:val="00EF7B79"/>
    <w:rsid w:val="00EF7D01"/>
    <w:rsid w:val="00F00162"/>
    <w:rsid w:val="00F001F7"/>
    <w:rsid w:val="00F00B2B"/>
    <w:rsid w:val="00F01BD6"/>
    <w:rsid w:val="00F01D13"/>
    <w:rsid w:val="00F021EC"/>
    <w:rsid w:val="00F037E9"/>
    <w:rsid w:val="00F03A3B"/>
    <w:rsid w:val="00F03F26"/>
    <w:rsid w:val="00F0429E"/>
    <w:rsid w:val="00F05402"/>
    <w:rsid w:val="00F05515"/>
    <w:rsid w:val="00F0597C"/>
    <w:rsid w:val="00F05BE7"/>
    <w:rsid w:val="00F06941"/>
    <w:rsid w:val="00F06DB5"/>
    <w:rsid w:val="00F06E5F"/>
    <w:rsid w:val="00F06FD6"/>
    <w:rsid w:val="00F07867"/>
    <w:rsid w:val="00F0799F"/>
    <w:rsid w:val="00F07BF9"/>
    <w:rsid w:val="00F07DD1"/>
    <w:rsid w:val="00F07FE6"/>
    <w:rsid w:val="00F104D6"/>
    <w:rsid w:val="00F10E58"/>
    <w:rsid w:val="00F10FAA"/>
    <w:rsid w:val="00F12CA6"/>
    <w:rsid w:val="00F13835"/>
    <w:rsid w:val="00F1392B"/>
    <w:rsid w:val="00F14227"/>
    <w:rsid w:val="00F14817"/>
    <w:rsid w:val="00F150F8"/>
    <w:rsid w:val="00F153D5"/>
    <w:rsid w:val="00F1585B"/>
    <w:rsid w:val="00F1588E"/>
    <w:rsid w:val="00F15AE1"/>
    <w:rsid w:val="00F15CB8"/>
    <w:rsid w:val="00F15DB9"/>
    <w:rsid w:val="00F16573"/>
    <w:rsid w:val="00F16A69"/>
    <w:rsid w:val="00F17132"/>
    <w:rsid w:val="00F2010A"/>
    <w:rsid w:val="00F2030B"/>
    <w:rsid w:val="00F209F5"/>
    <w:rsid w:val="00F20E52"/>
    <w:rsid w:val="00F21705"/>
    <w:rsid w:val="00F2199A"/>
    <w:rsid w:val="00F21E34"/>
    <w:rsid w:val="00F222D8"/>
    <w:rsid w:val="00F225B7"/>
    <w:rsid w:val="00F22BDC"/>
    <w:rsid w:val="00F23236"/>
    <w:rsid w:val="00F2347D"/>
    <w:rsid w:val="00F238C7"/>
    <w:rsid w:val="00F23D13"/>
    <w:rsid w:val="00F2493D"/>
    <w:rsid w:val="00F24DDE"/>
    <w:rsid w:val="00F24E40"/>
    <w:rsid w:val="00F25A28"/>
    <w:rsid w:val="00F25B05"/>
    <w:rsid w:val="00F25D8B"/>
    <w:rsid w:val="00F2625C"/>
    <w:rsid w:val="00F262CA"/>
    <w:rsid w:val="00F263B8"/>
    <w:rsid w:val="00F26738"/>
    <w:rsid w:val="00F2681D"/>
    <w:rsid w:val="00F27CD4"/>
    <w:rsid w:val="00F27CF6"/>
    <w:rsid w:val="00F3127C"/>
    <w:rsid w:val="00F3169C"/>
    <w:rsid w:val="00F33565"/>
    <w:rsid w:val="00F33D44"/>
    <w:rsid w:val="00F34AC3"/>
    <w:rsid w:val="00F34C84"/>
    <w:rsid w:val="00F3511B"/>
    <w:rsid w:val="00F351B5"/>
    <w:rsid w:val="00F35CFB"/>
    <w:rsid w:val="00F3615A"/>
    <w:rsid w:val="00F3641D"/>
    <w:rsid w:val="00F36CF1"/>
    <w:rsid w:val="00F36EBA"/>
    <w:rsid w:val="00F3722B"/>
    <w:rsid w:val="00F4076B"/>
    <w:rsid w:val="00F41153"/>
    <w:rsid w:val="00F417CA"/>
    <w:rsid w:val="00F42B62"/>
    <w:rsid w:val="00F432C9"/>
    <w:rsid w:val="00F439D0"/>
    <w:rsid w:val="00F43C80"/>
    <w:rsid w:val="00F44097"/>
    <w:rsid w:val="00F44756"/>
    <w:rsid w:val="00F44761"/>
    <w:rsid w:val="00F44D37"/>
    <w:rsid w:val="00F45071"/>
    <w:rsid w:val="00F450BF"/>
    <w:rsid w:val="00F453FF"/>
    <w:rsid w:val="00F46154"/>
    <w:rsid w:val="00F461D9"/>
    <w:rsid w:val="00F46B5D"/>
    <w:rsid w:val="00F479D8"/>
    <w:rsid w:val="00F47D9F"/>
    <w:rsid w:val="00F47FE4"/>
    <w:rsid w:val="00F50B0B"/>
    <w:rsid w:val="00F51969"/>
    <w:rsid w:val="00F51ABC"/>
    <w:rsid w:val="00F52C57"/>
    <w:rsid w:val="00F5372C"/>
    <w:rsid w:val="00F53A6D"/>
    <w:rsid w:val="00F54247"/>
    <w:rsid w:val="00F54FA8"/>
    <w:rsid w:val="00F54FCB"/>
    <w:rsid w:val="00F5516D"/>
    <w:rsid w:val="00F553DB"/>
    <w:rsid w:val="00F5554C"/>
    <w:rsid w:val="00F5688B"/>
    <w:rsid w:val="00F5694F"/>
    <w:rsid w:val="00F6009B"/>
    <w:rsid w:val="00F60554"/>
    <w:rsid w:val="00F60C7E"/>
    <w:rsid w:val="00F60E08"/>
    <w:rsid w:val="00F61464"/>
    <w:rsid w:val="00F617AF"/>
    <w:rsid w:val="00F61E3B"/>
    <w:rsid w:val="00F6200D"/>
    <w:rsid w:val="00F626B6"/>
    <w:rsid w:val="00F628E0"/>
    <w:rsid w:val="00F64232"/>
    <w:rsid w:val="00F64AEF"/>
    <w:rsid w:val="00F64C1B"/>
    <w:rsid w:val="00F6504C"/>
    <w:rsid w:val="00F66BB4"/>
    <w:rsid w:val="00F66CD6"/>
    <w:rsid w:val="00F66E90"/>
    <w:rsid w:val="00F6755F"/>
    <w:rsid w:val="00F67758"/>
    <w:rsid w:val="00F67A63"/>
    <w:rsid w:val="00F7007D"/>
    <w:rsid w:val="00F708A2"/>
    <w:rsid w:val="00F70E03"/>
    <w:rsid w:val="00F71B6D"/>
    <w:rsid w:val="00F722B5"/>
    <w:rsid w:val="00F726E6"/>
    <w:rsid w:val="00F72D17"/>
    <w:rsid w:val="00F7314F"/>
    <w:rsid w:val="00F7356F"/>
    <w:rsid w:val="00F74039"/>
    <w:rsid w:val="00F75770"/>
    <w:rsid w:val="00F77E45"/>
    <w:rsid w:val="00F80CAB"/>
    <w:rsid w:val="00F80F2F"/>
    <w:rsid w:val="00F80F5E"/>
    <w:rsid w:val="00F818E2"/>
    <w:rsid w:val="00F823C6"/>
    <w:rsid w:val="00F83240"/>
    <w:rsid w:val="00F850DC"/>
    <w:rsid w:val="00F859B6"/>
    <w:rsid w:val="00F85EAC"/>
    <w:rsid w:val="00F8664D"/>
    <w:rsid w:val="00F86C3B"/>
    <w:rsid w:val="00F86ED4"/>
    <w:rsid w:val="00F87DBC"/>
    <w:rsid w:val="00F907F7"/>
    <w:rsid w:val="00F90CD4"/>
    <w:rsid w:val="00F911A1"/>
    <w:rsid w:val="00F91C29"/>
    <w:rsid w:val="00F92006"/>
    <w:rsid w:val="00F92854"/>
    <w:rsid w:val="00F92F9A"/>
    <w:rsid w:val="00F93940"/>
    <w:rsid w:val="00F94C01"/>
    <w:rsid w:val="00F9599F"/>
    <w:rsid w:val="00F95FF0"/>
    <w:rsid w:val="00F96C98"/>
    <w:rsid w:val="00F979C1"/>
    <w:rsid w:val="00F97C63"/>
    <w:rsid w:val="00FA0201"/>
    <w:rsid w:val="00FA0E0C"/>
    <w:rsid w:val="00FA0F7E"/>
    <w:rsid w:val="00FA30EC"/>
    <w:rsid w:val="00FA31CA"/>
    <w:rsid w:val="00FA34CF"/>
    <w:rsid w:val="00FA3D54"/>
    <w:rsid w:val="00FA4358"/>
    <w:rsid w:val="00FA4F86"/>
    <w:rsid w:val="00FA59DD"/>
    <w:rsid w:val="00FA6A1D"/>
    <w:rsid w:val="00FA6BC7"/>
    <w:rsid w:val="00FA6E45"/>
    <w:rsid w:val="00FA77DE"/>
    <w:rsid w:val="00FA79E2"/>
    <w:rsid w:val="00FB0263"/>
    <w:rsid w:val="00FB0B98"/>
    <w:rsid w:val="00FB0CD2"/>
    <w:rsid w:val="00FB0DC1"/>
    <w:rsid w:val="00FB1AD5"/>
    <w:rsid w:val="00FB1DD1"/>
    <w:rsid w:val="00FB2AD6"/>
    <w:rsid w:val="00FB2CF1"/>
    <w:rsid w:val="00FB4068"/>
    <w:rsid w:val="00FB48E1"/>
    <w:rsid w:val="00FB5DA8"/>
    <w:rsid w:val="00FB68A4"/>
    <w:rsid w:val="00FB7ABA"/>
    <w:rsid w:val="00FC01CE"/>
    <w:rsid w:val="00FC0557"/>
    <w:rsid w:val="00FC13F0"/>
    <w:rsid w:val="00FC16AD"/>
    <w:rsid w:val="00FC21BB"/>
    <w:rsid w:val="00FC266D"/>
    <w:rsid w:val="00FC2B85"/>
    <w:rsid w:val="00FC33D6"/>
    <w:rsid w:val="00FC3566"/>
    <w:rsid w:val="00FC371B"/>
    <w:rsid w:val="00FC3B16"/>
    <w:rsid w:val="00FC4019"/>
    <w:rsid w:val="00FC5087"/>
    <w:rsid w:val="00FC5C93"/>
    <w:rsid w:val="00FC5E57"/>
    <w:rsid w:val="00FC62AE"/>
    <w:rsid w:val="00FC659B"/>
    <w:rsid w:val="00FC695B"/>
    <w:rsid w:val="00FC6A19"/>
    <w:rsid w:val="00FC6B21"/>
    <w:rsid w:val="00FC6CFD"/>
    <w:rsid w:val="00FC7439"/>
    <w:rsid w:val="00FC7B74"/>
    <w:rsid w:val="00FC7E66"/>
    <w:rsid w:val="00FD0EA4"/>
    <w:rsid w:val="00FD17C6"/>
    <w:rsid w:val="00FD17E2"/>
    <w:rsid w:val="00FD1D2D"/>
    <w:rsid w:val="00FD1EEF"/>
    <w:rsid w:val="00FD1F87"/>
    <w:rsid w:val="00FD2597"/>
    <w:rsid w:val="00FD35FC"/>
    <w:rsid w:val="00FD37CA"/>
    <w:rsid w:val="00FD3830"/>
    <w:rsid w:val="00FD3FD2"/>
    <w:rsid w:val="00FD5B0A"/>
    <w:rsid w:val="00FD5D4A"/>
    <w:rsid w:val="00FD5D55"/>
    <w:rsid w:val="00FD78A0"/>
    <w:rsid w:val="00FD78A2"/>
    <w:rsid w:val="00FD7C16"/>
    <w:rsid w:val="00FE06E9"/>
    <w:rsid w:val="00FE09D4"/>
    <w:rsid w:val="00FE1146"/>
    <w:rsid w:val="00FE2D7A"/>
    <w:rsid w:val="00FE3B0D"/>
    <w:rsid w:val="00FE3BE5"/>
    <w:rsid w:val="00FE3CE7"/>
    <w:rsid w:val="00FE4157"/>
    <w:rsid w:val="00FE43D0"/>
    <w:rsid w:val="00FE4505"/>
    <w:rsid w:val="00FE48D6"/>
    <w:rsid w:val="00FE4DCD"/>
    <w:rsid w:val="00FE56E2"/>
    <w:rsid w:val="00FE5BFE"/>
    <w:rsid w:val="00FE60F0"/>
    <w:rsid w:val="00FE620A"/>
    <w:rsid w:val="00FE64BA"/>
    <w:rsid w:val="00FE6E1C"/>
    <w:rsid w:val="00FE7AE9"/>
    <w:rsid w:val="00FF02DB"/>
    <w:rsid w:val="00FF03C5"/>
    <w:rsid w:val="00FF197B"/>
    <w:rsid w:val="00FF3183"/>
    <w:rsid w:val="00FF3298"/>
    <w:rsid w:val="00FF3565"/>
    <w:rsid w:val="00FF37A6"/>
    <w:rsid w:val="00FF38C1"/>
    <w:rsid w:val="00FF395F"/>
    <w:rsid w:val="00FF52D2"/>
    <w:rsid w:val="00FF5605"/>
    <w:rsid w:val="00FF5714"/>
    <w:rsid w:val="00FF5988"/>
    <w:rsid w:val="00FF5F61"/>
    <w:rsid w:val="00FF64DD"/>
    <w:rsid w:val="00FF6C12"/>
    <w:rsid w:val="00FF6E0F"/>
    <w:rsid w:val="00FF74BE"/>
    <w:rsid w:val="00FF7C5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0252E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ln">
    <w:name w:val="Normal"/>
    <w:qFormat/>
    <w:rsid w:val="00EB09C3"/>
    <w:pPr>
      <w:spacing w:before="120"/>
      <w:jc w:val="both"/>
    </w:pPr>
    <w:rPr>
      <w:rFonts w:ascii="Tahoma" w:hAnsi="Tahoma"/>
      <w:sz w:val="24"/>
    </w:rPr>
  </w:style>
  <w:style w:type="paragraph" w:styleId="Nadpis1">
    <w:name w:val="heading 1"/>
    <w:basedOn w:val="Normln"/>
    <w:next w:val="Normln"/>
    <w:link w:val="Nadpis1Char"/>
    <w:qFormat/>
    <w:rsid w:val="009A413F"/>
    <w:pPr>
      <w:keepNext/>
      <w:jc w:val="left"/>
      <w:outlineLvl w:val="0"/>
    </w:pPr>
    <w:rPr>
      <w:b/>
      <w:kern w:val="28"/>
      <w:sz w:val="32"/>
    </w:rPr>
  </w:style>
  <w:style w:type="paragraph" w:styleId="Nadpis2">
    <w:name w:val="heading 2"/>
    <w:basedOn w:val="Normln"/>
    <w:next w:val="Normln"/>
    <w:link w:val="Nadpis2Char"/>
    <w:qFormat/>
    <w:rsid w:val="00E83F99"/>
    <w:pPr>
      <w:keepNext/>
      <w:outlineLvl w:val="1"/>
    </w:pPr>
    <w:rPr>
      <w:b/>
      <w:sz w:val="28"/>
    </w:rPr>
  </w:style>
  <w:style w:type="paragraph" w:styleId="Nadpis3">
    <w:name w:val="heading 3"/>
    <w:basedOn w:val="Normln"/>
    <w:next w:val="Normln"/>
    <w:link w:val="Nadpis3Char"/>
    <w:unhideWhenUsed/>
    <w:qFormat/>
    <w:rsid w:val="00E83F99"/>
    <w:pPr>
      <w:keepNext/>
      <w:keepLines/>
      <w:outlineLvl w:val="2"/>
    </w:pPr>
    <w:rPr>
      <w:b/>
      <w:bCs/>
    </w:rPr>
  </w:style>
  <w:style w:type="paragraph" w:styleId="Nadpis4">
    <w:name w:val="heading 4"/>
    <w:basedOn w:val="Normln"/>
    <w:next w:val="Normln"/>
    <w:link w:val="Nadpis4Char"/>
    <w:unhideWhenUsed/>
    <w:qFormat/>
    <w:rsid w:val="00E83F99"/>
    <w:pPr>
      <w:keepNext/>
      <w:keepLines/>
      <w:outlineLvl w:val="3"/>
    </w:pPr>
    <w:rPr>
      <w:bCs/>
      <w:iCs/>
      <w:u w:val="single"/>
    </w:rPr>
  </w:style>
  <w:style w:type="paragraph" w:styleId="Nadpis7">
    <w:name w:val="heading 7"/>
    <w:basedOn w:val="Normln"/>
    <w:next w:val="Normln"/>
    <w:link w:val="Nadpis7Char"/>
    <w:semiHidden/>
    <w:unhideWhenUsed/>
    <w:qFormat/>
    <w:rsid w:val="00CF24D7"/>
    <w:pPr>
      <w:keepNext/>
      <w:keepLines/>
      <w:spacing w:before="40"/>
      <w:outlineLvl w:val="6"/>
    </w:pPr>
    <w:rPr>
      <w:rFonts w:asciiTheme="majorHAnsi" w:eastAsiaTheme="majorEastAsia" w:hAnsiTheme="majorHAnsi" w:cstheme="majorBidi"/>
      <w:i/>
      <w:iCs/>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Nzev">
    <w:name w:val="Title"/>
    <w:aliases w:val="TITULKA"/>
    <w:basedOn w:val="Normln"/>
    <w:link w:val="NzevChar"/>
    <w:qFormat/>
    <w:rsid w:val="00E83F99"/>
    <w:pPr>
      <w:spacing w:before="0"/>
      <w:jc w:val="center"/>
    </w:pPr>
    <w:rPr>
      <w:kern w:val="28"/>
      <w:sz w:val="36"/>
    </w:rPr>
  </w:style>
  <w:style w:type="paragraph" w:styleId="Zkladntext">
    <w:name w:val="Body Text"/>
    <w:basedOn w:val="Normln"/>
    <w:pPr>
      <w:spacing w:after="120"/>
    </w:pPr>
    <w:rPr>
      <w:rFonts w:ascii="Courier New" w:hAnsi="Courier New"/>
    </w:rPr>
  </w:style>
  <w:style w:type="paragraph" w:styleId="Zkladntextodsazen">
    <w:name w:val="Body Text Indent"/>
    <w:basedOn w:val="Normln"/>
    <w:pPr>
      <w:spacing w:line="240" w:lineRule="atLeast"/>
      <w:ind w:firstLine="708"/>
    </w:pPr>
  </w:style>
  <w:style w:type="paragraph" w:customStyle="1" w:styleId="Styl2">
    <w:name w:val="Styl2"/>
    <w:basedOn w:val="Normln"/>
    <w:next w:val="Normln"/>
    <w:pPr>
      <w:spacing w:before="60"/>
    </w:pPr>
    <w:rPr>
      <w:rFonts w:ascii="Arial Narrow" w:hAnsi="Arial Narrow"/>
    </w:rPr>
  </w:style>
  <w:style w:type="paragraph" w:styleId="Zkladntextodsazen3">
    <w:name w:val="Body Text Indent 3"/>
    <w:basedOn w:val="Normln"/>
    <w:pPr>
      <w:spacing w:line="240" w:lineRule="exact"/>
      <w:ind w:left="1418" w:hanging="425"/>
    </w:pPr>
    <w:rPr>
      <w:rFonts w:ascii="Arial" w:hAnsi="Arial"/>
    </w:rPr>
  </w:style>
  <w:style w:type="paragraph" w:styleId="Zkladntextodsazen2">
    <w:name w:val="Body Text Indent 2"/>
    <w:basedOn w:val="Normln"/>
    <w:link w:val="Zkladntextodsazen2Char"/>
    <w:pPr>
      <w:spacing w:line="240" w:lineRule="atLeast"/>
      <w:ind w:left="360"/>
    </w:pPr>
  </w:style>
  <w:style w:type="paragraph" w:styleId="Zkladntext3">
    <w:name w:val="Body Text 3"/>
    <w:basedOn w:val="Normln"/>
    <w:rPr>
      <w:rFonts w:ascii="Times New Roman" w:hAnsi="Times New Roman"/>
    </w:rPr>
  </w:style>
  <w:style w:type="paragraph" w:styleId="Textkomente">
    <w:name w:val="annotation text"/>
    <w:basedOn w:val="Normln"/>
    <w:link w:val="TextkomenteChar"/>
    <w:rPr>
      <w:sz w:val="20"/>
    </w:rPr>
  </w:style>
  <w:style w:type="paragraph" w:styleId="Zkladntext2">
    <w:name w:val="Body Text 2"/>
    <w:basedOn w:val="Normln"/>
    <w:link w:val="Zkladntext2Char"/>
  </w:style>
  <w:style w:type="character" w:styleId="Hypertextovodkaz">
    <w:name w:val="Hyperlink"/>
    <w:uiPriority w:val="99"/>
    <w:rsid w:val="00C54546"/>
    <w:rPr>
      <w:color w:val="0000FF"/>
      <w:u w:val="single"/>
    </w:rPr>
  </w:style>
  <w:style w:type="paragraph" w:styleId="Textbubliny">
    <w:name w:val="Balloon Text"/>
    <w:basedOn w:val="Normln"/>
    <w:semiHidden/>
    <w:rsid w:val="00617284"/>
    <w:rPr>
      <w:rFonts w:cs="Tahoma"/>
      <w:sz w:val="16"/>
      <w:szCs w:val="16"/>
    </w:rPr>
  </w:style>
  <w:style w:type="character" w:customStyle="1" w:styleId="Nadpis1Char">
    <w:name w:val="Nadpis 1 Char"/>
    <w:link w:val="Nadpis1"/>
    <w:rsid w:val="009A413F"/>
    <w:rPr>
      <w:rFonts w:ascii="Tahoma" w:hAnsi="Tahoma"/>
      <w:b/>
      <w:kern w:val="28"/>
      <w:sz w:val="32"/>
    </w:rPr>
  </w:style>
  <w:style w:type="character" w:customStyle="1" w:styleId="Nadpis2Char">
    <w:name w:val="Nadpis 2 Char"/>
    <w:link w:val="Nadpis2"/>
    <w:rsid w:val="00E83F99"/>
    <w:rPr>
      <w:rFonts w:ascii="Tahoma" w:hAnsi="Tahoma"/>
      <w:b/>
      <w:sz w:val="28"/>
    </w:rPr>
  </w:style>
  <w:style w:type="character" w:customStyle="1" w:styleId="Nadpis3Char">
    <w:name w:val="Nadpis 3 Char"/>
    <w:link w:val="Nadpis3"/>
    <w:rsid w:val="00E83F99"/>
    <w:rPr>
      <w:rFonts w:ascii="Tahoma" w:hAnsi="Tahoma"/>
      <w:b/>
      <w:bCs/>
      <w:sz w:val="24"/>
    </w:rPr>
  </w:style>
  <w:style w:type="character" w:customStyle="1" w:styleId="Nadpis4Char">
    <w:name w:val="Nadpis 4 Char"/>
    <w:link w:val="Nadpis4"/>
    <w:rsid w:val="00E83F99"/>
    <w:rPr>
      <w:rFonts w:ascii="Tahoma" w:hAnsi="Tahoma"/>
      <w:bCs/>
      <w:iCs/>
      <w:sz w:val="24"/>
      <w:u w:val="single"/>
    </w:rPr>
  </w:style>
  <w:style w:type="character" w:customStyle="1" w:styleId="NzevChar">
    <w:name w:val="Název Char"/>
    <w:aliases w:val="TITULKA Char"/>
    <w:link w:val="Nzev"/>
    <w:rsid w:val="00E83F99"/>
    <w:rPr>
      <w:rFonts w:ascii="Tahoma" w:hAnsi="Tahoma"/>
      <w:kern w:val="28"/>
      <w:sz w:val="36"/>
    </w:rPr>
  </w:style>
  <w:style w:type="paragraph" w:styleId="Bezmezer">
    <w:name w:val="No Spacing"/>
    <w:link w:val="BezmezerChar"/>
    <w:uiPriority w:val="1"/>
    <w:qFormat/>
    <w:rsid w:val="00E83F99"/>
    <w:rPr>
      <w:rFonts w:ascii="Calibri" w:hAnsi="Calibri"/>
      <w:sz w:val="22"/>
      <w:szCs w:val="22"/>
    </w:rPr>
  </w:style>
  <w:style w:type="character" w:customStyle="1" w:styleId="BezmezerChar">
    <w:name w:val="Bez mezer Char"/>
    <w:link w:val="Bezmezer"/>
    <w:uiPriority w:val="1"/>
    <w:rsid w:val="00E83F99"/>
    <w:rPr>
      <w:rFonts w:ascii="Calibri" w:hAnsi="Calibri"/>
      <w:sz w:val="22"/>
      <w:szCs w:val="22"/>
    </w:rPr>
  </w:style>
  <w:style w:type="paragraph" w:styleId="Odstavecseseznamem">
    <w:name w:val="List Paragraph"/>
    <w:basedOn w:val="Normln"/>
    <w:link w:val="OdstavecseseznamemChar"/>
    <w:uiPriority w:val="34"/>
    <w:qFormat/>
    <w:rsid w:val="00E83F99"/>
    <w:pPr>
      <w:ind w:left="720"/>
      <w:contextualSpacing/>
    </w:pPr>
  </w:style>
  <w:style w:type="character" w:styleId="Zstupntext">
    <w:name w:val="Placeholder Text"/>
    <w:basedOn w:val="Standardnpsmoodstavce"/>
    <w:uiPriority w:val="99"/>
    <w:semiHidden/>
    <w:rsid w:val="00FA0201"/>
    <w:rPr>
      <w:color w:val="808080"/>
    </w:rPr>
  </w:style>
  <w:style w:type="paragraph" w:styleId="Nadpisobsahu">
    <w:name w:val="TOC Heading"/>
    <w:basedOn w:val="Nadpis1"/>
    <w:next w:val="Normln"/>
    <w:uiPriority w:val="39"/>
    <w:semiHidden/>
    <w:unhideWhenUsed/>
    <w:qFormat/>
    <w:rsid w:val="004E14DD"/>
    <w:pPr>
      <w:spacing w:before="240" w:after="60"/>
      <w:jc w:val="both"/>
      <w:outlineLvl w:val="9"/>
    </w:pPr>
    <w:rPr>
      <w:rFonts w:asciiTheme="majorHAnsi" w:eastAsiaTheme="majorEastAsia" w:hAnsiTheme="majorHAnsi" w:cstheme="majorBidi"/>
      <w:bCs/>
      <w:caps/>
      <w:kern w:val="32"/>
      <w:szCs w:val="32"/>
    </w:rPr>
  </w:style>
  <w:style w:type="paragraph" w:styleId="Obsah1">
    <w:name w:val="toc 1"/>
    <w:basedOn w:val="Normln"/>
    <w:next w:val="Normln"/>
    <w:autoRedefine/>
    <w:uiPriority w:val="39"/>
    <w:rsid w:val="004E14DD"/>
    <w:pPr>
      <w:spacing w:after="100"/>
    </w:pPr>
  </w:style>
  <w:style w:type="paragraph" w:styleId="Obsah2">
    <w:name w:val="toc 2"/>
    <w:basedOn w:val="Normln"/>
    <w:next w:val="Normln"/>
    <w:autoRedefine/>
    <w:uiPriority w:val="39"/>
    <w:rsid w:val="004E14DD"/>
    <w:pPr>
      <w:spacing w:after="100"/>
      <w:ind w:left="240"/>
    </w:pPr>
  </w:style>
  <w:style w:type="paragraph" w:styleId="Obsah3">
    <w:name w:val="toc 3"/>
    <w:basedOn w:val="Normln"/>
    <w:next w:val="Normln"/>
    <w:autoRedefine/>
    <w:uiPriority w:val="39"/>
    <w:rsid w:val="004E14DD"/>
    <w:pPr>
      <w:spacing w:after="100"/>
      <w:ind w:left="480"/>
    </w:pPr>
  </w:style>
  <w:style w:type="paragraph" w:styleId="Normlnweb">
    <w:name w:val="Normal (Web)"/>
    <w:basedOn w:val="Normln"/>
    <w:uiPriority w:val="99"/>
    <w:unhideWhenUsed/>
    <w:rsid w:val="003E6D66"/>
    <w:pPr>
      <w:spacing w:before="100" w:beforeAutospacing="1" w:after="100" w:afterAutospacing="1"/>
      <w:jc w:val="left"/>
    </w:pPr>
    <w:rPr>
      <w:rFonts w:ascii="Times New Roman" w:hAnsi="Times New Roman"/>
      <w:szCs w:val="24"/>
    </w:rPr>
  </w:style>
  <w:style w:type="character" w:customStyle="1" w:styleId="Nevyeenzmnka1">
    <w:name w:val="Nevyřešená zmínka1"/>
    <w:basedOn w:val="Standardnpsmoodstavce"/>
    <w:uiPriority w:val="99"/>
    <w:semiHidden/>
    <w:unhideWhenUsed/>
    <w:rsid w:val="003E6D66"/>
    <w:rPr>
      <w:color w:val="605E5C"/>
      <w:shd w:val="clear" w:color="auto" w:fill="E1DFDD"/>
    </w:rPr>
  </w:style>
  <w:style w:type="character" w:styleId="Sledovanodkaz">
    <w:name w:val="FollowedHyperlink"/>
    <w:basedOn w:val="Standardnpsmoodstavce"/>
    <w:semiHidden/>
    <w:unhideWhenUsed/>
    <w:rsid w:val="003E6D66"/>
    <w:rPr>
      <w:color w:val="800080" w:themeColor="followedHyperlink"/>
      <w:u w:val="single"/>
    </w:rPr>
  </w:style>
  <w:style w:type="character" w:customStyle="1" w:styleId="TextkomenteChar">
    <w:name w:val="Text komentáře Char"/>
    <w:basedOn w:val="Standardnpsmoodstavce"/>
    <w:link w:val="Textkomente"/>
    <w:rsid w:val="00BA5B47"/>
    <w:rPr>
      <w:rFonts w:ascii="Tahoma" w:hAnsi="Tahoma"/>
    </w:rPr>
  </w:style>
  <w:style w:type="character" w:customStyle="1" w:styleId="Zkladntext2Char">
    <w:name w:val="Základní text 2 Char"/>
    <w:basedOn w:val="Standardnpsmoodstavce"/>
    <w:link w:val="Zkladntext2"/>
    <w:rsid w:val="00154CE4"/>
    <w:rPr>
      <w:rFonts w:ascii="Tahoma" w:hAnsi="Tahoma"/>
      <w:sz w:val="24"/>
    </w:rPr>
  </w:style>
  <w:style w:type="character" w:customStyle="1" w:styleId="OdstavecseseznamemChar">
    <w:name w:val="Odstavec se seznamem Char"/>
    <w:link w:val="Odstavecseseznamem"/>
    <w:uiPriority w:val="34"/>
    <w:locked/>
    <w:rsid w:val="00154CE4"/>
    <w:rPr>
      <w:rFonts w:ascii="Tahoma" w:hAnsi="Tahoma"/>
      <w:sz w:val="24"/>
    </w:rPr>
  </w:style>
  <w:style w:type="character" w:styleId="Siln">
    <w:name w:val="Strong"/>
    <w:basedOn w:val="Standardnpsmoodstavce"/>
    <w:uiPriority w:val="22"/>
    <w:qFormat/>
    <w:rsid w:val="00D627D9"/>
    <w:rPr>
      <w:b/>
      <w:bCs/>
    </w:rPr>
  </w:style>
  <w:style w:type="character" w:customStyle="1" w:styleId="Zkladntextodsazen2Char">
    <w:name w:val="Základní text odsazený 2 Char"/>
    <w:basedOn w:val="Standardnpsmoodstavce"/>
    <w:link w:val="Zkladntextodsazen2"/>
    <w:rsid w:val="00770367"/>
    <w:rPr>
      <w:rFonts w:ascii="Tahoma" w:hAnsi="Tahoma"/>
      <w:sz w:val="24"/>
    </w:rPr>
  </w:style>
  <w:style w:type="character" w:styleId="Nevyeenzmnka">
    <w:name w:val="Unresolved Mention"/>
    <w:basedOn w:val="Standardnpsmoodstavce"/>
    <w:rsid w:val="005D1800"/>
    <w:rPr>
      <w:color w:val="605E5C"/>
      <w:shd w:val="clear" w:color="auto" w:fill="E1DFDD"/>
    </w:rPr>
  </w:style>
  <w:style w:type="character" w:styleId="Odkaznakoment">
    <w:name w:val="annotation reference"/>
    <w:basedOn w:val="Standardnpsmoodstavce"/>
    <w:semiHidden/>
    <w:unhideWhenUsed/>
    <w:rsid w:val="005D1800"/>
    <w:rPr>
      <w:sz w:val="16"/>
      <w:szCs w:val="16"/>
    </w:rPr>
  </w:style>
  <w:style w:type="paragraph" w:styleId="Pedmtkomente">
    <w:name w:val="annotation subject"/>
    <w:basedOn w:val="Textkomente"/>
    <w:next w:val="Textkomente"/>
    <w:link w:val="PedmtkomenteChar"/>
    <w:semiHidden/>
    <w:unhideWhenUsed/>
    <w:rsid w:val="005D1800"/>
    <w:rPr>
      <w:b/>
      <w:bCs/>
    </w:rPr>
  </w:style>
  <w:style w:type="character" w:customStyle="1" w:styleId="PedmtkomenteChar">
    <w:name w:val="Předmět komentáře Char"/>
    <w:basedOn w:val="TextkomenteChar"/>
    <w:link w:val="Pedmtkomente"/>
    <w:semiHidden/>
    <w:rsid w:val="005D1800"/>
    <w:rPr>
      <w:rFonts w:ascii="Tahoma" w:hAnsi="Tahoma"/>
      <w:b/>
      <w:bCs/>
    </w:rPr>
  </w:style>
  <w:style w:type="character" w:customStyle="1" w:styleId="apple-converted-space">
    <w:name w:val="apple-converted-space"/>
    <w:basedOn w:val="Standardnpsmoodstavce"/>
    <w:rsid w:val="00406C40"/>
  </w:style>
  <w:style w:type="character" w:customStyle="1" w:styleId="preformatted">
    <w:name w:val="preformatted"/>
    <w:basedOn w:val="Standardnpsmoodstavce"/>
    <w:rsid w:val="00816E26"/>
  </w:style>
  <w:style w:type="character" w:customStyle="1" w:styleId="nowrap">
    <w:name w:val="nowrap"/>
    <w:basedOn w:val="Standardnpsmoodstavce"/>
    <w:rsid w:val="00816E26"/>
  </w:style>
  <w:style w:type="paragraph" w:customStyle="1" w:styleId="m-7623872089088880634msolistparagraph">
    <w:name w:val="m_-7623872089088880634msolistparagraph"/>
    <w:basedOn w:val="Normln"/>
    <w:rsid w:val="00B97CA2"/>
    <w:pPr>
      <w:spacing w:before="100" w:beforeAutospacing="1" w:after="100" w:afterAutospacing="1"/>
      <w:jc w:val="left"/>
    </w:pPr>
    <w:rPr>
      <w:rFonts w:ascii="Times New Roman" w:hAnsi="Times New Roman"/>
      <w:szCs w:val="24"/>
    </w:rPr>
  </w:style>
  <w:style w:type="character" w:customStyle="1" w:styleId="Nadpis7Char">
    <w:name w:val="Nadpis 7 Char"/>
    <w:basedOn w:val="Standardnpsmoodstavce"/>
    <w:link w:val="Nadpis7"/>
    <w:semiHidden/>
    <w:rsid w:val="00CF24D7"/>
    <w:rPr>
      <w:rFonts w:asciiTheme="majorHAnsi" w:eastAsiaTheme="majorEastAsia" w:hAnsiTheme="majorHAnsi" w:cstheme="majorBidi"/>
      <w:i/>
      <w:iCs/>
      <w:color w:val="243F60" w:themeColor="accent1" w:themeShade="7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02639">
      <w:bodyDiv w:val="1"/>
      <w:marLeft w:val="0"/>
      <w:marRight w:val="0"/>
      <w:marTop w:val="0"/>
      <w:marBottom w:val="0"/>
      <w:divBdr>
        <w:top w:val="none" w:sz="0" w:space="0" w:color="auto"/>
        <w:left w:val="none" w:sz="0" w:space="0" w:color="auto"/>
        <w:bottom w:val="none" w:sz="0" w:space="0" w:color="auto"/>
        <w:right w:val="none" w:sz="0" w:space="0" w:color="auto"/>
      </w:divBdr>
    </w:div>
    <w:div w:id="25178307">
      <w:bodyDiv w:val="1"/>
      <w:marLeft w:val="0"/>
      <w:marRight w:val="0"/>
      <w:marTop w:val="0"/>
      <w:marBottom w:val="0"/>
      <w:divBdr>
        <w:top w:val="none" w:sz="0" w:space="0" w:color="auto"/>
        <w:left w:val="none" w:sz="0" w:space="0" w:color="auto"/>
        <w:bottom w:val="none" w:sz="0" w:space="0" w:color="auto"/>
        <w:right w:val="none" w:sz="0" w:space="0" w:color="auto"/>
      </w:divBdr>
    </w:div>
    <w:div w:id="29500850">
      <w:bodyDiv w:val="1"/>
      <w:marLeft w:val="0"/>
      <w:marRight w:val="0"/>
      <w:marTop w:val="0"/>
      <w:marBottom w:val="0"/>
      <w:divBdr>
        <w:top w:val="none" w:sz="0" w:space="0" w:color="auto"/>
        <w:left w:val="none" w:sz="0" w:space="0" w:color="auto"/>
        <w:bottom w:val="none" w:sz="0" w:space="0" w:color="auto"/>
        <w:right w:val="none" w:sz="0" w:space="0" w:color="auto"/>
      </w:divBdr>
    </w:div>
    <w:div w:id="40984501">
      <w:bodyDiv w:val="1"/>
      <w:marLeft w:val="0"/>
      <w:marRight w:val="0"/>
      <w:marTop w:val="0"/>
      <w:marBottom w:val="0"/>
      <w:divBdr>
        <w:top w:val="none" w:sz="0" w:space="0" w:color="auto"/>
        <w:left w:val="none" w:sz="0" w:space="0" w:color="auto"/>
        <w:bottom w:val="none" w:sz="0" w:space="0" w:color="auto"/>
        <w:right w:val="none" w:sz="0" w:space="0" w:color="auto"/>
      </w:divBdr>
    </w:div>
    <w:div w:id="53084807">
      <w:bodyDiv w:val="1"/>
      <w:marLeft w:val="0"/>
      <w:marRight w:val="0"/>
      <w:marTop w:val="0"/>
      <w:marBottom w:val="0"/>
      <w:divBdr>
        <w:top w:val="none" w:sz="0" w:space="0" w:color="auto"/>
        <w:left w:val="none" w:sz="0" w:space="0" w:color="auto"/>
        <w:bottom w:val="none" w:sz="0" w:space="0" w:color="auto"/>
        <w:right w:val="none" w:sz="0" w:space="0" w:color="auto"/>
      </w:divBdr>
    </w:div>
    <w:div w:id="63770520">
      <w:bodyDiv w:val="1"/>
      <w:marLeft w:val="0"/>
      <w:marRight w:val="0"/>
      <w:marTop w:val="0"/>
      <w:marBottom w:val="0"/>
      <w:divBdr>
        <w:top w:val="none" w:sz="0" w:space="0" w:color="auto"/>
        <w:left w:val="none" w:sz="0" w:space="0" w:color="auto"/>
        <w:bottom w:val="none" w:sz="0" w:space="0" w:color="auto"/>
        <w:right w:val="none" w:sz="0" w:space="0" w:color="auto"/>
      </w:divBdr>
    </w:div>
    <w:div w:id="121970266">
      <w:bodyDiv w:val="1"/>
      <w:marLeft w:val="0"/>
      <w:marRight w:val="0"/>
      <w:marTop w:val="0"/>
      <w:marBottom w:val="0"/>
      <w:divBdr>
        <w:top w:val="none" w:sz="0" w:space="0" w:color="auto"/>
        <w:left w:val="none" w:sz="0" w:space="0" w:color="auto"/>
        <w:bottom w:val="none" w:sz="0" w:space="0" w:color="auto"/>
        <w:right w:val="none" w:sz="0" w:space="0" w:color="auto"/>
      </w:divBdr>
      <w:divsChild>
        <w:div w:id="847790355">
          <w:marLeft w:val="0"/>
          <w:marRight w:val="0"/>
          <w:marTop w:val="0"/>
          <w:marBottom w:val="0"/>
          <w:divBdr>
            <w:top w:val="none" w:sz="0" w:space="0" w:color="auto"/>
            <w:left w:val="none" w:sz="0" w:space="0" w:color="auto"/>
            <w:bottom w:val="none" w:sz="0" w:space="0" w:color="auto"/>
            <w:right w:val="none" w:sz="0" w:space="0" w:color="auto"/>
          </w:divBdr>
          <w:divsChild>
            <w:div w:id="410736387">
              <w:marLeft w:val="0"/>
              <w:marRight w:val="0"/>
              <w:marTop w:val="0"/>
              <w:marBottom w:val="0"/>
              <w:divBdr>
                <w:top w:val="none" w:sz="0" w:space="0" w:color="auto"/>
                <w:left w:val="none" w:sz="0" w:space="0" w:color="auto"/>
                <w:bottom w:val="none" w:sz="0" w:space="0" w:color="auto"/>
                <w:right w:val="none" w:sz="0" w:space="0" w:color="auto"/>
              </w:divBdr>
              <w:divsChild>
                <w:div w:id="2094430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60404">
      <w:bodyDiv w:val="1"/>
      <w:marLeft w:val="0"/>
      <w:marRight w:val="0"/>
      <w:marTop w:val="0"/>
      <w:marBottom w:val="0"/>
      <w:divBdr>
        <w:top w:val="none" w:sz="0" w:space="0" w:color="auto"/>
        <w:left w:val="none" w:sz="0" w:space="0" w:color="auto"/>
        <w:bottom w:val="none" w:sz="0" w:space="0" w:color="auto"/>
        <w:right w:val="none" w:sz="0" w:space="0" w:color="auto"/>
      </w:divBdr>
    </w:div>
    <w:div w:id="318001665">
      <w:bodyDiv w:val="1"/>
      <w:marLeft w:val="0"/>
      <w:marRight w:val="0"/>
      <w:marTop w:val="0"/>
      <w:marBottom w:val="0"/>
      <w:divBdr>
        <w:top w:val="none" w:sz="0" w:space="0" w:color="auto"/>
        <w:left w:val="none" w:sz="0" w:space="0" w:color="auto"/>
        <w:bottom w:val="none" w:sz="0" w:space="0" w:color="auto"/>
        <w:right w:val="none" w:sz="0" w:space="0" w:color="auto"/>
      </w:divBdr>
    </w:div>
    <w:div w:id="321935711">
      <w:bodyDiv w:val="1"/>
      <w:marLeft w:val="0"/>
      <w:marRight w:val="0"/>
      <w:marTop w:val="0"/>
      <w:marBottom w:val="0"/>
      <w:divBdr>
        <w:top w:val="none" w:sz="0" w:space="0" w:color="auto"/>
        <w:left w:val="none" w:sz="0" w:space="0" w:color="auto"/>
        <w:bottom w:val="none" w:sz="0" w:space="0" w:color="auto"/>
        <w:right w:val="none" w:sz="0" w:space="0" w:color="auto"/>
      </w:divBdr>
    </w:div>
    <w:div w:id="374887591">
      <w:bodyDiv w:val="1"/>
      <w:marLeft w:val="0"/>
      <w:marRight w:val="0"/>
      <w:marTop w:val="0"/>
      <w:marBottom w:val="0"/>
      <w:divBdr>
        <w:top w:val="none" w:sz="0" w:space="0" w:color="auto"/>
        <w:left w:val="none" w:sz="0" w:space="0" w:color="auto"/>
        <w:bottom w:val="none" w:sz="0" w:space="0" w:color="auto"/>
        <w:right w:val="none" w:sz="0" w:space="0" w:color="auto"/>
      </w:divBdr>
    </w:div>
    <w:div w:id="410933569">
      <w:bodyDiv w:val="1"/>
      <w:marLeft w:val="0"/>
      <w:marRight w:val="0"/>
      <w:marTop w:val="0"/>
      <w:marBottom w:val="0"/>
      <w:divBdr>
        <w:top w:val="none" w:sz="0" w:space="0" w:color="auto"/>
        <w:left w:val="none" w:sz="0" w:space="0" w:color="auto"/>
        <w:bottom w:val="none" w:sz="0" w:space="0" w:color="auto"/>
        <w:right w:val="none" w:sz="0" w:space="0" w:color="auto"/>
      </w:divBdr>
    </w:div>
    <w:div w:id="450629531">
      <w:bodyDiv w:val="1"/>
      <w:marLeft w:val="0"/>
      <w:marRight w:val="0"/>
      <w:marTop w:val="0"/>
      <w:marBottom w:val="0"/>
      <w:divBdr>
        <w:top w:val="none" w:sz="0" w:space="0" w:color="auto"/>
        <w:left w:val="none" w:sz="0" w:space="0" w:color="auto"/>
        <w:bottom w:val="none" w:sz="0" w:space="0" w:color="auto"/>
        <w:right w:val="none" w:sz="0" w:space="0" w:color="auto"/>
      </w:divBdr>
    </w:div>
    <w:div w:id="469834752">
      <w:bodyDiv w:val="1"/>
      <w:marLeft w:val="0"/>
      <w:marRight w:val="0"/>
      <w:marTop w:val="0"/>
      <w:marBottom w:val="0"/>
      <w:divBdr>
        <w:top w:val="none" w:sz="0" w:space="0" w:color="auto"/>
        <w:left w:val="none" w:sz="0" w:space="0" w:color="auto"/>
        <w:bottom w:val="none" w:sz="0" w:space="0" w:color="auto"/>
        <w:right w:val="none" w:sz="0" w:space="0" w:color="auto"/>
      </w:divBdr>
    </w:div>
    <w:div w:id="534126021">
      <w:bodyDiv w:val="1"/>
      <w:marLeft w:val="0"/>
      <w:marRight w:val="0"/>
      <w:marTop w:val="0"/>
      <w:marBottom w:val="0"/>
      <w:divBdr>
        <w:top w:val="none" w:sz="0" w:space="0" w:color="auto"/>
        <w:left w:val="none" w:sz="0" w:space="0" w:color="auto"/>
        <w:bottom w:val="none" w:sz="0" w:space="0" w:color="auto"/>
        <w:right w:val="none" w:sz="0" w:space="0" w:color="auto"/>
      </w:divBdr>
    </w:div>
    <w:div w:id="537358156">
      <w:bodyDiv w:val="1"/>
      <w:marLeft w:val="0"/>
      <w:marRight w:val="0"/>
      <w:marTop w:val="0"/>
      <w:marBottom w:val="0"/>
      <w:divBdr>
        <w:top w:val="none" w:sz="0" w:space="0" w:color="auto"/>
        <w:left w:val="none" w:sz="0" w:space="0" w:color="auto"/>
        <w:bottom w:val="none" w:sz="0" w:space="0" w:color="auto"/>
        <w:right w:val="none" w:sz="0" w:space="0" w:color="auto"/>
      </w:divBdr>
    </w:div>
    <w:div w:id="628167899">
      <w:bodyDiv w:val="1"/>
      <w:marLeft w:val="0"/>
      <w:marRight w:val="0"/>
      <w:marTop w:val="0"/>
      <w:marBottom w:val="0"/>
      <w:divBdr>
        <w:top w:val="none" w:sz="0" w:space="0" w:color="auto"/>
        <w:left w:val="none" w:sz="0" w:space="0" w:color="auto"/>
        <w:bottom w:val="none" w:sz="0" w:space="0" w:color="auto"/>
        <w:right w:val="none" w:sz="0" w:space="0" w:color="auto"/>
      </w:divBdr>
    </w:div>
    <w:div w:id="636766496">
      <w:bodyDiv w:val="1"/>
      <w:marLeft w:val="0"/>
      <w:marRight w:val="0"/>
      <w:marTop w:val="0"/>
      <w:marBottom w:val="0"/>
      <w:divBdr>
        <w:top w:val="none" w:sz="0" w:space="0" w:color="auto"/>
        <w:left w:val="none" w:sz="0" w:space="0" w:color="auto"/>
        <w:bottom w:val="none" w:sz="0" w:space="0" w:color="auto"/>
        <w:right w:val="none" w:sz="0" w:space="0" w:color="auto"/>
      </w:divBdr>
      <w:divsChild>
        <w:div w:id="63379512">
          <w:marLeft w:val="0"/>
          <w:marRight w:val="0"/>
          <w:marTop w:val="0"/>
          <w:marBottom w:val="0"/>
          <w:divBdr>
            <w:top w:val="none" w:sz="0" w:space="0" w:color="auto"/>
            <w:left w:val="none" w:sz="0" w:space="0" w:color="auto"/>
            <w:bottom w:val="none" w:sz="0" w:space="0" w:color="auto"/>
            <w:right w:val="none" w:sz="0" w:space="0" w:color="auto"/>
          </w:divBdr>
          <w:divsChild>
            <w:div w:id="821431223">
              <w:marLeft w:val="0"/>
              <w:marRight w:val="0"/>
              <w:marTop w:val="0"/>
              <w:marBottom w:val="0"/>
              <w:divBdr>
                <w:top w:val="none" w:sz="0" w:space="0" w:color="auto"/>
                <w:left w:val="none" w:sz="0" w:space="0" w:color="auto"/>
                <w:bottom w:val="none" w:sz="0" w:space="0" w:color="auto"/>
                <w:right w:val="none" w:sz="0" w:space="0" w:color="auto"/>
              </w:divBdr>
              <w:divsChild>
                <w:div w:id="1151947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911978">
      <w:bodyDiv w:val="1"/>
      <w:marLeft w:val="0"/>
      <w:marRight w:val="0"/>
      <w:marTop w:val="0"/>
      <w:marBottom w:val="0"/>
      <w:divBdr>
        <w:top w:val="none" w:sz="0" w:space="0" w:color="auto"/>
        <w:left w:val="none" w:sz="0" w:space="0" w:color="auto"/>
        <w:bottom w:val="none" w:sz="0" w:space="0" w:color="auto"/>
        <w:right w:val="none" w:sz="0" w:space="0" w:color="auto"/>
      </w:divBdr>
      <w:divsChild>
        <w:div w:id="823622819">
          <w:marLeft w:val="0"/>
          <w:marRight w:val="0"/>
          <w:marTop w:val="0"/>
          <w:marBottom w:val="0"/>
          <w:divBdr>
            <w:top w:val="none" w:sz="0" w:space="0" w:color="auto"/>
            <w:left w:val="none" w:sz="0" w:space="0" w:color="auto"/>
            <w:bottom w:val="none" w:sz="0" w:space="0" w:color="auto"/>
            <w:right w:val="none" w:sz="0" w:space="0" w:color="auto"/>
          </w:divBdr>
          <w:divsChild>
            <w:div w:id="1690793296">
              <w:marLeft w:val="0"/>
              <w:marRight w:val="0"/>
              <w:marTop w:val="0"/>
              <w:marBottom w:val="0"/>
              <w:divBdr>
                <w:top w:val="none" w:sz="0" w:space="0" w:color="auto"/>
                <w:left w:val="none" w:sz="0" w:space="0" w:color="auto"/>
                <w:bottom w:val="none" w:sz="0" w:space="0" w:color="auto"/>
                <w:right w:val="none" w:sz="0" w:space="0" w:color="auto"/>
              </w:divBdr>
              <w:divsChild>
                <w:div w:id="148315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088837">
      <w:bodyDiv w:val="1"/>
      <w:marLeft w:val="0"/>
      <w:marRight w:val="0"/>
      <w:marTop w:val="0"/>
      <w:marBottom w:val="0"/>
      <w:divBdr>
        <w:top w:val="none" w:sz="0" w:space="0" w:color="auto"/>
        <w:left w:val="none" w:sz="0" w:space="0" w:color="auto"/>
        <w:bottom w:val="none" w:sz="0" w:space="0" w:color="auto"/>
        <w:right w:val="none" w:sz="0" w:space="0" w:color="auto"/>
      </w:divBdr>
    </w:div>
    <w:div w:id="745612161">
      <w:bodyDiv w:val="1"/>
      <w:marLeft w:val="0"/>
      <w:marRight w:val="0"/>
      <w:marTop w:val="0"/>
      <w:marBottom w:val="0"/>
      <w:divBdr>
        <w:top w:val="none" w:sz="0" w:space="0" w:color="auto"/>
        <w:left w:val="none" w:sz="0" w:space="0" w:color="auto"/>
        <w:bottom w:val="none" w:sz="0" w:space="0" w:color="auto"/>
        <w:right w:val="none" w:sz="0" w:space="0" w:color="auto"/>
      </w:divBdr>
    </w:div>
    <w:div w:id="783580828">
      <w:bodyDiv w:val="1"/>
      <w:marLeft w:val="0"/>
      <w:marRight w:val="0"/>
      <w:marTop w:val="0"/>
      <w:marBottom w:val="0"/>
      <w:divBdr>
        <w:top w:val="none" w:sz="0" w:space="0" w:color="auto"/>
        <w:left w:val="none" w:sz="0" w:space="0" w:color="auto"/>
        <w:bottom w:val="none" w:sz="0" w:space="0" w:color="auto"/>
        <w:right w:val="none" w:sz="0" w:space="0" w:color="auto"/>
      </w:divBdr>
    </w:div>
    <w:div w:id="791097019">
      <w:bodyDiv w:val="1"/>
      <w:marLeft w:val="0"/>
      <w:marRight w:val="0"/>
      <w:marTop w:val="0"/>
      <w:marBottom w:val="0"/>
      <w:divBdr>
        <w:top w:val="none" w:sz="0" w:space="0" w:color="auto"/>
        <w:left w:val="none" w:sz="0" w:space="0" w:color="auto"/>
        <w:bottom w:val="none" w:sz="0" w:space="0" w:color="auto"/>
        <w:right w:val="none" w:sz="0" w:space="0" w:color="auto"/>
      </w:divBdr>
    </w:div>
    <w:div w:id="841315837">
      <w:bodyDiv w:val="1"/>
      <w:marLeft w:val="0"/>
      <w:marRight w:val="0"/>
      <w:marTop w:val="0"/>
      <w:marBottom w:val="0"/>
      <w:divBdr>
        <w:top w:val="none" w:sz="0" w:space="0" w:color="auto"/>
        <w:left w:val="none" w:sz="0" w:space="0" w:color="auto"/>
        <w:bottom w:val="none" w:sz="0" w:space="0" w:color="auto"/>
        <w:right w:val="none" w:sz="0" w:space="0" w:color="auto"/>
      </w:divBdr>
    </w:div>
    <w:div w:id="852959081">
      <w:bodyDiv w:val="1"/>
      <w:marLeft w:val="0"/>
      <w:marRight w:val="0"/>
      <w:marTop w:val="0"/>
      <w:marBottom w:val="0"/>
      <w:divBdr>
        <w:top w:val="none" w:sz="0" w:space="0" w:color="auto"/>
        <w:left w:val="none" w:sz="0" w:space="0" w:color="auto"/>
        <w:bottom w:val="none" w:sz="0" w:space="0" w:color="auto"/>
        <w:right w:val="none" w:sz="0" w:space="0" w:color="auto"/>
      </w:divBdr>
    </w:div>
    <w:div w:id="931011701">
      <w:bodyDiv w:val="1"/>
      <w:marLeft w:val="0"/>
      <w:marRight w:val="0"/>
      <w:marTop w:val="0"/>
      <w:marBottom w:val="0"/>
      <w:divBdr>
        <w:top w:val="none" w:sz="0" w:space="0" w:color="auto"/>
        <w:left w:val="none" w:sz="0" w:space="0" w:color="auto"/>
        <w:bottom w:val="none" w:sz="0" w:space="0" w:color="auto"/>
        <w:right w:val="none" w:sz="0" w:space="0" w:color="auto"/>
      </w:divBdr>
    </w:div>
    <w:div w:id="964508169">
      <w:bodyDiv w:val="1"/>
      <w:marLeft w:val="0"/>
      <w:marRight w:val="0"/>
      <w:marTop w:val="0"/>
      <w:marBottom w:val="0"/>
      <w:divBdr>
        <w:top w:val="none" w:sz="0" w:space="0" w:color="auto"/>
        <w:left w:val="none" w:sz="0" w:space="0" w:color="auto"/>
        <w:bottom w:val="none" w:sz="0" w:space="0" w:color="auto"/>
        <w:right w:val="none" w:sz="0" w:space="0" w:color="auto"/>
      </w:divBdr>
    </w:div>
    <w:div w:id="1000889848">
      <w:bodyDiv w:val="1"/>
      <w:marLeft w:val="0"/>
      <w:marRight w:val="0"/>
      <w:marTop w:val="0"/>
      <w:marBottom w:val="0"/>
      <w:divBdr>
        <w:top w:val="none" w:sz="0" w:space="0" w:color="auto"/>
        <w:left w:val="none" w:sz="0" w:space="0" w:color="auto"/>
        <w:bottom w:val="none" w:sz="0" w:space="0" w:color="auto"/>
        <w:right w:val="none" w:sz="0" w:space="0" w:color="auto"/>
      </w:divBdr>
    </w:div>
    <w:div w:id="1074400181">
      <w:bodyDiv w:val="1"/>
      <w:marLeft w:val="0"/>
      <w:marRight w:val="0"/>
      <w:marTop w:val="0"/>
      <w:marBottom w:val="0"/>
      <w:divBdr>
        <w:top w:val="none" w:sz="0" w:space="0" w:color="auto"/>
        <w:left w:val="none" w:sz="0" w:space="0" w:color="auto"/>
        <w:bottom w:val="none" w:sz="0" w:space="0" w:color="auto"/>
        <w:right w:val="none" w:sz="0" w:space="0" w:color="auto"/>
      </w:divBdr>
    </w:div>
    <w:div w:id="1074931246">
      <w:bodyDiv w:val="1"/>
      <w:marLeft w:val="0"/>
      <w:marRight w:val="0"/>
      <w:marTop w:val="0"/>
      <w:marBottom w:val="0"/>
      <w:divBdr>
        <w:top w:val="none" w:sz="0" w:space="0" w:color="auto"/>
        <w:left w:val="none" w:sz="0" w:space="0" w:color="auto"/>
        <w:bottom w:val="none" w:sz="0" w:space="0" w:color="auto"/>
        <w:right w:val="none" w:sz="0" w:space="0" w:color="auto"/>
      </w:divBdr>
    </w:div>
    <w:div w:id="1146431163">
      <w:bodyDiv w:val="1"/>
      <w:marLeft w:val="0"/>
      <w:marRight w:val="0"/>
      <w:marTop w:val="0"/>
      <w:marBottom w:val="0"/>
      <w:divBdr>
        <w:top w:val="none" w:sz="0" w:space="0" w:color="auto"/>
        <w:left w:val="none" w:sz="0" w:space="0" w:color="auto"/>
        <w:bottom w:val="none" w:sz="0" w:space="0" w:color="auto"/>
        <w:right w:val="none" w:sz="0" w:space="0" w:color="auto"/>
      </w:divBdr>
    </w:div>
    <w:div w:id="1260337744">
      <w:bodyDiv w:val="1"/>
      <w:marLeft w:val="0"/>
      <w:marRight w:val="0"/>
      <w:marTop w:val="0"/>
      <w:marBottom w:val="0"/>
      <w:divBdr>
        <w:top w:val="none" w:sz="0" w:space="0" w:color="auto"/>
        <w:left w:val="none" w:sz="0" w:space="0" w:color="auto"/>
        <w:bottom w:val="none" w:sz="0" w:space="0" w:color="auto"/>
        <w:right w:val="none" w:sz="0" w:space="0" w:color="auto"/>
      </w:divBdr>
    </w:div>
    <w:div w:id="1272782322">
      <w:bodyDiv w:val="1"/>
      <w:marLeft w:val="0"/>
      <w:marRight w:val="0"/>
      <w:marTop w:val="0"/>
      <w:marBottom w:val="0"/>
      <w:divBdr>
        <w:top w:val="none" w:sz="0" w:space="0" w:color="auto"/>
        <w:left w:val="none" w:sz="0" w:space="0" w:color="auto"/>
        <w:bottom w:val="none" w:sz="0" w:space="0" w:color="auto"/>
        <w:right w:val="none" w:sz="0" w:space="0" w:color="auto"/>
      </w:divBdr>
    </w:div>
    <w:div w:id="1278411340">
      <w:bodyDiv w:val="1"/>
      <w:marLeft w:val="0"/>
      <w:marRight w:val="0"/>
      <w:marTop w:val="0"/>
      <w:marBottom w:val="0"/>
      <w:divBdr>
        <w:top w:val="none" w:sz="0" w:space="0" w:color="auto"/>
        <w:left w:val="none" w:sz="0" w:space="0" w:color="auto"/>
        <w:bottom w:val="none" w:sz="0" w:space="0" w:color="auto"/>
        <w:right w:val="none" w:sz="0" w:space="0" w:color="auto"/>
      </w:divBdr>
    </w:div>
    <w:div w:id="1292326114">
      <w:bodyDiv w:val="1"/>
      <w:marLeft w:val="0"/>
      <w:marRight w:val="0"/>
      <w:marTop w:val="0"/>
      <w:marBottom w:val="0"/>
      <w:divBdr>
        <w:top w:val="none" w:sz="0" w:space="0" w:color="auto"/>
        <w:left w:val="none" w:sz="0" w:space="0" w:color="auto"/>
        <w:bottom w:val="none" w:sz="0" w:space="0" w:color="auto"/>
        <w:right w:val="none" w:sz="0" w:space="0" w:color="auto"/>
      </w:divBdr>
    </w:div>
    <w:div w:id="1303729977">
      <w:bodyDiv w:val="1"/>
      <w:marLeft w:val="0"/>
      <w:marRight w:val="0"/>
      <w:marTop w:val="0"/>
      <w:marBottom w:val="0"/>
      <w:divBdr>
        <w:top w:val="none" w:sz="0" w:space="0" w:color="auto"/>
        <w:left w:val="none" w:sz="0" w:space="0" w:color="auto"/>
        <w:bottom w:val="none" w:sz="0" w:space="0" w:color="auto"/>
        <w:right w:val="none" w:sz="0" w:space="0" w:color="auto"/>
      </w:divBdr>
    </w:div>
    <w:div w:id="1354769939">
      <w:bodyDiv w:val="1"/>
      <w:marLeft w:val="0"/>
      <w:marRight w:val="0"/>
      <w:marTop w:val="0"/>
      <w:marBottom w:val="0"/>
      <w:divBdr>
        <w:top w:val="none" w:sz="0" w:space="0" w:color="auto"/>
        <w:left w:val="none" w:sz="0" w:space="0" w:color="auto"/>
        <w:bottom w:val="none" w:sz="0" w:space="0" w:color="auto"/>
        <w:right w:val="none" w:sz="0" w:space="0" w:color="auto"/>
      </w:divBdr>
    </w:div>
    <w:div w:id="1432357873">
      <w:bodyDiv w:val="1"/>
      <w:marLeft w:val="0"/>
      <w:marRight w:val="0"/>
      <w:marTop w:val="0"/>
      <w:marBottom w:val="0"/>
      <w:divBdr>
        <w:top w:val="none" w:sz="0" w:space="0" w:color="auto"/>
        <w:left w:val="none" w:sz="0" w:space="0" w:color="auto"/>
        <w:bottom w:val="none" w:sz="0" w:space="0" w:color="auto"/>
        <w:right w:val="none" w:sz="0" w:space="0" w:color="auto"/>
      </w:divBdr>
    </w:div>
    <w:div w:id="1499230943">
      <w:bodyDiv w:val="1"/>
      <w:marLeft w:val="0"/>
      <w:marRight w:val="0"/>
      <w:marTop w:val="0"/>
      <w:marBottom w:val="0"/>
      <w:divBdr>
        <w:top w:val="none" w:sz="0" w:space="0" w:color="auto"/>
        <w:left w:val="none" w:sz="0" w:space="0" w:color="auto"/>
        <w:bottom w:val="none" w:sz="0" w:space="0" w:color="auto"/>
        <w:right w:val="none" w:sz="0" w:space="0" w:color="auto"/>
      </w:divBdr>
    </w:div>
    <w:div w:id="1521620982">
      <w:bodyDiv w:val="1"/>
      <w:marLeft w:val="0"/>
      <w:marRight w:val="0"/>
      <w:marTop w:val="0"/>
      <w:marBottom w:val="0"/>
      <w:divBdr>
        <w:top w:val="none" w:sz="0" w:space="0" w:color="auto"/>
        <w:left w:val="none" w:sz="0" w:space="0" w:color="auto"/>
        <w:bottom w:val="none" w:sz="0" w:space="0" w:color="auto"/>
        <w:right w:val="none" w:sz="0" w:space="0" w:color="auto"/>
      </w:divBdr>
    </w:div>
    <w:div w:id="1587417848">
      <w:bodyDiv w:val="1"/>
      <w:marLeft w:val="0"/>
      <w:marRight w:val="0"/>
      <w:marTop w:val="0"/>
      <w:marBottom w:val="0"/>
      <w:divBdr>
        <w:top w:val="none" w:sz="0" w:space="0" w:color="auto"/>
        <w:left w:val="none" w:sz="0" w:space="0" w:color="auto"/>
        <w:bottom w:val="none" w:sz="0" w:space="0" w:color="auto"/>
        <w:right w:val="none" w:sz="0" w:space="0" w:color="auto"/>
      </w:divBdr>
    </w:div>
    <w:div w:id="1612321109">
      <w:bodyDiv w:val="1"/>
      <w:marLeft w:val="0"/>
      <w:marRight w:val="0"/>
      <w:marTop w:val="0"/>
      <w:marBottom w:val="0"/>
      <w:divBdr>
        <w:top w:val="none" w:sz="0" w:space="0" w:color="auto"/>
        <w:left w:val="none" w:sz="0" w:space="0" w:color="auto"/>
        <w:bottom w:val="none" w:sz="0" w:space="0" w:color="auto"/>
        <w:right w:val="none" w:sz="0" w:space="0" w:color="auto"/>
      </w:divBdr>
    </w:div>
    <w:div w:id="1630085304">
      <w:bodyDiv w:val="1"/>
      <w:marLeft w:val="0"/>
      <w:marRight w:val="0"/>
      <w:marTop w:val="0"/>
      <w:marBottom w:val="0"/>
      <w:divBdr>
        <w:top w:val="none" w:sz="0" w:space="0" w:color="auto"/>
        <w:left w:val="none" w:sz="0" w:space="0" w:color="auto"/>
        <w:bottom w:val="none" w:sz="0" w:space="0" w:color="auto"/>
        <w:right w:val="none" w:sz="0" w:space="0" w:color="auto"/>
      </w:divBdr>
    </w:div>
    <w:div w:id="1653945180">
      <w:bodyDiv w:val="1"/>
      <w:marLeft w:val="0"/>
      <w:marRight w:val="0"/>
      <w:marTop w:val="0"/>
      <w:marBottom w:val="0"/>
      <w:divBdr>
        <w:top w:val="none" w:sz="0" w:space="0" w:color="auto"/>
        <w:left w:val="none" w:sz="0" w:space="0" w:color="auto"/>
        <w:bottom w:val="none" w:sz="0" w:space="0" w:color="auto"/>
        <w:right w:val="none" w:sz="0" w:space="0" w:color="auto"/>
      </w:divBdr>
    </w:div>
    <w:div w:id="1701128738">
      <w:bodyDiv w:val="1"/>
      <w:marLeft w:val="0"/>
      <w:marRight w:val="0"/>
      <w:marTop w:val="0"/>
      <w:marBottom w:val="0"/>
      <w:divBdr>
        <w:top w:val="none" w:sz="0" w:space="0" w:color="auto"/>
        <w:left w:val="none" w:sz="0" w:space="0" w:color="auto"/>
        <w:bottom w:val="none" w:sz="0" w:space="0" w:color="auto"/>
        <w:right w:val="none" w:sz="0" w:space="0" w:color="auto"/>
      </w:divBdr>
      <w:divsChild>
        <w:div w:id="1854028149">
          <w:marLeft w:val="0"/>
          <w:marRight w:val="0"/>
          <w:marTop w:val="0"/>
          <w:marBottom w:val="0"/>
          <w:divBdr>
            <w:top w:val="none" w:sz="0" w:space="0" w:color="auto"/>
            <w:left w:val="none" w:sz="0" w:space="0" w:color="auto"/>
            <w:bottom w:val="none" w:sz="0" w:space="0" w:color="auto"/>
            <w:right w:val="none" w:sz="0" w:space="0" w:color="auto"/>
          </w:divBdr>
          <w:divsChild>
            <w:div w:id="1457260407">
              <w:marLeft w:val="0"/>
              <w:marRight w:val="0"/>
              <w:marTop w:val="0"/>
              <w:marBottom w:val="0"/>
              <w:divBdr>
                <w:top w:val="none" w:sz="0" w:space="0" w:color="auto"/>
                <w:left w:val="none" w:sz="0" w:space="0" w:color="auto"/>
                <w:bottom w:val="none" w:sz="0" w:space="0" w:color="auto"/>
                <w:right w:val="none" w:sz="0" w:space="0" w:color="auto"/>
              </w:divBdr>
              <w:divsChild>
                <w:div w:id="1810635039">
                  <w:marLeft w:val="0"/>
                  <w:marRight w:val="0"/>
                  <w:marTop w:val="0"/>
                  <w:marBottom w:val="0"/>
                  <w:divBdr>
                    <w:top w:val="none" w:sz="0" w:space="0" w:color="auto"/>
                    <w:left w:val="none" w:sz="0" w:space="0" w:color="auto"/>
                    <w:bottom w:val="none" w:sz="0" w:space="0" w:color="auto"/>
                    <w:right w:val="none" w:sz="0" w:space="0" w:color="auto"/>
                  </w:divBdr>
                  <w:divsChild>
                    <w:div w:id="1280452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6194104">
      <w:bodyDiv w:val="1"/>
      <w:marLeft w:val="0"/>
      <w:marRight w:val="0"/>
      <w:marTop w:val="0"/>
      <w:marBottom w:val="0"/>
      <w:divBdr>
        <w:top w:val="none" w:sz="0" w:space="0" w:color="auto"/>
        <w:left w:val="none" w:sz="0" w:space="0" w:color="auto"/>
        <w:bottom w:val="none" w:sz="0" w:space="0" w:color="auto"/>
        <w:right w:val="none" w:sz="0" w:space="0" w:color="auto"/>
      </w:divBdr>
    </w:div>
    <w:div w:id="1724870263">
      <w:bodyDiv w:val="1"/>
      <w:marLeft w:val="0"/>
      <w:marRight w:val="0"/>
      <w:marTop w:val="0"/>
      <w:marBottom w:val="0"/>
      <w:divBdr>
        <w:top w:val="none" w:sz="0" w:space="0" w:color="auto"/>
        <w:left w:val="none" w:sz="0" w:space="0" w:color="auto"/>
        <w:bottom w:val="none" w:sz="0" w:space="0" w:color="auto"/>
        <w:right w:val="none" w:sz="0" w:space="0" w:color="auto"/>
      </w:divBdr>
    </w:div>
    <w:div w:id="1736201719">
      <w:bodyDiv w:val="1"/>
      <w:marLeft w:val="0"/>
      <w:marRight w:val="0"/>
      <w:marTop w:val="0"/>
      <w:marBottom w:val="0"/>
      <w:divBdr>
        <w:top w:val="none" w:sz="0" w:space="0" w:color="auto"/>
        <w:left w:val="none" w:sz="0" w:space="0" w:color="auto"/>
        <w:bottom w:val="none" w:sz="0" w:space="0" w:color="auto"/>
        <w:right w:val="none" w:sz="0" w:space="0" w:color="auto"/>
      </w:divBdr>
    </w:div>
    <w:div w:id="1737582898">
      <w:bodyDiv w:val="1"/>
      <w:marLeft w:val="0"/>
      <w:marRight w:val="0"/>
      <w:marTop w:val="0"/>
      <w:marBottom w:val="0"/>
      <w:divBdr>
        <w:top w:val="none" w:sz="0" w:space="0" w:color="auto"/>
        <w:left w:val="none" w:sz="0" w:space="0" w:color="auto"/>
        <w:bottom w:val="none" w:sz="0" w:space="0" w:color="auto"/>
        <w:right w:val="none" w:sz="0" w:space="0" w:color="auto"/>
      </w:divBdr>
    </w:div>
    <w:div w:id="1759516283">
      <w:bodyDiv w:val="1"/>
      <w:marLeft w:val="0"/>
      <w:marRight w:val="0"/>
      <w:marTop w:val="0"/>
      <w:marBottom w:val="0"/>
      <w:divBdr>
        <w:top w:val="none" w:sz="0" w:space="0" w:color="auto"/>
        <w:left w:val="none" w:sz="0" w:space="0" w:color="auto"/>
        <w:bottom w:val="none" w:sz="0" w:space="0" w:color="auto"/>
        <w:right w:val="none" w:sz="0" w:space="0" w:color="auto"/>
      </w:divBdr>
    </w:div>
    <w:div w:id="1762263899">
      <w:bodyDiv w:val="1"/>
      <w:marLeft w:val="0"/>
      <w:marRight w:val="0"/>
      <w:marTop w:val="0"/>
      <w:marBottom w:val="0"/>
      <w:divBdr>
        <w:top w:val="none" w:sz="0" w:space="0" w:color="auto"/>
        <w:left w:val="none" w:sz="0" w:space="0" w:color="auto"/>
        <w:bottom w:val="none" w:sz="0" w:space="0" w:color="auto"/>
        <w:right w:val="none" w:sz="0" w:space="0" w:color="auto"/>
      </w:divBdr>
    </w:div>
    <w:div w:id="1828546041">
      <w:bodyDiv w:val="1"/>
      <w:marLeft w:val="0"/>
      <w:marRight w:val="0"/>
      <w:marTop w:val="0"/>
      <w:marBottom w:val="0"/>
      <w:divBdr>
        <w:top w:val="none" w:sz="0" w:space="0" w:color="auto"/>
        <w:left w:val="none" w:sz="0" w:space="0" w:color="auto"/>
        <w:bottom w:val="none" w:sz="0" w:space="0" w:color="auto"/>
        <w:right w:val="none" w:sz="0" w:space="0" w:color="auto"/>
      </w:divBdr>
    </w:div>
    <w:div w:id="1849058938">
      <w:bodyDiv w:val="1"/>
      <w:marLeft w:val="0"/>
      <w:marRight w:val="0"/>
      <w:marTop w:val="0"/>
      <w:marBottom w:val="0"/>
      <w:divBdr>
        <w:top w:val="none" w:sz="0" w:space="0" w:color="auto"/>
        <w:left w:val="none" w:sz="0" w:space="0" w:color="auto"/>
        <w:bottom w:val="none" w:sz="0" w:space="0" w:color="auto"/>
        <w:right w:val="none" w:sz="0" w:space="0" w:color="auto"/>
      </w:divBdr>
    </w:div>
    <w:div w:id="1879317270">
      <w:bodyDiv w:val="1"/>
      <w:marLeft w:val="0"/>
      <w:marRight w:val="0"/>
      <w:marTop w:val="0"/>
      <w:marBottom w:val="0"/>
      <w:divBdr>
        <w:top w:val="none" w:sz="0" w:space="0" w:color="auto"/>
        <w:left w:val="none" w:sz="0" w:space="0" w:color="auto"/>
        <w:bottom w:val="none" w:sz="0" w:space="0" w:color="auto"/>
        <w:right w:val="none" w:sz="0" w:space="0" w:color="auto"/>
      </w:divBdr>
    </w:div>
    <w:div w:id="1895582508">
      <w:bodyDiv w:val="1"/>
      <w:marLeft w:val="0"/>
      <w:marRight w:val="0"/>
      <w:marTop w:val="0"/>
      <w:marBottom w:val="0"/>
      <w:divBdr>
        <w:top w:val="none" w:sz="0" w:space="0" w:color="auto"/>
        <w:left w:val="none" w:sz="0" w:space="0" w:color="auto"/>
        <w:bottom w:val="none" w:sz="0" w:space="0" w:color="auto"/>
        <w:right w:val="none" w:sz="0" w:space="0" w:color="auto"/>
      </w:divBdr>
    </w:div>
    <w:div w:id="1905406854">
      <w:bodyDiv w:val="1"/>
      <w:marLeft w:val="0"/>
      <w:marRight w:val="0"/>
      <w:marTop w:val="0"/>
      <w:marBottom w:val="0"/>
      <w:divBdr>
        <w:top w:val="none" w:sz="0" w:space="0" w:color="auto"/>
        <w:left w:val="none" w:sz="0" w:space="0" w:color="auto"/>
        <w:bottom w:val="none" w:sz="0" w:space="0" w:color="auto"/>
        <w:right w:val="none" w:sz="0" w:space="0" w:color="auto"/>
      </w:divBdr>
    </w:div>
    <w:div w:id="1979533312">
      <w:bodyDiv w:val="1"/>
      <w:marLeft w:val="0"/>
      <w:marRight w:val="0"/>
      <w:marTop w:val="0"/>
      <w:marBottom w:val="0"/>
      <w:divBdr>
        <w:top w:val="none" w:sz="0" w:space="0" w:color="auto"/>
        <w:left w:val="none" w:sz="0" w:space="0" w:color="auto"/>
        <w:bottom w:val="none" w:sz="0" w:space="0" w:color="auto"/>
        <w:right w:val="none" w:sz="0" w:space="0" w:color="auto"/>
      </w:divBdr>
    </w:div>
    <w:div w:id="1999770282">
      <w:bodyDiv w:val="1"/>
      <w:marLeft w:val="0"/>
      <w:marRight w:val="0"/>
      <w:marTop w:val="0"/>
      <w:marBottom w:val="0"/>
      <w:divBdr>
        <w:top w:val="none" w:sz="0" w:space="0" w:color="auto"/>
        <w:left w:val="none" w:sz="0" w:space="0" w:color="auto"/>
        <w:bottom w:val="none" w:sz="0" w:space="0" w:color="auto"/>
        <w:right w:val="none" w:sz="0" w:space="0" w:color="auto"/>
      </w:divBdr>
    </w:div>
    <w:div w:id="2008554935">
      <w:bodyDiv w:val="1"/>
      <w:marLeft w:val="0"/>
      <w:marRight w:val="0"/>
      <w:marTop w:val="0"/>
      <w:marBottom w:val="0"/>
      <w:divBdr>
        <w:top w:val="none" w:sz="0" w:space="0" w:color="auto"/>
        <w:left w:val="none" w:sz="0" w:space="0" w:color="auto"/>
        <w:bottom w:val="none" w:sz="0" w:space="0" w:color="auto"/>
        <w:right w:val="none" w:sz="0" w:space="0" w:color="auto"/>
      </w:divBdr>
      <w:divsChild>
        <w:div w:id="561134756">
          <w:marLeft w:val="0"/>
          <w:marRight w:val="0"/>
          <w:marTop w:val="0"/>
          <w:marBottom w:val="0"/>
          <w:divBdr>
            <w:top w:val="none" w:sz="0" w:space="0" w:color="auto"/>
            <w:left w:val="none" w:sz="0" w:space="0" w:color="auto"/>
            <w:bottom w:val="none" w:sz="0" w:space="0" w:color="auto"/>
            <w:right w:val="none" w:sz="0" w:space="0" w:color="auto"/>
          </w:divBdr>
          <w:divsChild>
            <w:div w:id="574364548">
              <w:marLeft w:val="0"/>
              <w:marRight w:val="0"/>
              <w:marTop w:val="0"/>
              <w:marBottom w:val="0"/>
              <w:divBdr>
                <w:top w:val="none" w:sz="0" w:space="0" w:color="auto"/>
                <w:left w:val="none" w:sz="0" w:space="0" w:color="auto"/>
                <w:bottom w:val="none" w:sz="0" w:space="0" w:color="auto"/>
                <w:right w:val="none" w:sz="0" w:space="0" w:color="auto"/>
              </w:divBdr>
              <w:divsChild>
                <w:div w:id="193089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674182">
      <w:bodyDiv w:val="1"/>
      <w:marLeft w:val="0"/>
      <w:marRight w:val="0"/>
      <w:marTop w:val="0"/>
      <w:marBottom w:val="0"/>
      <w:divBdr>
        <w:top w:val="none" w:sz="0" w:space="0" w:color="auto"/>
        <w:left w:val="none" w:sz="0" w:space="0" w:color="auto"/>
        <w:bottom w:val="none" w:sz="0" w:space="0" w:color="auto"/>
        <w:right w:val="none" w:sz="0" w:space="0" w:color="auto"/>
      </w:divBdr>
    </w:div>
    <w:div w:id="2133940039">
      <w:bodyDiv w:val="1"/>
      <w:marLeft w:val="0"/>
      <w:marRight w:val="0"/>
      <w:marTop w:val="0"/>
      <w:marBottom w:val="0"/>
      <w:divBdr>
        <w:top w:val="none" w:sz="0" w:space="0" w:color="auto"/>
        <w:left w:val="none" w:sz="0" w:space="0" w:color="auto"/>
        <w:bottom w:val="none" w:sz="0" w:space="0" w:color="auto"/>
        <w:right w:val="none" w:sz="0" w:space="0" w:color="auto"/>
      </w:divBdr>
    </w:div>
    <w:div w:id="2140107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br.konecny@seznam.cz"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http://www.pelcfrantisek.cz" TargetMode="Externa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mailto:pbr.konecny@seznam.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B09235-CF13-9B45-921F-D5C6CCD89E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14</Pages>
  <Words>3428</Words>
  <Characters>20230</Characters>
  <Application>Microsoft Office Word</Application>
  <DocSecurity>0</DocSecurity>
  <Lines>168</Lines>
  <Paragraphs>47</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Technická  zpráva  požární  ochrany</vt:lpstr>
      <vt:lpstr>Technická  zpráva  požární  ochrany</vt:lpstr>
    </vt:vector>
  </TitlesOfParts>
  <Company> </Company>
  <LinksUpToDate>false</LinksUpToDate>
  <CharactersWithSpaces>23611</CharactersWithSpaces>
  <SharedDoc>false</SharedDoc>
  <HLinks>
    <vt:vector size="24" baseType="variant">
      <vt:variant>
        <vt:i4>1048594</vt:i4>
      </vt:variant>
      <vt:variant>
        <vt:i4>6</vt:i4>
      </vt:variant>
      <vt:variant>
        <vt:i4>0</vt:i4>
      </vt:variant>
      <vt:variant>
        <vt:i4>5</vt:i4>
      </vt:variant>
      <vt:variant>
        <vt:lpwstr>http://www.pelcfrantisek.cz/</vt:lpwstr>
      </vt:variant>
      <vt:variant>
        <vt:lpwstr/>
      </vt:variant>
      <vt:variant>
        <vt:i4>1048594</vt:i4>
      </vt:variant>
      <vt:variant>
        <vt:i4>3</vt:i4>
      </vt:variant>
      <vt:variant>
        <vt:i4>0</vt:i4>
      </vt:variant>
      <vt:variant>
        <vt:i4>5</vt:i4>
      </vt:variant>
      <vt:variant>
        <vt:lpwstr>http://www.pelcfrantisek.cz/</vt:lpwstr>
      </vt:variant>
      <vt:variant>
        <vt:lpwstr/>
      </vt:variant>
      <vt:variant>
        <vt:i4>5832739</vt:i4>
      </vt:variant>
      <vt:variant>
        <vt:i4>0</vt:i4>
      </vt:variant>
      <vt:variant>
        <vt:i4>0</vt:i4>
      </vt:variant>
      <vt:variant>
        <vt:i4>5</vt:i4>
      </vt:variant>
      <vt:variant>
        <vt:lpwstr>mailto:kony.t@email.cz</vt:lpwstr>
      </vt:variant>
      <vt:variant>
        <vt:lpwstr/>
      </vt:variant>
      <vt:variant>
        <vt:i4>458849</vt:i4>
      </vt:variant>
      <vt:variant>
        <vt:i4>6</vt:i4>
      </vt:variant>
      <vt:variant>
        <vt:i4>0</vt:i4>
      </vt:variant>
      <vt:variant>
        <vt:i4>5</vt:i4>
      </vt:variant>
      <vt:variant>
        <vt:lpwstr>mailto:kony.tonda@seznam.cz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  požární  ochrany</dc:title>
  <dc:subject/>
  <dc:creator>Antonín Konečný</dc:creator>
  <cp:keywords/>
  <dc:description/>
  <cp:lastModifiedBy>Brabora Hrdinová</cp:lastModifiedBy>
  <cp:revision>403</cp:revision>
  <cp:lastPrinted>2021-04-23T09:50:00Z</cp:lastPrinted>
  <dcterms:created xsi:type="dcterms:W3CDTF">2021-01-25T07:05:00Z</dcterms:created>
  <dcterms:modified xsi:type="dcterms:W3CDTF">2021-04-23T12:18:00Z</dcterms:modified>
</cp:coreProperties>
</file>