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2BD7" w14:textId="04D6BEDB" w:rsidR="00A95D66" w:rsidRPr="00C479C0" w:rsidRDefault="00287998" w:rsidP="00A95D66">
      <w:pPr>
        <w:spacing w:before="120"/>
        <w:rPr>
          <w:b/>
          <w:sz w:val="22"/>
          <w:szCs w:val="22"/>
        </w:rPr>
      </w:pPr>
      <w:r w:rsidRPr="00A95D66">
        <w:rPr>
          <w:b/>
          <w:sz w:val="22"/>
          <w:szCs w:val="22"/>
        </w:rPr>
        <w:t>Příloha č. 6 Výzvy k podání nabídek</w:t>
      </w:r>
      <w:r w:rsidR="00A95D66" w:rsidRPr="00A95D66">
        <w:rPr>
          <w:bCs/>
          <w:sz w:val="22"/>
          <w:szCs w:val="22"/>
        </w:rPr>
        <w:t xml:space="preserve"> </w:t>
      </w:r>
      <w:r w:rsidR="00A95D66" w:rsidRPr="00C479C0">
        <w:rPr>
          <w:b/>
          <w:sz w:val="22"/>
          <w:szCs w:val="22"/>
        </w:rPr>
        <w:t xml:space="preserve">– Čestné prohlášení účastníka zadávacího řízení </w:t>
      </w:r>
    </w:p>
    <w:p w14:paraId="0F87AF73" w14:textId="77777777" w:rsidR="00A95D66" w:rsidRPr="00F95A95" w:rsidRDefault="00A95D66" w:rsidP="00A95D66">
      <w:pPr>
        <w:rPr>
          <w:b/>
          <w:sz w:val="22"/>
          <w:szCs w:val="22"/>
        </w:rPr>
      </w:pPr>
    </w:p>
    <w:p w14:paraId="38E66651" w14:textId="4C0B026D" w:rsidR="00287998" w:rsidRPr="00C479C0" w:rsidRDefault="00287998" w:rsidP="00287998">
      <w:pPr>
        <w:pStyle w:val="Zkladntext22"/>
        <w:tabs>
          <w:tab w:val="left" w:pos="0"/>
        </w:tabs>
        <w:rPr>
          <w:b/>
          <w:sz w:val="22"/>
          <w:szCs w:val="22"/>
        </w:rPr>
      </w:pPr>
      <w:r w:rsidRPr="00C479C0">
        <w:rPr>
          <w:b/>
          <w:sz w:val="22"/>
          <w:szCs w:val="22"/>
        </w:rPr>
        <w:t>VZ „</w:t>
      </w:r>
      <w:r w:rsidR="00C479C0" w:rsidRPr="00C479C0">
        <w:rPr>
          <w:b/>
          <w:sz w:val="22"/>
          <w:szCs w:val="22"/>
        </w:rPr>
        <w:t>Intravenózní bezpečnostní kanyly pro Nemocnici Havířov, p.o.</w:t>
      </w:r>
      <w:r w:rsidRPr="00C479C0">
        <w:rPr>
          <w:b/>
          <w:sz w:val="22"/>
          <w:szCs w:val="22"/>
        </w:rPr>
        <w:t>"</w:t>
      </w:r>
    </w:p>
    <w:p w14:paraId="0D2BFF5E" w14:textId="77777777" w:rsidR="00873F26" w:rsidRDefault="00873F26" w:rsidP="00873F26">
      <w:pPr>
        <w:widowControl w:val="0"/>
        <w:spacing w:after="12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2"/>
        <w:gridCol w:w="4394"/>
      </w:tblGrid>
      <w:tr w:rsidR="002A374A" w:rsidRPr="0084415F" w14:paraId="63CF8E52" w14:textId="77777777" w:rsidTr="00231D0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B990" w14:textId="3B938E90" w:rsidR="002A374A" w:rsidRPr="0084415F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84415F">
              <w:rPr>
                <w:b/>
                <w:sz w:val="22"/>
                <w:szCs w:val="22"/>
                <w:lang w:val="en-US"/>
              </w:rPr>
              <w:t>PR</w:t>
            </w:r>
            <w:r w:rsidR="00231D0E" w:rsidRPr="0084415F">
              <w:rPr>
                <w:b/>
                <w:sz w:val="22"/>
                <w:szCs w:val="22"/>
                <w:lang w:val="en-US"/>
              </w:rPr>
              <w:t>OHLÁŠENÍ</w:t>
            </w:r>
            <w:r w:rsidRPr="0084415F">
              <w:rPr>
                <w:b/>
                <w:sz w:val="22"/>
                <w:szCs w:val="22"/>
                <w:lang w:val="en-US"/>
              </w:rPr>
              <w:t xml:space="preserve"> </w:t>
            </w:r>
            <w:r w:rsidR="009A178A" w:rsidRPr="0084415F">
              <w:rPr>
                <w:b/>
                <w:sz w:val="22"/>
                <w:szCs w:val="22"/>
                <w:lang w:val="en-US"/>
              </w:rPr>
              <w:t xml:space="preserve">K </w:t>
            </w:r>
            <w:r w:rsidRPr="0084415F">
              <w:rPr>
                <w:b/>
                <w:sz w:val="22"/>
                <w:szCs w:val="22"/>
                <w:lang w:val="en-US"/>
              </w:rPr>
              <w:t>ZÁKLADNÍ ZPŮSOBILOSTI</w:t>
            </w:r>
          </w:p>
        </w:tc>
      </w:tr>
      <w:tr w:rsidR="00F4593D" w:rsidRPr="0084415F" w14:paraId="68DD9317" w14:textId="77777777" w:rsidTr="00231D0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2091" w14:textId="50A34D24" w:rsidR="00655AAB" w:rsidRPr="0084415F" w:rsidRDefault="00655AAB" w:rsidP="00655AAB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84415F">
              <w:rPr>
                <w:rFonts w:ascii="Times New Roman" w:hAnsi="Times New Roman" w:cs="Times New Roman"/>
                <w:b/>
                <w:bCs/>
                <w:sz w:val="22"/>
              </w:rPr>
              <w:t>Dodavatel čestně prohlašuje</w:t>
            </w:r>
            <w:r w:rsidRPr="0084415F">
              <w:rPr>
                <w:rFonts w:ascii="Times New Roman" w:hAnsi="Times New Roman" w:cs="Times New Roman"/>
                <w:sz w:val="22"/>
              </w:rPr>
              <w:t>,</w:t>
            </w:r>
            <w:r w:rsidRPr="0084415F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84415F">
              <w:rPr>
                <w:rFonts w:ascii="Times New Roman" w:hAnsi="Times New Roman" w:cs="Times New Roman"/>
                <w:sz w:val="22"/>
              </w:rPr>
              <w:t xml:space="preserve">že je způsobilý k plnění veřejné zakázky v </w:t>
            </w:r>
            <w:bookmarkStart w:id="0" w:name="_Toc492370945"/>
            <w:bookmarkStart w:id="1" w:name="_Toc492371371"/>
            <w:bookmarkStart w:id="2" w:name="_Toc492376118"/>
            <w:r w:rsidRPr="0084415F">
              <w:rPr>
                <w:rFonts w:ascii="Times New Roman" w:hAnsi="Times New Roman" w:cs="Times New Roman"/>
                <w:sz w:val="22"/>
              </w:rPr>
              <w:t xml:space="preserve">rozsahu § 74 </w:t>
            </w:r>
            <w:bookmarkEnd w:id="0"/>
            <w:bookmarkEnd w:id="1"/>
            <w:bookmarkEnd w:id="2"/>
            <w:r w:rsidR="00F0179B" w:rsidRPr="0084415F">
              <w:rPr>
                <w:rFonts w:ascii="Times New Roman" w:hAnsi="Times New Roman" w:cs="Times New Roman"/>
                <w:sz w:val="22"/>
              </w:rPr>
              <w:t>ZZVZ</w:t>
            </w:r>
            <w:r w:rsidRPr="0084415F">
              <w:rPr>
                <w:rFonts w:ascii="Times New Roman" w:hAnsi="Times New Roman" w:cs="Times New Roman"/>
                <w:sz w:val="22"/>
              </w:rPr>
              <w:t>, neboť</w:t>
            </w:r>
          </w:p>
          <w:p w14:paraId="34A50BB7" w14:textId="1CF03C9B" w:rsidR="00F4593D" w:rsidRPr="0084415F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after="12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      </w:r>
          </w:p>
          <w:p w14:paraId="3ABF3A88" w14:textId="77777777" w:rsidR="00F4593D" w:rsidRPr="0084415F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trestný čin spáchaný ve prospěch organizované zločinecké skupiny nebo trestný čin účasti na organizované zločinecké skupině,</w:t>
            </w:r>
          </w:p>
          <w:p w14:paraId="55353F15" w14:textId="77777777" w:rsidR="00F4593D" w:rsidRPr="0084415F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trestný čin obchodování s lidmi,</w:t>
            </w:r>
          </w:p>
          <w:p w14:paraId="76C1F400" w14:textId="77777777" w:rsidR="00F4593D" w:rsidRPr="0084415F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tyto trestné činy proti majetku:</w:t>
            </w:r>
          </w:p>
          <w:p w14:paraId="09BA8902" w14:textId="77777777" w:rsidR="00F4593D" w:rsidRPr="0084415F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podvod,</w:t>
            </w:r>
          </w:p>
          <w:p w14:paraId="5426BF82" w14:textId="77777777" w:rsidR="00F4593D" w:rsidRPr="0084415F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úvěrový podvod,</w:t>
            </w:r>
          </w:p>
          <w:p w14:paraId="6D8DB764" w14:textId="77777777" w:rsidR="00F4593D" w:rsidRPr="0084415F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dotační podvod,</w:t>
            </w:r>
          </w:p>
          <w:p w14:paraId="70C15702" w14:textId="77777777" w:rsidR="00F4593D" w:rsidRPr="0084415F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legalizace výnosů z trestné činnosti,</w:t>
            </w:r>
          </w:p>
          <w:p w14:paraId="4433E648" w14:textId="77777777" w:rsidR="00F4593D" w:rsidRPr="0084415F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legalizace výnosů z trestné činnosti z nedbalosti,</w:t>
            </w:r>
          </w:p>
          <w:p w14:paraId="16162A0E" w14:textId="77777777" w:rsidR="00F4593D" w:rsidRPr="0084415F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tyto trestné činy hospodářské:</w:t>
            </w:r>
          </w:p>
          <w:p w14:paraId="6B582304" w14:textId="77777777" w:rsidR="00F4593D" w:rsidRPr="0084415F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zneužití informace a postavení v obchodním styku,</w:t>
            </w:r>
          </w:p>
          <w:p w14:paraId="2F4438AE" w14:textId="77777777" w:rsidR="00F4593D" w:rsidRPr="0084415F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sjednání výhody při zadání veřejné zakázky, při veřejné soutěži a veřejné dražbě,</w:t>
            </w:r>
          </w:p>
          <w:p w14:paraId="673F3829" w14:textId="77777777" w:rsidR="00F4593D" w:rsidRPr="0084415F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pletichy při zadání veřejné zakázky a při veřejné soutěži,</w:t>
            </w:r>
          </w:p>
          <w:p w14:paraId="7F5A6BA3" w14:textId="77777777" w:rsidR="00F4593D" w:rsidRPr="0084415F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pletichy při veřejné dražbě,</w:t>
            </w:r>
          </w:p>
          <w:p w14:paraId="4AE037E3" w14:textId="77777777" w:rsidR="00F4593D" w:rsidRPr="0084415F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poškození finančních zájmů Evropské unie,</w:t>
            </w:r>
          </w:p>
          <w:p w14:paraId="16CCDA0E" w14:textId="77777777" w:rsidR="00F4593D" w:rsidRPr="0084415F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trestné činy obecně nebezpečné,</w:t>
            </w:r>
          </w:p>
          <w:p w14:paraId="4BD615B7" w14:textId="77777777" w:rsidR="00F4593D" w:rsidRPr="0084415F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trestné činy proti České republice, cizímu státu a mezinárodní organizaci,</w:t>
            </w:r>
          </w:p>
          <w:p w14:paraId="6F0BE405" w14:textId="77777777" w:rsidR="00F4593D" w:rsidRPr="0084415F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tyto trestné činy proti pořádku ve věcech veřejných</w:t>
            </w:r>
          </w:p>
          <w:p w14:paraId="36378C27" w14:textId="77777777" w:rsidR="00F4593D" w:rsidRPr="0084415F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trestné činy proti výkonu pravomoci orgánu veřejné moci a úřední osoby,</w:t>
            </w:r>
          </w:p>
          <w:p w14:paraId="0C088339" w14:textId="77777777" w:rsidR="00F4593D" w:rsidRPr="0084415F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trestné činy úředních osob,</w:t>
            </w:r>
          </w:p>
          <w:p w14:paraId="3D9EC706" w14:textId="77777777" w:rsidR="00F4593D" w:rsidRPr="0084415F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úplatkářství,</w:t>
            </w:r>
          </w:p>
          <w:p w14:paraId="0F45F631" w14:textId="77777777" w:rsidR="00F4593D" w:rsidRPr="0084415F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jiná rušení činnosti orgánu veřejné moci.</w:t>
            </w:r>
          </w:p>
          <w:p w14:paraId="0A027472" w14:textId="77777777" w:rsidR="00F4593D" w:rsidRPr="0084415F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v evidenci daní zachycen splatný daňový nedoplatek,</w:t>
            </w:r>
          </w:p>
          <w:p w14:paraId="1B39E733" w14:textId="77777777" w:rsidR="00F4593D" w:rsidRPr="0084415F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splatný nedoplatek na pojistném nebo na penále na veřejné zdravotní pojištění,</w:t>
            </w:r>
          </w:p>
          <w:p w14:paraId="17674255" w14:textId="77777777" w:rsidR="00F4593D" w:rsidRPr="0084415F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4226E2F4" w14:textId="3F81C84B" w:rsidR="00F4593D" w:rsidRPr="0084415F" w:rsidRDefault="00F4593D" w:rsidP="003A3F48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není v likvidaci</w:t>
            </w:r>
            <w:r w:rsidRPr="0084415F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, proti němuž nebylo vydáno rozhodnutí o úpadku</w:t>
            </w:r>
            <w:r w:rsidRPr="0084415F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2"/>
            </w: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, vůči němuž nebyla nařízena nucená správa podle jiného právního předpisu</w:t>
            </w:r>
            <w:r w:rsidRPr="0084415F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3"/>
            </w: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 xml:space="preserve"> nebo v obdobné situaci podle právního řádu země sídla dodavatele.</w:t>
            </w:r>
          </w:p>
        </w:tc>
      </w:tr>
      <w:tr w:rsidR="0011003C" w:rsidRPr="0084415F" w14:paraId="5BF0953F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1C49E" w14:textId="2B8BE741" w:rsidR="0011003C" w:rsidRPr="0084415F" w:rsidRDefault="0011003C" w:rsidP="00206BA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84415F">
              <w:rPr>
                <w:b/>
                <w:sz w:val="22"/>
                <w:szCs w:val="22"/>
                <w:lang w:val="en-US"/>
              </w:rPr>
              <w:lastRenderedPageBreak/>
              <w:t>PROHLÁŠENÍ K PROFESNÍ ZPŮSOBILOSTI</w:t>
            </w:r>
          </w:p>
        </w:tc>
      </w:tr>
      <w:tr w:rsidR="0011003C" w:rsidRPr="0084415F" w14:paraId="1BE5BDD8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8667" w14:textId="5292A783" w:rsidR="0011003C" w:rsidRPr="0084415F" w:rsidRDefault="00655AAB" w:rsidP="00F95A95">
            <w:pPr>
              <w:spacing w:before="120" w:after="120"/>
              <w:rPr>
                <w:sz w:val="22"/>
                <w:szCs w:val="22"/>
              </w:rPr>
            </w:pPr>
            <w:r w:rsidRPr="0084415F">
              <w:rPr>
                <w:b/>
                <w:bCs/>
                <w:sz w:val="22"/>
                <w:szCs w:val="22"/>
              </w:rPr>
              <w:t>Dodavatel čestné prohlašuje</w:t>
            </w:r>
            <w:r w:rsidRPr="0084415F">
              <w:rPr>
                <w:sz w:val="22"/>
                <w:szCs w:val="22"/>
              </w:rPr>
              <w:t>,</w:t>
            </w:r>
            <w:r w:rsidRPr="0084415F">
              <w:rPr>
                <w:b/>
                <w:bCs/>
                <w:sz w:val="22"/>
                <w:szCs w:val="22"/>
              </w:rPr>
              <w:t xml:space="preserve"> </w:t>
            </w:r>
            <w:r w:rsidRPr="0084415F">
              <w:rPr>
                <w:sz w:val="22"/>
                <w:szCs w:val="22"/>
              </w:rPr>
              <w:t xml:space="preserve">že je profesně způsobilý k plnění veřejné zakázky v rozsahu § 77 odst. 1 a 2 písm. a) </w:t>
            </w:r>
            <w:r w:rsidR="00707419" w:rsidRPr="0084415F">
              <w:rPr>
                <w:sz w:val="22"/>
                <w:szCs w:val="22"/>
              </w:rPr>
              <w:t>ZZVZ</w:t>
            </w:r>
            <w:r w:rsidRPr="0084415F">
              <w:rPr>
                <w:sz w:val="22"/>
                <w:szCs w:val="22"/>
              </w:rPr>
              <w:t>, nebo</w:t>
            </w:r>
            <w:r w:rsidR="00F95A95" w:rsidRPr="0084415F">
              <w:rPr>
                <w:sz w:val="22"/>
                <w:szCs w:val="22"/>
              </w:rPr>
              <w:t xml:space="preserve">ť </w:t>
            </w:r>
            <w:r w:rsidR="0011003C" w:rsidRPr="0084415F">
              <w:rPr>
                <w:sz w:val="22"/>
                <w:szCs w:val="22"/>
              </w:rPr>
              <w:t>je zapsán v obchodním rejstříku nebo jiné obdobné evidenci, pokud právní předpis zápis do takové evidence vyžaduje.</w:t>
            </w:r>
          </w:p>
          <w:p w14:paraId="5D97996C" w14:textId="575649B1" w:rsidR="00026C73" w:rsidRPr="0084415F" w:rsidRDefault="00026C73" w:rsidP="00E56B1F">
            <w:pPr>
              <w:autoSpaceDE w:val="0"/>
              <w:autoSpaceDN w:val="0"/>
              <w:adjustRightInd w:val="0"/>
              <w:ind w:left="1126"/>
              <w:jc w:val="both"/>
              <w:rPr>
                <w:color w:val="000000"/>
                <w:sz w:val="22"/>
                <w:szCs w:val="22"/>
                <w:lang w:eastAsia="cs-CZ"/>
              </w:rPr>
            </w:pPr>
            <w:r w:rsidRPr="0084415F"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11003C" w:rsidRPr="0084415F" w14:paraId="369E126F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6D17" w14:textId="77777777" w:rsidR="00F90880" w:rsidRPr="0084415F" w:rsidRDefault="0011003C" w:rsidP="00206BA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</w:pPr>
            <w:r w:rsidRPr="0084415F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 xml:space="preserve">účastník doplní </w:t>
            </w:r>
          </w:p>
          <w:p w14:paraId="57B0D9BD" w14:textId="2019E81A" w:rsidR="0011003C" w:rsidRPr="0084415F" w:rsidRDefault="0011003C" w:rsidP="00206BA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</w:pPr>
            <w:r w:rsidRPr="0084415F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>zapsán v obchodním rejstříku …..</w:t>
            </w:r>
          </w:p>
        </w:tc>
      </w:tr>
      <w:tr w:rsidR="00206220" w:rsidRPr="0084415F" w14:paraId="7A83BFAF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0215" w14:textId="0BE627F6" w:rsidR="00206220" w:rsidRPr="0084415F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84415F">
              <w:rPr>
                <w:b/>
                <w:sz w:val="22"/>
                <w:szCs w:val="22"/>
                <w:lang w:val="en-US"/>
              </w:rPr>
              <w:t>PROKÁZÁNÍ KVALIFIKACE PROSTŘEDNICTVÍM JINÉ OSOBY</w:t>
            </w:r>
          </w:p>
        </w:tc>
      </w:tr>
      <w:tr w:rsidR="00206220" w:rsidRPr="0084415F" w14:paraId="03D7E261" w14:textId="77777777" w:rsidTr="00206220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EA5" w14:textId="01A83FE0" w:rsidR="00206220" w:rsidRPr="0084415F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84415F">
              <w:rPr>
                <w:sz w:val="22"/>
                <w:szCs w:val="22"/>
              </w:rPr>
              <w:t>Prokazuje dodavatel část kvalifikace prostřednictvím jiné osoby?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E7E" w14:textId="77777777" w:rsidR="00206220" w:rsidRPr="0084415F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84415F">
              <w:rPr>
                <w:bCs/>
                <w:color w:val="4F81BD" w:themeColor="accent1"/>
                <w:sz w:val="22"/>
                <w:szCs w:val="22"/>
                <w:lang w:val="en-US"/>
              </w:rPr>
              <w:t>účastník uvede ANO nebo NE</w:t>
            </w:r>
          </w:p>
          <w:p w14:paraId="764D0579" w14:textId="0B6C00E5" w:rsidR="00206220" w:rsidRPr="0084415F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4F81BD" w:themeColor="accent1"/>
                <w:sz w:val="22"/>
                <w:szCs w:val="22"/>
                <w:lang w:val="en-US"/>
              </w:rPr>
            </w:pPr>
            <w:r w:rsidRPr="0084415F">
              <w:rPr>
                <w:i/>
                <w:iCs/>
                <w:color w:val="4F81BD" w:themeColor="accent1"/>
                <w:sz w:val="22"/>
                <w:szCs w:val="22"/>
              </w:rPr>
              <w:t>(Pozn. Pokud dodavatel uvede variantu „NE“, již v tomto bodě nevyplňuje žádné další informace)</w:t>
            </w:r>
          </w:p>
        </w:tc>
      </w:tr>
      <w:tr w:rsidR="00206220" w:rsidRPr="0084415F" w14:paraId="3D8903AF" w14:textId="77777777" w:rsidTr="0020622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5620" w14:textId="304F5F6D" w:rsidR="00206220" w:rsidRPr="0084415F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color w:val="4F81BD" w:themeColor="accent1"/>
                <w:sz w:val="22"/>
                <w:szCs w:val="22"/>
              </w:rPr>
            </w:pPr>
            <w:r w:rsidRPr="0084415F">
              <w:rPr>
                <w:b/>
                <w:bCs/>
                <w:color w:val="4F81BD" w:themeColor="accent1"/>
                <w:sz w:val="22"/>
                <w:szCs w:val="22"/>
              </w:rPr>
              <w:t>IDENTIFIKAČNÍ ÚDAJE JINÉ OSOBY:</w:t>
            </w:r>
          </w:p>
        </w:tc>
      </w:tr>
      <w:tr w:rsidR="00206220" w:rsidRPr="0084415F" w14:paraId="14D25C1E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4B" w14:textId="77777777" w:rsidR="00206220" w:rsidRPr="0084415F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84415F">
              <w:rPr>
                <w:bCs/>
                <w:sz w:val="22"/>
                <w:szCs w:val="22"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D4A" w14:textId="6F73ADD1" w:rsidR="00206220" w:rsidRPr="0084415F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84415F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84415F" w14:paraId="013C8512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AB" w14:textId="77777777" w:rsidR="00206220" w:rsidRPr="0084415F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84415F">
              <w:rPr>
                <w:bCs/>
                <w:sz w:val="22"/>
                <w:szCs w:val="22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FAF" w14:textId="072EA1FB" w:rsidR="00206220" w:rsidRPr="0084415F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84415F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84415F" w14:paraId="2B5F1386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483" w14:textId="77777777" w:rsidR="00206220" w:rsidRPr="0084415F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84415F">
              <w:rPr>
                <w:bCs/>
                <w:sz w:val="22"/>
                <w:szCs w:val="22"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613" w14:textId="25282E29" w:rsidR="00206220" w:rsidRPr="0084415F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84415F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84415F" w14:paraId="57D0DCFA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8BE" w14:textId="77777777" w:rsidR="00206220" w:rsidRPr="0084415F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84415F">
              <w:rPr>
                <w:bCs/>
                <w:sz w:val="22"/>
                <w:szCs w:val="22"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69FAD0D7" w:rsidR="00206220" w:rsidRPr="0084415F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84415F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84415F" w14:paraId="71ABE5B0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91" w14:textId="77777777" w:rsidR="00206220" w:rsidRPr="0084415F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84415F">
              <w:rPr>
                <w:bCs/>
                <w:sz w:val="22"/>
                <w:szCs w:val="22"/>
                <w:lang w:val="en-US"/>
              </w:rPr>
              <w:t>telefonní spojení/ 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7D0" w14:textId="3E8A9BF4" w:rsidR="00206220" w:rsidRPr="0084415F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84415F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84415F" w14:paraId="408B1918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434" w14:textId="261B9C1D" w:rsidR="00206220" w:rsidRPr="0084415F" w:rsidRDefault="00206220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84415F">
              <w:rPr>
                <w:rFonts w:ascii="Times New Roman" w:hAnsi="Times New Roman" w:cs="Times New Roman"/>
                <w:sz w:val="22"/>
              </w:rPr>
              <w:t>část kvalifikace prokazovaná prostřednictvím jiné osoby:</w:t>
            </w:r>
          </w:p>
          <w:p w14:paraId="2B5D9788" w14:textId="672848CF" w:rsidR="00206220" w:rsidRPr="0084415F" w:rsidRDefault="004323B8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84415F">
              <w:rPr>
                <w:rFonts w:ascii="Times New Roman" w:hAnsi="Times New Roman" w:cs="Times New Roman"/>
                <w:color w:val="4F81BD" w:themeColor="accent1"/>
                <w:sz w:val="22"/>
              </w:rPr>
              <w:t>doplní účastník je-li relevantní</w:t>
            </w:r>
          </w:p>
        </w:tc>
      </w:tr>
      <w:tr w:rsidR="00206220" w:rsidRPr="0084415F" w14:paraId="34BB3FB9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1BFA" w14:textId="3975947A" w:rsidR="0053414C" w:rsidRPr="0084415F" w:rsidRDefault="0053414C" w:rsidP="0053414C">
            <w:pPr>
              <w:pStyle w:val="Odstnesl"/>
              <w:ind w:left="0"/>
              <w:rPr>
                <w:rFonts w:ascii="Times New Roman" w:hAnsi="Times New Roman" w:cs="Times New Roman"/>
                <w:sz w:val="22"/>
              </w:rPr>
            </w:pPr>
            <w:r w:rsidRPr="0084415F">
              <w:rPr>
                <w:rFonts w:ascii="Times New Roman" w:hAnsi="Times New Roman" w:cs="Times New Roman"/>
                <w:sz w:val="22"/>
              </w:rPr>
              <w:t xml:space="preserve">Pokud dodavatel prokazuje část kvalifikace prostřednictvím jiné osoby / jiných osob, čestně prohlašuje, že je schopen v souladu s § 83 odst. 1 </w:t>
            </w:r>
            <w:r w:rsidR="007572EE" w:rsidRPr="0084415F">
              <w:rPr>
                <w:rFonts w:ascii="Times New Roman" w:hAnsi="Times New Roman" w:cs="Times New Roman"/>
                <w:sz w:val="22"/>
              </w:rPr>
              <w:t>ZZVZ</w:t>
            </w:r>
            <w:r w:rsidRPr="0084415F">
              <w:rPr>
                <w:rFonts w:ascii="Times New Roman" w:hAnsi="Times New Roman" w:cs="Times New Roman"/>
                <w:sz w:val="22"/>
              </w:rPr>
              <w:t xml:space="preserve"> schopen předložit </w:t>
            </w:r>
          </w:p>
          <w:p w14:paraId="082AFEC5" w14:textId="50C9A6B6" w:rsidR="0053414C" w:rsidRPr="0084415F" w:rsidRDefault="0053414C" w:rsidP="00856DA7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 xml:space="preserve">doklady prokazující splnění profesní způsobilosti podle § 77 odst. 1 </w:t>
            </w:r>
            <w:r w:rsidR="00856DA7" w:rsidRPr="0084415F">
              <w:rPr>
                <w:rFonts w:ascii="Times New Roman" w:hAnsi="Times New Roman" w:cs="Times New Roman"/>
                <w:sz w:val="22"/>
                <w:szCs w:val="22"/>
              </w:rPr>
              <w:t>ZZVZ</w:t>
            </w: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 xml:space="preserve"> jinou osobou,</w:t>
            </w:r>
          </w:p>
          <w:p w14:paraId="747C80D6" w14:textId="77777777" w:rsidR="0053414C" w:rsidRPr="0084415F" w:rsidRDefault="0053414C" w:rsidP="0053414C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doklady prokazující splnění chybějící části kvalifikace prostřednictvím jiné osoby,</w:t>
            </w:r>
          </w:p>
          <w:p w14:paraId="67679790" w14:textId="3780052E" w:rsidR="0053414C" w:rsidRPr="0084415F" w:rsidRDefault="0053414C" w:rsidP="00856DA7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 xml:space="preserve">doklady o splnění základní způsobilosti podle § 74 </w:t>
            </w:r>
            <w:r w:rsidR="00856DA7" w:rsidRPr="0084415F">
              <w:rPr>
                <w:rFonts w:ascii="Times New Roman" w:hAnsi="Times New Roman" w:cs="Times New Roman"/>
                <w:sz w:val="22"/>
                <w:szCs w:val="22"/>
              </w:rPr>
              <w:t>ZZVZ</w:t>
            </w: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 xml:space="preserve"> jinou osobou a</w:t>
            </w:r>
          </w:p>
          <w:p w14:paraId="0C2E590A" w14:textId="77777777" w:rsidR="0053414C" w:rsidRPr="0084415F" w:rsidRDefault="0053414C" w:rsidP="00856DA7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15F">
              <w:rPr>
                <w:rFonts w:ascii="Times New Roman" w:hAnsi="Times New Roman" w:cs="Times New Roman"/>
                <w:sz w:val="22"/>
                <w:szCs w:val="22"/>
              </w:rPr>
      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 dodavatele.</w:t>
            </w:r>
          </w:p>
          <w:p w14:paraId="5F9DBF18" w14:textId="77777777" w:rsidR="00206220" w:rsidRPr="0084415F" w:rsidRDefault="00206220" w:rsidP="00206220">
            <w:pPr>
              <w:jc w:val="both"/>
              <w:rPr>
                <w:bCs/>
                <w:sz w:val="22"/>
                <w:szCs w:val="22"/>
              </w:rPr>
            </w:pPr>
          </w:p>
          <w:p w14:paraId="18028BD6" w14:textId="184B1C43" w:rsidR="00BB60D1" w:rsidRPr="0084415F" w:rsidRDefault="00A80DA0" w:rsidP="00B90C6B">
            <w:pPr>
              <w:jc w:val="both"/>
              <w:rPr>
                <w:bCs/>
                <w:sz w:val="22"/>
                <w:szCs w:val="22"/>
              </w:rPr>
            </w:pPr>
            <w:r w:rsidRPr="0084415F">
              <w:rPr>
                <w:bCs/>
                <w:sz w:val="22"/>
                <w:szCs w:val="22"/>
              </w:rPr>
              <w:t xml:space="preserve">Na základě výzvy zadavatele </w:t>
            </w:r>
            <w:r w:rsidR="00EB04CB" w:rsidRPr="0084415F">
              <w:rPr>
                <w:bCs/>
                <w:sz w:val="22"/>
                <w:szCs w:val="22"/>
              </w:rPr>
              <w:t>je dodavatel</w:t>
            </w:r>
            <w:r w:rsidR="00AA479E" w:rsidRPr="0084415F">
              <w:rPr>
                <w:bCs/>
                <w:sz w:val="22"/>
                <w:szCs w:val="22"/>
              </w:rPr>
              <w:t xml:space="preserve"> připraven</w:t>
            </w:r>
            <w:r w:rsidRPr="0084415F">
              <w:rPr>
                <w:bCs/>
                <w:sz w:val="22"/>
                <w:szCs w:val="22"/>
              </w:rPr>
              <w:t xml:space="preserve"> předmětné doklady předlož</w:t>
            </w:r>
            <w:r w:rsidR="00AA479E" w:rsidRPr="0084415F">
              <w:rPr>
                <w:bCs/>
                <w:sz w:val="22"/>
                <w:szCs w:val="22"/>
              </w:rPr>
              <w:t>it</w:t>
            </w:r>
            <w:r w:rsidRPr="0084415F">
              <w:rPr>
                <w:bCs/>
                <w:sz w:val="22"/>
                <w:szCs w:val="22"/>
              </w:rPr>
              <w:t xml:space="preserve"> ve stanovené lhůtě.</w:t>
            </w:r>
          </w:p>
        </w:tc>
      </w:tr>
      <w:tr w:rsidR="0029372E" w:rsidRPr="0084415F" w14:paraId="5A97A4A5" w14:textId="77777777" w:rsidTr="0029372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325A2" w14:textId="033DE2FD" w:rsidR="0029372E" w:rsidRPr="0084415F" w:rsidRDefault="0029372E" w:rsidP="0029372E">
            <w:pPr>
              <w:pStyle w:val="Odstnesl"/>
              <w:ind w:left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4415F">
              <w:rPr>
                <w:rFonts w:ascii="Times New Roman" w:hAnsi="Times New Roman" w:cs="Times New Roman"/>
                <w:b/>
                <w:bCs/>
                <w:sz w:val="22"/>
              </w:rPr>
              <w:t>PROHLÁŠENÍ KE SPOLEČENSKY ODPOVĚDNÉMU ZADÁVÁNÍ VEŘEJNÉ ZAKÁZKY</w:t>
            </w:r>
          </w:p>
        </w:tc>
      </w:tr>
      <w:tr w:rsidR="0029372E" w:rsidRPr="0084415F" w14:paraId="60C02F97" w14:textId="77777777" w:rsidTr="0029372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4442" w14:textId="3758403E" w:rsidR="0029372E" w:rsidRPr="0084415F" w:rsidRDefault="00ED4D4D" w:rsidP="0029372E">
            <w:pPr>
              <w:pStyle w:val="Odstnesl"/>
              <w:ind w:left="0"/>
              <w:rPr>
                <w:rFonts w:ascii="Times New Roman" w:hAnsi="Times New Roman" w:cs="Times New Roman"/>
                <w:sz w:val="22"/>
              </w:rPr>
            </w:pPr>
            <w:bookmarkStart w:id="3" w:name="_Toc500230509"/>
            <w:r w:rsidRPr="0084415F">
              <w:rPr>
                <w:rFonts w:ascii="Times New Roman" w:hAnsi="Times New Roman" w:cs="Times New Roman"/>
                <w:sz w:val="22"/>
              </w:rPr>
              <w:t>Účastník</w:t>
            </w:r>
            <w:r w:rsidR="0029372E" w:rsidRPr="0084415F">
              <w:rPr>
                <w:rFonts w:ascii="Times New Roman" w:hAnsi="Times New Roman" w:cs="Times New Roman"/>
                <w:sz w:val="22"/>
              </w:rPr>
              <w:t xml:space="preserve"> čestně prohlašuje že, bude-li s ním uzavřena smlouva na veřejnou zakázku, po celou dobu plnění veřejné zakázky</w:t>
            </w:r>
          </w:p>
          <w:bookmarkEnd w:id="3"/>
          <w:p w14:paraId="14FA0D20" w14:textId="13846841" w:rsidR="008311FA" w:rsidRPr="0084415F" w:rsidRDefault="008311FA" w:rsidP="008311FA">
            <w:pPr>
              <w:numPr>
                <w:ilvl w:val="2"/>
                <w:numId w:val="26"/>
              </w:numPr>
              <w:ind w:left="284" w:hanging="142"/>
              <w:jc w:val="both"/>
              <w:rPr>
                <w:sz w:val="22"/>
                <w:szCs w:val="22"/>
              </w:rPr>
            </w:pPr>
            <w:r w:rsidRPr="0084415F">
              <w:rPr>
                <w:sz w:val="22"/>
                <w:szCs w:val="22"/>
              </w:rPr>
              <w:t>zajistí po celou dobu trvání Rámcové kupní smlouvy a vůči všem osobám, které se na plnění předmětu této Rámcové kupní smlouvy podílejí, dodržování veškerých příslušných platných a účinných, zejména pracovněprávních předpisů České republiky (legální zaměstnávání, důstojné a férové pracovní podmínky, spravedlivé odměňování, pracovní doba, doba odpočinku, placené přesčasy apod.), právních předpisů týkajících se oblasti zaměstnanosti a bezpečnosti a ochrany zdraví při práci a právních předpisů týkajících se ochrany životního prostředí;</w:t>
            </w:r>
          </w:p>
          <w:p w14:paraId="57D650E7" w14:textId="5E460CEC" w:rsidR="008311FA" w:rsidRPr="0084415F" w:rsidRDefault="008311FA" w:rsidP="008311FA">
            <w:pPr>
              <w:numPr>
                <w:ilvl w:val="2"/>
                <w:numId w:val="26"/>
              </w:numPr>
              <w:ind w:left="284" w:hanging="142"/>
              <w:jc w:val="both"/>
              <w:rPr>
                <w:sz w:val="22"/>
                <w:szCs w:val="22"/>
              </w:rPr>
            </w:pPr>
            <w:r w:rsidRPr="0084415F">
              <w:rPr>
                <w:sz w:val="22"/>
                <w:szCs w:val="22"/>
              </w:rPr>
              <w:t>zajistí dodržování zákona č. 541/2020 Sb., o odpadech, pokud se na jeho činnost vztahuje;</w:t>
            </w:r>
          </w:p>
          <w:p w14:paraId="53EA844F" w14:textId="6659872D" w:rsidR="008311FA" w:rsidRPr="0084415F" w:rsidRDefault="008311FA" w:rsidP="008311FA">
            <w:pPr>
              <w:numPr>
                <w:ilvl w:val="2"/>
                <w:numId w:val="26"/>
              </w:numPr>
              <w:ind w:left="284" w:hanging="142"/>
              <w:jc w:val="both"/>
              <w:rPr>
                <w:sz w:val="22"/>
                <w:szCs w:val="22"/>
              </w:rPr>
            </w:pPr>
            <w:r w:rsidRPr="0084415F">
              <w:rPr>
                <w:sz w:val="22"/>
                <w:szCs w:val="22"/>
              </w:rPr>
              <w:t>zajistí ekologicky šetrnou likvidaci obalů od dodaného zboží a nepotřebného materiálu a zboží (zejména formou recyklace a postupů cirkulární ekonomiky, kde to bude možné);</w:t>
            </w:r>
          </w:p>
          <w:p w14:paraId="66E2B518" w14:textId="11E82A66" w:rsidR="008311FA" w:rsidRPr="0084415F" w:rsidRDefault="008311FA" w:rsidP="008311FA">
            <w:pPr>
              <w:numPr>
                <w:ilvl w:val="2"/>
                <w:numId w:val="26"/>
              </w:numPr>
              <w:ind w:left="284" w:hanging="142"/>
              <w:jc w:val="both"/>
              <w:rPr>
                <w:sz w:val="22"/>
                <w:szCs w:val="22"/>
              </w:rPr>
            </w:pPr>
            <w:r w:rsidRPr="0084415F">
              <w:rPr>
                <w:sz w:val="22"/>
                <w:szCs w:val="22"/>
              </w:rPr>
              <w:lastRenderedPageBreak/>
              <w:t>při plnění Rámcové kupní smlouvy v míře, kterou připouští řádné plnění, bude využívat pro komunikaci a korespondenci prostředky elektronické komunikace a minimalizovat spotřebu kancelářského materiálu;</w:t>
            </w:r>
          </w:p>
          <w:p w14:paraId="224A573A" w14:textId="4F790762" w:rsidR="008311FA" w:rsidRPr="0084415F" w:rsidRDefault="008311FA" w:rsidP="008311FA">
            <w:pPr>
              <w:numPr>
                <w:ilvl w:val="2"/>
                <w:numId w:val="26"/>
              </w:numPr>
              <w:ind w:left="284" w:hanging="142"/>
              <w:jc w:val="both"/>
              <w:rPr>
                <w:sz w:val="22"/>
                <w:szCs w:val="22"/>
              </w:rPr>
            </w:pPr>
            <w:r w:rsidRPr="0084415F">
              <w:rPr>
                <w:sz w:val="22"/>
                <w:szCs w:val="22"/>
              </w:rPr>
              <w:t>zajistí řádné a včasné plnění finančních závazků svým poddodavatelům, prostřednictvím kterých poskytuje plnění předmětu Rámcové kupní smlouvy, resp. jeho část dle Rámcové kupní smlouvy; za řádné a včasné plnění dle předcházející věty se považuje plné uhrazení poddodavatelem řádně vystavených faktur za předmět Rámcové kupní smlouvy, resp. jeho část, a to vždy ve lhůtě splatnosti sjednané s poddodavatelem</w:t>
            </w:r>
            <w:bookmarkStart w:id="4" w:name="_Hlk89770717"/>
            <w:r w:rsidRPr="0084415F">
              <w:rPr>
                <w:sz w:val="22"/>
                <w:szCs w:val="22"/>
              </w:rPr>
              <w:t>, přičemž sjednaná lhůta splatnosti nebude delší než 30 dnů,</w:t>
            </w:r>
            <w:bookmarkEnd w:id="4"/>
            <w:r w:rsidRPr="0084415F">
              <w:rPr>
                <w:sz w:val="22"/>
                <w:szCs w:val="22"/>
              </w:rPr>
              <w:t xml:space="preserve"> a pokud lhůta splatnosti s poddodavatelem není sjednána, nejpozději do </w:t>
            </w:r>
            <w:bookmarkStart w:id="5" w:name="_Hlk89770745"/>
            <w:r w:rsidRPr="0084415F">
              <w:rPr>
                <w:sz w:val="22"/>
                <w:szCs w:val="22"/>
              </w:rPr>
              <w:t xml:space="preserve">30 dnů </w:t>
            </w:r>
            <w:bookmarkEnd w:id="5"/>
            <w:r w:rsidRPr="0084415F">
              <w:rPr>
                <w:sz w:val="22"/>
                <w:szCs w:val="22"/>
              </w:rPr>
              <w:t>ode dne obdržení platby ze strany zadavatele za konkrétní plnění předmětu Rámcové kupní smlouvy, resp. jeho části;</w:t>
            </w:r>
          </w:p>
          <w:p w14:paraId="19010911" w14:textId="156540EF" w:rsidR="008311FA" w:rsidRPr="0084415F" w:rsidRDefault="008311FA" w:rsidP="008311FA">
            <w:pPr>
              <w:numPr>
                <w:ilvl w:val="2"/>
                <w:numId w:val="26"/>
              </w:numPr>
              <w:ind w:left="284" w:hanging="142"/>
              <w:jc w:val="both"/>
              <w:rPr>
                <w:bCs/>
                <w:sz w:val="22"/>
                <w:szCs w:val="22"/>
              </w:rPr>
            </w:pPr>
            <w:r w:rsidRPr="0084415F">
              <w:rPr>
                <w:sz w:val="22"/>
                <w:szCs w:val="22"/>
              </w:rPr>
              <w:t>zajist</w:t>
            </w:r>
            <w:r w:rsidR="00AA6BE3" w:rsidRPr="0084415F">
              <w:rPr>
                <w:sz w:val="22"/>
                <w:szCs w:val="22"/>
              </w:rPr>
              <w:t>í</w:t>
            </w:r>
            <w:r w:rsidRPr="0084415F">
              <w:rPr>
                <w:sz w:val="22"/>
                <w:szCs w:val="22"/>
              </w:rPr>
              <w:t xml:space="preserve"> svým poddodavatelům úroveň smluvních podmínek nikoliv horší, než stanovuje pro Dodavatele Rámcová kupní smlouva.</w:t>
            </w:r>
          </w:p>
          <w:p w14:paraId="6946EB5D" w14:textId="4FA556A6" w:rsidR="0029372E" w:rsidRPr="0084415F" w:rsidRDefault="0029372E" w:rsidP="008311FA">
            <w:pPr>
              <w:jc w:val="both"/>
              <w:rPr>
                <w:rFonts w:eastAsiaTheme="minorHAnsi"/>
                <w:sz w:val="22"/>
                <w:szCs w:val="22"/>
              </w:rPr>
            </w:pPr>
          </w:p>
        </w:tc>
      </w:tr>
    </w:tbl>
    <w:p w14:paraId="5B36AF28" w14:textId="77777777" w:rsidR="0029372E" w:rsidRPr="0084415F" w:rsidRDefault="0029372E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4EFA2115" w14:textId="77777777" w:rsidR="0029372E" w:rsidRPr="0084415F" w:rsidRDefault="0029372E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1D97619A" w14:textId="77777777" w:rsidR="0029372E" w:rsidRPr="0084415F" w:rsidRDefault="0029372E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20B2D7D3" w14:textId="6CD40A2D" w:rsidR="00486FBB" w:rsidRPr="0084415F" w:rsidRDefault="00A81409" w:rsidP="00A81409">
      <w:pPr>
        <w:pStyle w:val="Zkladntextodsazen3"/>
        <w:tabs>
          <w:tab w:val="left" w:pos="0"/>
        </w:tabs>
        <w:jc w:val="both"/>
        <w:rPr>
          <w:i/>
          <w:iCs/>
          <w:color w:val="4F81BD" w:themeColor="accent1"/>
          <w:sz w:val="22"/>
          <w:szCs w:val="22"/>
        </w:rPr>
      </w:pPr>
      <w:r w:rsidRPr="0084415F">
        <w:rPr>
          <w:bCs/>
          <w:sz w:val="22"/>
          <w:szCs w:val="22"/>
        </w:rPr>
        <w:t xml:space="preserve">v dne    </w:t>
      </w:r>
      <w:r w:rsidR="00FD03B5" w:rsidRPr="0084415F">
        <w:rPr>
          <w:bCs/>
          <w:i/>
          <w:iCs/>
          <w:color w:val="4F81BD" w:themeColor="accent1"/>
          <w:sz w:val="22"/>
          <w:szCs w:val="22"/>
          <w:lang w:val="en-US"/>
        </w:rPr>
        <w:t>doplní účastník</w:t>
      </w:r>
    </w:p>
    <w:p w14:paraId="080E7F31" w14:textId="77777777" w:rsidR="00486FBB" w:rsidRPr="0084415F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2"/>
          <w:szCs w:val="22"/>
        </w:rPr>
      </w:pPr>
    </w:p>
    <w:p w14:paraId="2F321D7E" w14:textId="77777777" w:rsidR="00486FBB" w:rsidRPr="0084415F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2"/>
          <w:szCs w:val="22"/>
        </w:rPr>
      </w:pPr>
    </w:p>
    <w:p w14:paraId="30A2486F" w14:textId="62F09190" w:rsidR="00A81409" w:rsidRPr="0084415F" w:rsidRDefault="00A81409" w:rsidP="00A81409">
      <w:pPr>
        <w:pStyle w:val="Zkladntextodsazen3"/>
        <w:tabs>
          <w:tab w:val="left" w:pos="0"/>
        </w:tabs>
        <w:jc w:val="both"/>
        <w:rPr>
          <w:bCs/>
          <w:i/>
          <w:iCs/>
          <w:color w:val="4F81BD" w:themeColor="accent1"/>
          <w:sz w:val="22"/>
          <w:szCs w:val="22"/>
        </w:rPr>
      </w:pPr>
      <w:r w:rsidRPr="0084415F">
        <w:rPr>
          <w:bCs/>
          <w:sz w:val="22"/>
          <w:szCs w:val="22"/>
        </w:rPr>
        <w:t>jméno</w:t>
      </w:r>
      <w:r w:rsidR="002D6308" w:rsidRPr="0084415F">
        <w:rPr>
          <w:bCs/>
          <w:sz w:val="22"/>
          <w:szCs w:val="22"/>
        </w:rPr>
        <w:t xml:space="preserve"> a</w:t>
      </w:r>
      <w:r w:rsidRPr="0084415F">
        <w:rPr>
          <w:bCs/>
          <w:sz w:val="22"/>
          <w:szCs w:val="22"/>
        </w:rPr>
        <w:t xml:space="preserve"> podpis oprávněné osoby </w:t>
      </w:r>
      <w:r w:rsidR="00FD03B5" w:rsidRPr="0084415F">
        <w:rPr>
          <w:bCs/>
          <w:i/>
          <w:iCs/>
          <w:color w:val="4F81BD" w:themeColor="accent1"/>
          <w:sz w:val="22"/>
          <w:szCs w:val="22"/>
          <w:lang w:val="en-US"/>
        </w:rPr>
        <w:t>doplní účastník</w:t>
      </w:r>
    </w:p>
    <w:sectPr w:rsidR="00A81409" w:rsidRPr="008441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55613" w14:textId="77777777" w:rsidR="00495811" w:rsidRDefault="00495811" w:rsidP="00C726BB">
      <w:r>
        <w:separator/>
      </w:r>
    </w:p>
  </w:endnote>
  <w:endnote w:type="continuationSeparator" w:id="0">
    <w:p w14:paraId="55A3B6DF" w14:textId="77777777" w:rsidR="00495811" w:rsidRDefault="00495811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BFB" w14:textId="0ED02884" w:rsidR="00A807F9" w:rsidRDefault="00A807F9" w:rsidP="00A807F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3A6C1" w14:textId="77777777" w:rsidR="00495811" w:rsidRDefault="00495811" w:rsidP="00C726BB">
      <w:r>
        <w:separator/>
      </w:r>
    </w:p>
  </w:footnote>
  <w:footnote w:type="continuationSeparator" w:id="0">
    <w:p w14:paraId="6E1CE3B1" w14:textId="77777777" w:rsidR="00495811" w:rsidRDefault="00495811" w:rsidP="00C726BB">
      <w:r>
        <w:continuationSeparator/>
      </w:r>
    </w:p>
  </w:footnote>
  <w:footnote w:id="1">
    <w:p w14:paraId="14A52CA5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dle ustanovení § 187 zákona č. 89/2012 Sb., občanský zákoník, ve znění pozdějších předpisů.</w:t>
      </w:r>
    </w:p>
  </w:footnote>
  <w:footnote w:id="2">
    <w:p w14:paraId="1FAE80CC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048FD732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465137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5C59"/>
    <w:multiLevelType w:val="hybridMultilevel"/>
    <w:tmpl w:val="07244D4A"/>
    <w:lvl w:ilvl="0" w:tplc="8BD4A5FA">
      <w:start w:val="1"/>
      <w:numFmt w:val="bullet"/>
      <w:lvlText w:val="-"/>
      <w:lvlJc w:val="left"/>
      <w:pPr>
        <w:ind w:left="53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B4A82C4">
      <w:start w:val="1"/>
      <w:numFmt w:val="bullet"/>
      <w:lvlText w:val="-"/>
      <w:lvlJc w:val="left"/>
      <w:pPr>
        <w:ind w:left="1970" w:hanging="360"/>
      </w:pPr>
      <w:rPr>
        <w:rFonts w:ascii="Calibri" w:eastAsia="Times New Roman" w:hAnsi="Calibri" w:cs="Arial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1BAE2352"/>
    <w:multiLevelType w:val="hybridMultilevel"/>
    <w:tmpl w:val="10584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0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7334507">
    <w:abstractNumId w:val="0"/>
  </w:num>
  <w:num w:numId="2" w16cid:durableId="201283869">
    <w:abstractNumId w:val="0"/>
  </w:num>
  <w:num w:numId="3" w16cid:durableId="1147942044">
    <w:abstractNumId w:val="0"/>
  </w:num>
  <w:num w:numId="4" w16cid:durableId="1464040534">
    <w:abstractNumId w:val="0"/>
  </w:num>
  <w:num w:numId="5" w16cid:durableId="2021811048">
    <w:abstractNumId w:val="0"/>
  </w:num>
  <w:num w:numId="6" w16cid:durableId="833884383">
    <w:abstractNumId w:val="0"/>
  </w:num>
  <w:num w:numId="7" w16cid:durableId="6326420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5857518">
    <w:abstractNumId w:val="8"/>
  </w:num>
  <w:num w:numId="9" w16cid:durableId="1152864598">
    <w:abstractNumId w:val="10"/>
  </w:num>
  <w:num w:numId="10" w16cid:durableId="136918411">
    <w:abstractNumId w:val="3"/>
  </w:num>
  <w:num w:numId="11" w16cid:durableId="1928809231">
    <w:abstractNumId w:val="12"/>
  </w:num>
  <w:num w:numId="12" w16cid:durableId="1568032474">
    <w:abstractNumId w:val="20"/>
  </w:num>
  <w:num w:numId="13" w16cid:durableId="987824970">
    <w:abstractNumId w:val="15"/>
  </w:num>
  <w:num w:numId="14" w16cid:durableId="1697466961">
    <w:abstractNumId w:val="16"/>
  </w:num>
  <w:num w:numId="15" w16cid:durableId="479083271">
    <w:abstractNumId w:val="5"/>
  </w:num>
  <w:num w:numId="16" w16cid:durableId="112867370">
    <w:abstractNumId w:val="1"/>
  </w:num>
  <w:num w:numId="17" w16cid:durableId="251285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7812936">
    <w:abstractNumId w:val="2"/>
  </w:num>
  <w:num w:numId="19" w16cid:durableId="2101178862">
    <w:abstractNumId w:val="14"/>
  </w:num>
  <w:num w:numId="20" w16cid:durableId="1202476317">
    <w:abstractNumId w:val="9"/>
  </w:num>
  <w:num w:numId="21" w16cid:durableId="2017683066">
    <w:abstractNumId w:val="4"/>
  </w:num>
  <w:num w:numId="22" w16cid:durableId="1054543652">
    <w:abstractNumId w:val="18"/>
  </w:num>
  <w:num w:numId="23" w16cid:durableId="1562210070">
    <w:abstractNumId w:val="7"/>
  </w:num>
  <w:num w:numId="24" w16cid:durableId="862981955">
    <w:abstractNumId w:val="17"/>
  </w:num>
  <w:num w:numId="25" w16cid:durableId="1583682898">
    <w:abstractNumId w:val="19"/>
  </w:num>
  <w:num w:numId="26" w16cid:durableId="1461338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12E18"/>
    <w:rsid w:val="00026C73"/>
    <w:rsid w:val="00033007"/>
    <w:rsid w:val="00076D7D"/>
    <w:rsid w:val="000863F4"/>
    <w:rsid w:val="0008750D"/>
    <w:rsid w:val="0010240C"/>
    <w:rsid w:val="0011003C"/>
    <w:rsid w:val="00112951"/>
    <w:rsid w:val="00114256"/>
    <w:rsid w:val="001206C8"/>
    <w:rsid w:val="00124E51"/>
    <w:rsid w:val="00136E40"/>
    <w:rsid w:val="00155F96"/>
    <w:rsid w:val="001D3BD9"/>
    <w:rsid w:val="00206220"/>
    <w:rsid w:val="00231D0E"/>
    <w:rsid w:val="0026517B"/>
    <w:rsid w:val="00277DC3"/>
    <w:rsid w:val="0028315C"/>
    <w:rsid w:val="00287998"/>
    <w:rsid w:val="0029372E"/>
    <w:rsid w:val="002A374A"/>
    <w:rsid w:val="002D21EC"/>
    <w:rsid w:val="002D5889"/>
    <w:rsid w:val="002D6308"/>
    <w:rsid w:val="002F533D"/>
    <w:rsid w:val="00344026"/>
    <w:rsid w:val="00346ADE"/>
    <w:rsid w:val="00351611"/>
    <w:rsid w:val="00387E5E"/>
    <w:rsid w:val="003A15C2"/>
    <w:rsid w:val="003A3F48"/>
    <w:rsid w:val="003B387C"/>
    <w:rsid w:val="004323B8"/>
    <w:rsid w:val="00442C32"/>
    <w:rsid w:val="00454188"/>
    <w:rsid w:val="00461478"/>
    <w:rsid w:val="00473CD9"/>
    <w:rsid w:val="00486C22"/>
    <w:rsid w:val="00486FBB"/>
    <w:rsid w:val="00495811"/>
    <w:rsid w:val="004E2D6A"/>
    <w:rsid w:val="004E6EFA"/>
    <w:rsid w:val="004F4A56"/>
    <w:rsid w:val="004F5F6B"/>
    <w:rsid w:val="004F6983"/>
    <w:rsid w:val="00531ED9"/>
    <w:rsid w:val="0053414C"/>
    <w:rsid w:val="00585E08"/>
    <w:rsid w:val="005A4BC6"/>
    <w:rsid w:val="005A7870"/>
    <w:rsid w:val="005C41CD"/>
    <w:rsid w:val="00635287"/>
    <w:rsid w:val="00642E81"/>
    <w:rsid w:val="00655AAB"/>
    <w:rsid w:val="006A1E19"/>
    <w:rsid w:val="006E524F"/>
    <w:rsid w:val="0070077E"/>
    <w:rsid w:val="00707419"/>
    <w:rsid w:val="00717BED"/>
    <w:rsid w:val="0073780C"/>
    <w:rsid w:val="007572EE"/>
    <w:rsid w:val="007B4726"/>
    <w:rsid w:val="007B7BD7"/>
    <w:rsid w:val="007C2C8A"/>
    <w:rsid w:val="007D1F16"/>
    <w:rsid w:val="007D207A"/>
    <w:rsid w:val="0080524B"/>
    <w:rsid w:val="00827FF4"/>
    <w:rsid w:val="008311FA"/>
    <w:rsid w:val="0084415F"/>
    <w:rsid w:val="00856DA7"/>
    <w:rsid w:val="008651ED"/>
    <w:rsid w:val="00865364"/>
    <w:rsid w:val="00873F26"/>
    <w:rsid w:val="00885469"/>
    <w:rsid w:val="00887484"/>
    <w:rsid w:val="008B275B"/>
    <w:rsid w:val="008C083E"/>
    <w:rsid w:val="008F4507"/>
    <w:rsid w:val="009405E2"/>
    <w:rsid w:val="00967C6F"/>
    <w:rsid w:val="00976D53"/>
    <w:rsid w:val="009863D5"/>
    <w:rsid w:val="009A178A"/>
    <w:rsid w:val="009A6D35"/>
    <w:rsid w:val="009A766C"/>
    <w:rsid w:val="009B3559"/>
    <w:rsid w:val="00A02C2C"/>
    <w:rsid w:val="00A1391E"/>
    <w:rsid w:val="00A2185C"/>
    <w:rsid w:val="00A306CE"/>
    <w:rsid w:val="00A807F9"/>
    <w:rsid w:val="00A80DA0"/>
    <w:rsid w:val="00A81409"/>
    <w:rsid w:val="00A95D66"/>
    <w:rsid w:val="00AA479E"/>
    <w:rsid w:val="00AA6BE3"/>
    <w:rsid w:val="00AC1D76"/>
    <w:rsid w:val="00AC300F"/>
    <w:rsid w:val="00B1085F"/>
    <w:rsid w:val="00B31B4F"/>
    <w:rsid w:val="00B532D2"/>
    <w:rsid w:val="00B727A6"/>
    <w:rsid w:val="00B83691"/>
    <w:rsid w:val="00B90C6B"/>
    <w:rsid w:val="00BB60D1"/>
    <w:rsid w:val="00BC32F3"/>
    <w:rsid w:val="00BE5604"/>
    <w:rsid w:val="00BF4EC6"/>
    <w:rsid w:val="00C066BF"/>
    <w:rsid w:val="00C2269C"/>
    <w:rsid w:val="00C479C0"/>
    <w:rsid w:val="00C726BB"/>
    <w:rsid w:val="00C75614"/>
    <w:rsid w:val="00C762D3"/>
    <w:rsid w:val="00C91786"/>
    <w:rsid w:val="00C93402"/>
    <w:rsid w:val="00CF0E73"/>
    <w:rsid w:val="00CF59FF"/>
    <w:rsid w:val="00D04CFA"/>
    <w:rsid w:val="00D63591"/>
    <w:rsid w:val="00D81FC2"/>
    <w:rsid w:val="00DB0E86"/>
    <w:rsid w:val="00DB33C4"/>
    <w:rsid w:val="00DE633A"/>
    <w:rsid w:val="00E128B5"/>
    <w:rsid w:val="00E200E2"/>
    <w:rsid w:val="00E43BE7"/>
    <w:rsid w:val="00E56B1F"/>
    <w:rsid w:val="00E76E33"/>
    <w:rsid w:val="00E834AC"/>
    <w:rsid w:val="00EB04CB"/>
    <w:rsid w:val="00EB1BF9"/>
    <w:rsid w:val="00ED4D4D"/>
    <w:rsid w:val="00ED784D"/>
    <w:rsid w:val="00F0179B"/>
    <w:rsid w:val="00F4593D"/>
    <w:rsid w:val="00F46B91"/>
    <w:rsid w:val="00F52675"/>
    <w:rsid w:val="00F90880"/>
    <w:rsid w:val="00F95A95"/>
    <w:rsid w:val="00FC0288"/>
    <w:rsid w:val="00FD03B5"/>
    <w:rsid w:val="00FE2FCB"/>
    <w:rsid w:val="00FE4FE4"/>
    <w:rsid w:val="00FE51A3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link w:val="OdstavecseseznamemChar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206C8"/>
    <w:rPr>
      <w:rFonts w:ascii="Courier New" w:hAnsi="Courier New" w:cs="Courier New"/>
      <w:sz w:val="16"/>
      <w:szCs w:val="24"/>
    </w:rPr>
  </w:style>
  <w:style w:type="paragraph" w:customStyle="1" w:styleId="Zkladntext22">
    <w:name w:val="Základní text 22"/>
    <w:basedOn w:val="Normln"/>
    <w:rsid w:val="00287998"/>
    <w:pPr>
      <w:widowControl w:val="0"/>
      <w:suppressAutoHyphens/>
      <w:jc w:val="both"/>
    </w:pPr>
    <w:rPr>
      <w:rFonts w:eastAsia="Arial Unicode MS"/>
      <w:bCs/>
      <w:kern w:val="1"/>
      <w:sz w:val="24"/>
      <w:szCs w:val="21"/>
      <w:lang w:eastAsia="zh-CN"/>
    </w:rPr>
  </w:style>
  <w:style w:type="paragraph" w:customStyle="1" w:styleId="mcntmsonormal1">
    <w:name w:val="mcntmsonormal1"/>
    <w:basedOn w:val="Normln"/>
    <w:rsid w:val="00287998"/>
    <w:rPr>
      <w:rFonts w:ascii="Calibri" w:eastAsia="Calibri" w:hAnsi="Calibri"/>
      <w:sz w:val="22"/>
      <w:szCs w:val="22"/>
      <w:lang w:eastAsia="cs-CZ"/>
    </w:rPr>
  </w:style>
  <w:style w:type="paragraph" w:styleId="Bezmezer">
    <w:name w:val="No Spacing"/>
    <w:uiPriority w:val="99"/>
    <w:qFormat/>
    <w:rsid w:val="008311FA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Rita Kubicová</cp:lastModifiedBy>
  <cp:revision>11</cp:revision>
  <dcterms:created xsi:type="dcterms:W3CDTF">2025-03-04T10:37:00Z</dcterms:created>
  <dcterms:modified xsi:type="dcterms:W3CDTF">2025-03-20T10:19:00Z</dcterms:modified>
</cp:coreProperties>
</file>