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27CA9" w14:textId="3532142C" w:rsidR="008105D5" w:rsidRDefault="008105D5" w:rsidP="00973F3C">
      <w:r w:rsidRPr="003369D6">
        <w:t xml:space="preserve">Příloha č. </w:t>
      </w:r>
      <w:r w:rsidR="000F260F">
        <w:t>4</w:t>
      </w:r>
      <w:bookmarkStart w:id="0" w:name="_GoBack"/>
      <w:bookmarkEnd w:id="0"/>
      <w:r w:rsidR="00077C4B" w:rsidRPr="003369D6">
        <w:t xml:space="preserve"> </w:t>
      </w:r>
      <w:r w:rsidRPr="003369D6">
        <w:t>zadávací dokumentace k veřejné zakázce</w:t>
      </w:r>
    </w:p>
    <w:p w14:paraId="677CE38F" w14:textId="77777777" w:rsidR="004134D5" w:rsidRPr="003369D6" w:rsidRDefault="004134D5" w:rsidP="00973F3C"/>
    <w:p w14:paraId="134CF822" w14:textId="77777777" w:rsidR="008105D5" w:rsidRDefault="008105D5" w:rsidP="00973F3C">
      <w:pPr>
        <w:pStyle w:val="Nadpis1"/>
        <w:jc w:val="center"/>
        <w:rPr>
          <w:rStyle w:val="NumberingSymbols"/>
        </w:rPr>
      </w:pPr>
      <w:r w:rsidRPr="00973F3C">
        <w:rPr>
          <w:rStyle w:val="NumberingSymbols"/>
        </w:rPr>
        <w:t>TECHNICKÁ SPECIFIKACE</w:t>
      </w:r>
    </w:p>
    <w:p w14:paraId="3F5CBCDB" w14:textId="77777777" w:rsidR="00973F3C" w:rsidRPr="00973F3C" w:rsidRDefault="00973F3C" w:rsidP="00973F3C">
      <w:pPr>
        <w:pStyle w:val="Nadpis1"/>
        <w:jc w:val="center"/>
        <w:rPr>
          <w:rStyle w:val="NumberingSymbols"/>
        </w:rPr>
      </w:pPr>
      <w:r w:rsidRPr="00973F3C">
        <w:rPr>
          <w:rStyle w:val="NumberingSymbols"/>
        </w:rPr>
        <w:t>Rozšíření IDM</w:t>
      </w:r>
    </w:p>
    <w:p w14:paraId="2FEA0208" w14:textId="77777777" w:rsidR="00973F3C" w:rsidRPr="00973F3C" w:rsidRDefault="00973F3C" w:rsidP="00973F3C"/>
    <w:p w14:paraId="57AA1226" w14:textId="77777777" w:rsidR="00E84D01" w:rsidRDefault="00E84D01" w:rsidP="00973F3C"/>
    <w:p w14:paraId="32872CF3" w14:textId="77777777" w:rsidR="00E84D01" w:rsidRPr="008105D5" w:rsidRDefault="008A58A3" w:rsidP="00973F3C">
      <w:pPr>
        <w:pStyle w:val="Nadpis1"/>
      </w:pPr>
      <w:r w:rsidRPr="008105D5">
        <w:t>Základní požadavky na požadovaný systém:</w:t>
      </w:r>
    </w:p>
    <w:p w14:paraId="1385006D" w14:textId="495A8A2A" w:rsidR="00E84D01" w:rsidRDefault="004134D5" w:rsidP="00973F3C">
      <w:r w:rsidRPr="00973F3C">
        <w:t xml:space="preserve">Připojení systému ACS (Software správy elektronické kontroly vstupů) firmy </w:t>
      </w:r>
      <w:proofErr w:type="spellStart"/>
      <w:r w:rsidRPr="00973F3C">
        <w:t>GoldCard</w:t>
      </w:r>
      <w:proofErr w:type="spellEnd"/>
      <w:r w:rsidRPr="00973F3C">
        <w:t xml:space="preserve"> do systému Identity managementu ACIDENTITA dodavatele </w:t>
      </w:r>
      <w:proofErr w:type="spellStart"/>
      <w:r w:rsidRPr="00973F3C">
        <w:t>Aricoma</w:t>
      </w:r>
      <w:proofErr w:type="spellEnd"/>
      <w:r>
        <w:t>.</w:t>
      </w:r>
    </w:p>
    <w:p w14:paraId="706DFEE1" w14:textId="22BBD131" w:rsidR="00E84D01" w:rsidRDefault="008A58A3" w:rsidP="00973F3C">
      <w:pPr>
        <w:pStyle w:val="Nadpis1"/>
      </w:pPr>
      <w:r>
        <w:t xml:space="preserve">Požadavky na </w:t>
      </w:r>
      <w:r w:rsidR="004134D5">
        <w:t>napojení</w:t>
      </w:r>
      <w:r>
        <w:t>:</w:t>
      </w:r>
    </w:p>
    <w:p w14:paraId="6BBBDAB1" w14:textId="654DCF9A" w:rsidR="00604051" w:rsidRPr="00973F3C" w:rsidRDefault="00604051" w:rsidP="00973F3C">
      <w:r w:rsidRPr="00973F3C">
        <w:t>Komunikace mezi systémy IDM ACIDENTITA a ACS GOLDCARD bude probíhat prostřednictvím REST služeb systému ACS GOLDCARD.</w:t>
      </w:r>
    </w:p>
    <w:p w14:paraId="20C1B2E3" w14:textId="77777777" w:rsidR="00604051" w:rsidRPr="00973F3C" w:rsidRDefault="00604051" w:rsidP="00973F3C">
      <w:r w:rsidRPr="00973F3C">
        <w:t xml:space="preserve">Synchronizace se bude skládat ze dvou synchronizovaných systémů: vstupní a výstupní. </w:t>
      </w:r>
    </w:p>
    <w:p w14:paraId="41F8683C" w14:textId="77777777" w:rsidR="00604051" w:rsidRPr="00973F3C" w:rsidRDefault="00604051" w:rsidP="00973F3C">
      <w:r w:rsidRPr="00973F3C">
        <w:t xml:space="preserve">Vstupní synchronizace bude sloužit pro dotažení kategorii, které budou uloženy jako aplikační role v IDM. </w:t>
      </w:r>
    </w:p>
    <w:p w14:paraId="5032F042" w14:textId="71C3A15B" w:rsidR="00604051" w:rsidRPr="00973F3C" w:rsidRDefault="00604051" w:rsidP="00973F3C">
      <w:r w:rsidRPr="00973F3C">
        <w:t>Výstupní synchronizace bude synchronizovat organizační jednotky, uživatele a kategorie uživatelů.</w:t>
      </w:r>
    </w:p>
    <w:p w14:paraId="289CF598" w14:textId="7097DC31" w:rsidR="00A77F01" w:rsidRPr="00973F3C" w:rsidRDefault="00A77F01" w:rsidP="00973F3C">
      <w:r w:rsidRPr="00973F3C">
        <w:t>V rámci napojení proběhne aktualizace sytému ACS GCS7900 na ACS GCS8000</w:t>
      </w:r>
    </w:p>
    <w:p w14:paraId="0FF49BB8" w14:textId="77777777" w:rsidR="00E84D01" w:rsidRDefault="008A58A3" w:rsidP="00973F3C">
      <w:pPr>
        <w:pStyle w:val="Nadpis1"/>
      </w:pPr>
      <w:r>
        <w:t>Harmonogram implementace:</w:t>
      </w:r>
    </w:p>
    <w:p w14:paraId="018A58C2" w14:textId="77777777" w:rsidR="008105D5" w:rsidRPr="006D0545" w:rsidRDefault="008A58A3" w:rsidP="00973F3C">
      <w:pPr>
        <w:pStyle w:val="Nadpis2"/>
        <w:rPr>
          <w:rStyle w:val="StrongEmphasis"/>
          <w:b/>
          <w:bCs w:val="0"/>
        </w:rPr>
      </w:pPr>
      <w:proofErr w:type="spellStart"/>
      <w:r w:rsidRPr="006D0545">
        <w:rPr>
          <w:rStyle w:val="StrongEmphasis"/>
          <w:b/>
          <w:bCs w:val="0"/>
        </w:rPr>
        <w:t>Solution</w:t>
      </w:r>
      <w:proofErr w:type="spellEnd"/>
      <w:r w:rsidRPr="006D0545">
        <w:rPr>
          <w:rStyle w:val="StrongEmphasis"/>
          <w:b/>
          <w:bCs w:val="0"/>
        </w:rPr>
        <w:t xml:space="preserve"> Design (</w:t>
      </w:r>
      <w:r w:rsidR="00072992" w:rsidRPr="006D0545">
        <w:rPr>
          <w:rStyle w:val="StrongEmphasis"/>
          <w:b/>
          <w:bCs w:val="0"/>
        </w:rPr>
        <w:t>2</w:t>
      </w:r>
      <w:r w:rsidRPr="006D0545">
        <w:rPr>
          <w:rStyle w:val="StrongEmphasis"/>
          <w:b/>
          <w:bCs w:val="0"/>
        </w:rPr>
        <w:t xml:space="preserve"> týdny)</w:t>
      </w:r>
    </w:p>
    <w:p w14:paraId="2D97A6CA" w14:textId="388C5774" w:rsidR="008105D5" w:rsidRPr="008105D5" w:rsidRDefault="006D0545" w:rsidP="00973F3C">
      <w:pPr>
        <w:pStyle w:val="Nadpis2"/>
      </w:pPr>
      <w:r>
        <w:t>Z</w:t>
      </w:r>
      <w:r w:rsidR="008A58A3" w:rsidRPr="008105D5">
        <w:t>ákladní instalace</w:t>
      </w:r>
      <w:r w:rsidR="00A77F01">
        <w:t xml:space="preserve"> ACS</w:t>
      </w:r>
      <w:r w:rsidR="008A58A3" w:rsidRPr="008105D5">
        <w:t xml:space="preserve"> (</w:t>
      </w:r>
      <w:r w:rsidR="00072992" w:rsidRPr="008105D5">
        <w:t>4</w:t>
      </w:r>
      <w:r w:rsidR="008A58A3" w:rsidRPr="008105D5">
        <w:t xml:space="preserve"> týdny)</w:t>
      </w:r>
    </w:p>
    <w:p w14:paraId="117D7F09" w14:textId="6E9CF301" w:rsidR="008105D5" w:rsidRPr="008105D5" w:rsidRDefault="008A58A3" w:rsidP="00973F3C">
      <w:pPr>
        <w:pStyle w:val="Nadpis2"/>
      </w:pPr>
      <w:r w:rsidRPr="008105D5">
        <w:t xml:space="preserve">Konfigurace </w:t>
      </w:r>
      <w:r w:rsidR="00A77F01">
        <w:t>ACS</w:t>
      </w:r>
      <w:r w:rsidRPr="008105D5">
        <w:t xml:space="preserve"> a </w:t>
      </w:r>
      <w:r w:rsidR="00A77F01">
        <w:t>napojení na IDM</w:t>
      </w:r>
      <w:r w:rsidRPr="008105D5">
        <w:t xml:space="preserve"> (</w:t>
      </w:r>
      <w:r w:rsidR="00072992" w:rsidRPr="008105D5">
        <w:t xml:space="preserve">4 </w:t>
      </w:r>
      <w:r w:rsidRPr="008105D5">
        <w:t>týdn</w:t>
      </w:r>
      <w:r w:rsidR="00072992" w:rsidRPr="008105D5">
        <w:t>y</w:t>
      </w:r>
      <w:r w:rsidRPr="008105D5">
        <w:t>)</w:t>
      </w:r>
    </w:p>
    <w:p w14:paraId="344E05D1" w14:textId="77777777" w:rsidR="008105D5" w:rsidRPr="008105D5" w:rsidRDefault="008A58A3" w:rsidP="00973F3C">
      <w:pPr>
        <w:pStyle w:val="Nadpis2"/>
      </w:pPr>
      <w:r w:rsidRPr="008105D5">
        <w:t>Pilotní a testovací provoz + optimalizace (</w:t>
      </w:r>
      <w:r w:rsidR="00072992" w:rsidRPr="008105D5">
        <w:t>2</w:t>
      </w:r>
      <w:r w:rsidRPr="008105D5">
        <w:t xml:space="preserve"> týdny)</w:t>
      </w:r>
    </w:p>
    <w:p w14:paraId="1D4D3BA7" w14:textId="77777777" w:rsidR="00E84D01" w:rsidRPr="008105D5" w:rsidRDefault="008A58A3" w:rsidP="00973F3C">
      <w:pPr>
        <w:pStyle w:val="Nadpis1"/>
      </w:pPr>
      <w:r w:rsidRPr="008105D5">
        <w:t>Popis aktivit v jednotlivých fázích</w:t>
      </w:r>
    </w:p>
    <w:p w14:paraId="36F62D31" w14:textId="29FEDF0E" w:rsidR="00E84D01" w:rsidRPr="008105D5" w:rsidRDefault="008A58A3" w:rsidP="00973F3C">
      <w:pPr>
        <w:pStyle w:val="Nadpis2"/>
        <w:numPr>
          <w:ilvl w:val="0"/>
          <w:numId w:val="40"/>
        </w:numPr>
      </w:pPr>
      <w:proofErr w:type="spellStart"/>
      <w:r w:rsidRPr="008105D5">
        <w:t>Solution</w:t>
      </w:r>
      <w:proofErr w:type="spellEnd"/>
      <w:r w:rsidRPr="008105D5">
        <w:t xml:space="preserve"> Design </w:t>
      </w:r>
    </w:p>
    <w:p w14:paraId="1D307B22" w14:textId="77777777" w:rsidR="00E84D01" w:rsidRPr="006D0545" w:rsidRDefault="008A58A3" w:rsidP="00973F3C">
      <w:pPr>
        <w:pStyle w:val="Nadpis2"/>
        <w:numPr>
          <w:ilvl w:val="1"/>
          <w:numId w:val="40"/>
        </w:numPr>
      </w:pPr>
      <w:r w:rsidRPr="006D0545">
        <w:t>Analýza současného stavu</w:t>
      </w:r>
    </w:p>
    <w:p w14:paraId="7D6F47D0" w14:textId="4B360E36" w:rsidR="006D0545" w:rsidRDefault="008A58A3" w:rsidP="00973F3C">
      <w:pPr>
        <w:pStyle w:val="Zkladntext"/>
        <w:numPr>
          <w:ilvl w:val="1"/>
          <w:numId w:val="2"/>
        </w:numPr>
      </w:pPr>
      <w:r>
        <w:t>Zmapování stávajícího prostředí</w:t>
      </w:r>
      <w:r w:rsidR="006D0545">
        <w:t xml:space="preserve"> a nastavení ACS</w:t>
      </w:r>
      <w:r>
        <w:t>.</w:t>
      </w:r>
      <w:r w:rsidR="006D0545">
        <w:t xml:space="preserve"> </w:t>
      </w:r>
    </w:p>
    <w:p w14:paraId="1EE736D5" w14:textId="1EC7DB02" w:rsidR="00E84D01" w:rsidRDefault="008A58A3" w:rsidP="00973F3C">
      <w:pPr>
        <w:pStyle w:val="Zkladntext"/>
        <w:numPr>
          <w:ilvl w:val="1"/>
          <w:numId w:val="2"/>
        </w:numPr>
      </w:pPr>
      <w:r>
        <w:t xml:space="preserve">Zjištění konkrétních požadavků na </w:t>
      </w:r>
      <w:r w:rsidR="00A77F01">
        <w:t xml:space="preserve">napojení ACS na </w:t>
      </w:r>
      <w:r w:rsidR="006D0545">
        <w:t>IDM</w:t>
      </w:r>
    </w:p>
    <w:p w14:paraId="272F5535" w14:textId="77777777" w:rsidR="00E84D01" w:rsidRPr="008105D5" w:rsidRDefault="008A58A3" w:rsidP="00973F3C">
      <w:pPr>
        <w:pStyle w:val="Nadpis2"/>
        <w:numPr>
          <w:ilvl w:val="1"/>
          <w:numId w:val="40"/>
        </w:numPr>
      </w:pPr>
      <w:r w:rsidRPr="008105D5">
        <w:t>Návrh architektury a postupů</w:t>
      </w:r>
    </w:p>
    <w:p w14:paraId="5DE4A533" w14:textId="63977A64" w:rsidR="00E84D01" w:rsidRDefault="008A58A3" w:rsidP="00973F3C">
      <w:pPr>
        <w:pStyle w:val="Zkladntext"/>
        <w:numPr>
          <w:ilvl w:val="1"/>
          <w:numId w:val="2"/>
        </w:numPr>
      </w:pPr>
      <w:r>
        <w:t>Definice cílové architektury</w:t>
      </w:r>
      <w:r w:rsidR="00A77F01">
        <w:t>,</w:t>
      </w:r>
      <w:r>
        <w:t xml:space="preserve"> způsob nasazení</w:t>
      </w:r>
      <w:r w:rsidR="006D0545">
        <w:t xml:space="preserve"> propojení ACS a IDM</w:t>
      </w:r>
    </w:p>
    <w:p w14:paraId="7D3EA354" w14:textId="18DB0B55" w:rsidR="00A77F01" w:rsidRDefault="00A77F01" w:rsidP="00973F3C">
      <w:pPr>
        <w:pStyle w:val="Zkladntext"/>
        <w:numPr>
          <w:ilvl w:val="1"/>
          <w:numId w:val="2"/>
        </w:numPr>
      </w:pPr>
      <w:r>
        <w:t>Návrh aktualizace a přenos konfigurace stávajícího ACS</w:t>
      </w:r>
    </w:p>
    <w:p w14:paraId="1E0755C7" w14:textId="469FEC49" w:rsidR="00E84D01" w:rsidRDefault="008A58A3" w:rsidP="00973F3C">
      <w:pPr>
        <w:pStyle w:val="Zkladntext"/>
        <w:numPr>
          <w:ilvl w:val="1"/>
          <w:numId w:val="2"/>
        </w:numPr>
      </w:pPr>
      <w:r>
        <w:t>Určení potřebných licencí a rozsahu podpory.</w:t>
      </w:r>
    </w:p>
    <w:p w14:paraId="1A72856B" w14:textId="77777777" w:rsidR="00E84D01" w:rsidRPr="008105D5" w:rsidRDefault="008A58A3" w:rsidP="00973F3C">
      <w:pPr>
        <w:pStyle w:val="Nadpis2"/>
        <w:numPr>
          <w:ilvl w:val="1"/>
          <w:numId w:val="40"/>
        </w:numPr>
      </w:pPr>
      <w:r w:rsidRPr="008105D5">
        <w:t>Dokumentace a schválení designu</w:t>
      </w:r>
    </w:p>
    <w:p w14:paraId="36751058" w14:textId="2165FBDF" w:rsidR="00E84D01" w:rsidRDefault="008A58A3" w:rsidP="00973F3C">
      <w:pPr>
        <w:pStyle w:val="Zkladntext"/>
        <w:numPr>
          <w:ilvl w:val="1"/>
          <w:numId w:val="2"/>
        </w:numPr>
      </w:pPr>
      <w:r>
        <w:t>Zpracování dokumentu „</w:t>
      </w:r>
      <w:proofErr w:type="spellStart"/>
      <w:r>
        <w:t>Solution</w:t>
      </w:r>
      <w:proofErr w:type="spellEnd"/>
      <w:r>
        <w:t xml:space="preserve"> Design“, který popisuje technické i procesní detaily </w:t>
      </w:r>
    </w:p>
    <w:p w14:paraId="4400DBD5" w14:textId="77777777" w:rsidR="00E84D01" w:rsidRDefault="008A58A3" w:rsidP="00973F3C">
      <w:pPr>
        <w:pStyle w:val="Zkladntext"/>
        <w:numPr>
          <w:ilvl w:val="1"/>
          <w:numId w:val="2"/>
        </w:numPr>
      </w:pPr>
      <w:r>
        <w:t>Schválení řešení se zadavatelem.</w:t>
      </w:r>
    </w:p>
    <w:p w14:paraId="6FFE4860" w14:textId="77777777" w:rsidR="00E84D01" w:rsidRDefault="008A58A3" w:rsidP="00973F3C">
      <w:pPr>
        <w:pStyle w:val="Quotations"/>
      </w:pPr>
      <w:r>
        <w:rPr>
          <w:rStyle w:val="StrongEmphasis"/>
        </w:rPr>
        <w:lastRenderedPageBreak/>
        <w:t>Výstup:</w:t>
      </w:r>
      <w:r>
        <w:t xml:space="preserve"> Schválený projektový a technický design (</w:t>
      </w:r>
      <w:proofErr w:type="spellStart"/>
      <w:r>
        <w:t>Solution</w:t>
      </w:r>
      <w:proofErr w:type="spellEnd"/>
      <w:r>
        <w:t xml:space="preserve"> Design).</w:t>
      </w:r>
    </w:p>
    <w:p w14:paraId="170B8E8C" w14:textId="31684456" w:rsidR="006D0545" w:rsidRDefault="008A58A3" w:rsidP="00973F3C">
      <w:pPr>
        <w:pStyle w:val="Nadpis2"/>
        <w:numPr>
          <w:ilvl w:val="0"/>
          <w:numId w:val="40"/>
        </w:numPr>
      </w:pPr>
      <w:r w:rsidRPr="008105D5">
        <w:t>Dodávka licencí a základní instalace</w:t>
      </w:r>
      <w:r>
        <w:t xml:space="preserve"> </w:t>
      </w:r>
    </w:p>
    <w:p w14:paraId="6704AA1E" w14:textId="6D7E0826" w:rsidR="00E84D01" w:rsidRPr="006D0545" w:rsidRDefault="008A58A3" w:rsidP="00973F3C">
      <w:pPr>
        <w:pStyle w:val="Nadpis2"/>
        <w:numPr>
          <w:ilvl w:val="1"/>
          <w:numId w:val="40"/>
        </w:numPr>
      </w:pPr>
      <w:r w:rsidRPr="006D0545">
        <w:t>Objednání a dodání licencí</w:t>
      </w:r>
    </w:p>
    <w:p w14:paraId="2E94AC1E" w14:textId="37DC2F8B" w:rsidR="00E84D01" w:rsidRDefault="008A58A3" w:rsidP="00973F3C">
      <w:pPr>
        <w:pStyle w:val="Zkladntext"/>
        <w:numPr>
          <w:ilvl w:val="1"/>
          <w:numId w:val="3"/>
        </w:numPr>
      </w:pPr>
      <w:r>
        <w:t xml:space="preserve">Zajištění licencí </w:t>
      </w:r>
      <w:r w:rsidR="00CB01BE">
        <w:t>ACS GCS8000</w:t>
      </w:r>
      <w:r>
        <w:t xml:space="preserve"> </w:t>
      </w:r>
      <w:r w:rsidRPr="004C7854">
        <w:t xml:space="preserve">pro </w:t>
      </w:r>
      <w:r w:rsidR="00750CB9">
        <w:t xml:space="preserve">požadovaný počet </w:t>
      </w:r>
      <w:r w:rsidRPr="004C7854">
        <w:t>zařízení</w:t>
      </w:r>
      <w:r w:rsidR="007976A3" w:rsidRPr="004C7854">
        <w:t xml:space="preserve"> </w:t>
      </w:r>
    </w:p>
    <w:p w14:paraId="189BC1A2" w14:textId="4D0F5607" w:rsidR="00E84D01" w:rsidRPr="008105D5" w:rsidRDefault="008A58A3" w:rsidP="00973F3C">
      <w:pPr>
        <w:pStyle w:val="Nadpis2"/>
        <w:numPr>
          <w:ilvl w:val="1"/>
          <w:numId w:val="40"/>
        </w:numPr>
        <w:rPr>
          <w:rStyle w:val="StrongEmphasis"/>
          <w:b/>
          <w:bCs w:val="0"/>
        </w:rPr>
      </w:pPr>
      <w:r w:rsidRPr="00CB01BE">
        <w:t xml:space="preserve">Základní instalace </w:t>
      </w:r>
      <w:r w:rsidR="006D0545" w:rsidRPr="00CB01BE">
        <w:t>ACS</w:t>
      </w:r>
      <w:r w:rsidRPr="00CB01BE">
        <w:t xml:space="preserve"> serveru</w:t>
      </w:r>
    </w:p>
    <w:p w14:paraId="2A602950" w14:textId="148B2149" w:rsidR="00E84D01" w:rsidRDefault="008A58A3" w:rsidP="00973F3C">
      <w:pPr>
        <w:pStyle w:val="Zkladntext"/>
        <w:numPr>
          <w:ilvl w:val="1"/>
          <w:numId w:val="3"/>
        </w:numPr>
      </w:pPr>
      <w:r>
        <w:t>Nasazení (on-</w:t>
      </w:r>
      <w:proofErr w:type="spellStart"/>
      <w:r>
        <w:t>premises</w:t>
      </w:r>
      <w:proofErr w:type="spellEnd"/>
      <w:r>
        <w:t xml:space="preserve">) a prvotní konfigurace </w:t>
      </w:r>
      <w:r w:rsidR="006D0545">
        <w:t>ACS GCS8000</w:t>
      </w:r>
      <w:r w:rsidR="00AD76F1">
        <w:t>.</w:t>
      </w:r>
    </w:p>
    <w:p w14:paraId="461DA426" w14:textId="607C6BAF" w:rsidR="00E84D01" w:rsidRDefault="006D0545" w:rsidP="00973F3C">
      <w:pPr>
        <w:pStyle w:val="Zkladntext"/>
        <w:numPr>
          <w:ilvl w:val="1"/>
          <w:numId w:val="3"/>
        </w:numPr>
      </w:pPr>
      <w:r>
        <w:t xml:space="preserve">Přenos konfigurace z původního ACS GCS7900 do ACS GCS8000. </w:t>
      </w:r>
    </w:p>
    <w:p w14:paraId="7A2F2795" w14:textId="7D827D28" w:rsidR="00E84D01" w:rsidRDefault="008A58A3" w:rsidP="00973F3C">
      <w:pPr>
        <w:pStyle w:val="Zkladntext"/>
        <w:numPr>
          <w:ilvl w:val="1"/>
          <w:numId w:val="3"/>
        </w:numPr>
      </w:pPr>
      <w:r>
        <w:t xml:space="preserve">Kontrola </w:t>
      </w:r>
      <w:r w:rsidR="00AD76F1">
        <w:t>systému</w:t>
      </w:r>
      <w:r>
        <w:t xml:space="preserve"> pro ověření funkčnosti</w:t>
      </w:r>
      <w:r w:rsidR="00A77F01">
        <w:t>.</w:t>
      </w:r>
    </w:p>
    <w:p w14:paraId="7E0E80E7" w14:textId="77777777" w:rsidR="00E84D01" w:rsidRPr="00CB01BE" w:rsidRDefault="008A58A3" w:rsidP="00973F3C">
      <w:pPr>
        <w:pStyle w:val="Nadpis2"/>
        <w:numPr>
          <w:ilvl w:val="1"/>
          <w:numId w:val="40"/>
        </w:numPr>
      </w:pPr>
      <w:r w:rsidRPr="00CB01BE">
        <w:t>Kontrola funkčnosti</w:t>
      </w:r>
    </w:p>
    <w:p w14:paraId="0D740ED7" w14:textId="64BF03F4" w:rsidR="00E84D01" w:rsidRDefault="008A58A3" w:rsidP="00973F3C">
      <w:pPr>
        <w:pStyle w:val="Zkladntext"/>
        <w:numPr>
          <w:ilvl w:val="1"/>
          <w:numId w:val="3"/>
        </w:numPr>
      </w:pPr>
      <w:r>
        <w:t xml:space="preserve">Ověření základní komunikace zařízení s </w:t>
      </w:r>
      <w:r w:rsidR="00A77F01">
        <w:t>IDM</w:t>
      </w:r>
      <w:r>
        <w:t xml:space="preserve"> serverem.</w:t>
      </w:r>
    </w:p>
    <w:p w14:paraId="3869F764" w14:textId="1CDED267" w:rsidR="00E84D01" w:rsidRDefault="008A58A3" w:rsidP="00973F3C">
      <w:pPr>
        <w:pStyle w:val="Zkladntext"/>
        <w:numPr>
          <w:ilvl w:val="1"/>
          <w:numId w:val="3"/>
        </w:numPr>
      </w:pPr>
      <w:r>
        <w:t>Základní test přihlášení do administrátorské konzole</w:t>
      </w:r>
      <w:r w:rsidR="00A77F01">
        <w:t xml:space="preserve"> ACS GCS8000</w:t>
      </w:r>
      <w:r>
        <w:t>.</w:t>
      </w:r>
    </w:p>
    <w:p w14:paraId="1353649F" w14:textId="6F9585B6" w:rsidR="00A77F01" w:rsidRDefault="00A77F01" w:rsidP="00973F3C">
      <w:pPr>
        <w:pStyle w:val="Zkladntext"/>
        <w:numPr>
          <w:ilvl w:val="1"/>
          <w:numId w:val="3"/>
        </w:numPr>
      </w:pPr>
      <w:r>
        <w:t>Testovací přenos z ACS do IDM (synchronizace přístupových kategorií)</w:t>
      </w:r>
    </w:p>
    <w:p w14:paraId="5540B27D" w14:textId="594DB214" w:rsidR="00A77F01" w:rsidRDefault="00A77F01" w:rsidP="00973F3C">
      <w:pPr>
        <w:pStyle w:val="Zkladntext"/>
        <w:numPr>
          <w:ilvl w:val="1"/>
          <w:numId w:val="3"/>
        </w:numPr>
      </w:pPr>
      <w:r>
        <w:t>Testovací přenos z IDM do ACS (synchronizace uživatelů a přidělení přístupových kategorií, synchronizace organizační struktury)</w:t>
      </w:r>
    </w:p>
    <w:p w14:paraId="54449463" w14:textId="5E3A4D4F" w:rsidR="00E84D01" w:rsidRDefault="008A58A3" w:rsidP="00973F3C">
      <w:pPr>
        <w:pStyle w:val="Quotations"/>
      </w:pPr>
      <w:r>
        <w:rPr>
          <w:rStyle w:val="StrongEmphasis"/>
        </w:rPr>
        <w:t>Výstup:</w:t>
      </w:r>
      <w:r>
        <w:t xml:space="preserve"> Licenčně pokryté a nainstalované </w:t>
      </w:r>
      <w:r w:rsidR="00A77F01">
        <w:t>ACS GCS8000</w:t>
      </w:r>
      <w:r>
        <w:t xml:space="preserve"> řešení v základní funkční podobě</w:t>
      </w:r>
      <w:r w:rsidR="00A77F01">
        <w:t xml:space="preserve"> s napojením na IDM.</w:t>
      </w:r>
    </w:p>
    <w:p w14:paraId="65FD8ABB" w14:textId="026A742D" w:rsidR="00E84D01" w:rsidRDefault="008A58A3" w:rsidP="00973F3C">
      <w:pPr>
        <w:pStyle w:val="Nadpis1"/>
      </w:pPr>
      <w:r>
        <w:t xml:space="preserve">3. </w:t>
      </w:r>
      <w:r w:rsidRPr="008105D5">
        <w:t xml:space="preserve">Konfigurace </w:t>
      </w:r>
      <w:r w:rsidR="00A77F01">
        <w:t>ACS</w:t>
      </w:r>
      <w:r w:rsidRPr="008105D5">
        <w:t xml:space="preserve"> a </w:t>
      </w:r>
      <w:r w:rsidR="00A77F01">
        <w:t xml:space="preserve">IDM </w:t>
      </w:r>
      <w:r w:rsidRPr="008105D5">
        <w:t>zaškolení administrátorů</w:t>
      </w:r>
      <w:r>
        <w:t xml:space="preserve"> </w:t>
      </w:r>
    </w:p>
    <w:p w14:paraId="4AC00FEF" w14:textId="40053F94" w:rsidR="00E84D01" w:rsidRPr="008105D5" w:rsidRDefault="008A58A3" w:rsidP="00973F3C">
      <w:pPr>
        <w:pStyle w:val="Nadpis3"/>
        <w:numPr>
          <w:ilvl w:val="0"/>
          <w:numId w:val="38"/>
        </w:numPr>
        <w:rPr>
          <w:rStyle w:val="StrongEmphasis"/>
          <w:b/>
        </w:rPr>
      </w:pPr>
      <w:r w:rsidRPr="008105D5">
        <w:rPr>
          <w:rStyle w:val="StrongEmphasis"/>
          <w:b/>
        </w:rPr>
        <w:t xml:space="preserve">Podrobná konfigurace </w:t>
      </w:r>
    </w:p>
    <w:p w14:paraId="45302229" w14:textId="0B59428A" w:rsidR="00E84D01" w:rsidRDefault="008A58A3" w:rsidP="00973F3C">
      <w:pPr>
        <w:pStyle w:val="Zkladntext"/>
        <w:numPr>
          <w:ilvl w:val="1"/>
          <w:numId w:val="4"/>
        </w:numPr>
      </w:pPr>
      <w:r>
        <w:t xml:space="preserve">Nastavení </w:t>
      </w:r>
      <w:r w:rsidR="00915AED">
        <w:t>přenosů uživatelů a přidělení přístupových kategorií, synchronizace organizační struktury</w:t>
      </w:r>
    </w:p>
    <w:p w14:paraId="629B4CAB" w14:textId="5A6D537D" w:rsidR="00E84D01" w:rsidRDefault="00915AED" w:rsidP="00973F3C">
      <w:pPr>
        <w:pStyle w:val="Zkladntext"/>
        <w:numPr>
          <w:ilvl w:val="1"/>
          <w:numId w:val="4"/>
        </w:numPr>
      </w:pPr>
      <w:r>
        <w:t>Konfigurace techn</w:t>
      </w:r>
      <w:r w:rsidR="00AD76F1">
        <w:t>ologie sítě komunikace s jednotlivými přístupovými body a řídícími členy</w:t>
      </w:r>
    </w:p>
    <w:p w14:paraId="7AD92AC9" w14:textId="55C70CB3" w:rsidR="00E84D01" w:rsidRDefault="00AD76F1" w:rsidP="00973F3C">
      <w:pPr>
        <w:pStyle w:val="Zkladntext"/>
        <w:numPr>
          <w:ilvl w:val="1"/>
          <w:numId w:val="4"/>
        </w:numPr>
      </w:pPr>
      <w:r>
        <w:t>Konfigurace a nastavení přístupových kategorií</w:t>
      </w:r>
    </w:p>
    <w:p w14:paraId="74FD0F20" w14:textId="77777777" w:rsidR="00E84D01" w:rsidRPr="008105D5" w:rsidRDefault="008A58A3" w:rsidP="00973F3C">
      <w:pPr>
        <w:pStyle w:val="Nadpis3"/>
      </w:pPr>
      <w:r w:rsidRPr="008105D5">
        <w:rPr>
          <w:rStyle w:val="StrongEmphasis"/>
          <w:b/>
          <w:bCs/>
        </w:rPr>
        <w:t>Testování a pilotní nasazení první skupiny uživatelů</w:t>
      </w:r>
    </w:p>
    <w:p w14:paraId="2B3A4499" w14:textId="2D8C93F5" w:rsidR="00E84D01" w:rsidRDefault="008A58A3" w:rsidP="00973F3C">
      <w:pPr>
        <w:pStyle w:val="Zkladntext"/>
        <w:numPr>
          <w:ilvl w:val="1"/>
          <w:numId w:val="4"/>
        </w:numPr>
      </w:pPr>
      <w:r>
        <w:t xml:space="preserve">Ověření </w:t>
      </w:r>
      <w:r w:rsidR="00AD76F1">
        <w:t>přenosů uživatelů a přidělení přístupových kategorií</w:t>
      </w:r>
      <w:r>
        <w:t>.</w:t>
      </w:r>
    </w:p>
    <w:p w14:paraId="0D5B8ED7" w14:textId="1CBD7005" w:rsidR="00AD76F1" w:rsidRDefault="00AD76F1" w:rsidP="00973F3C">
      <w:pPr>
        <w:pStyle w:val="Zkladntext"/>
        <w:numPr>
          <w:ilvl w:val="1"/>
          <w:numId w:val="4"/>
        </w:numPr>
      </w:pPr>
      <w:r>
        <w:t>Ověření přenosů přístupových kategorií do IDM</w:t>
      </w:r>
    </w:p>
    <w:p w14:paraId="6BDE35E1" w14:textId="14CC73BD" w:rsidR="00AD76F1" w:rsidRDefault="00AD76F1" w:rsidP="00973F3C">
      <w:pPr>
        <w:pStyle w:val="Zkladntext"/>
        <w:numPr>
          <w:ilvl w:val="1"/>
          <w:numId w:val="4"/>
        </w:numPr>
      </w:pPr>
      <w:r>
        <w:t>Ověření přenosů organizační struktury z IDM do ACS</w:t>
      </w:r>
    </w:p>
    <w:p w14:paraId="244472A1" w14:textId="575068E2" w:rsidR="00AD76F1" w:rsidRDefault="00AD76F1" w:rsidP="00973F3C">
      <w:pPr>
        <w:pStyle w:val="Zkladntext"/>
        <w:numPr>
          <w:ilvl w:val="1"/>
          <w:numId w:val="4"/>
        </w:numPr>
      </w:pPr>
      <w:r>
        <w:t>Ověření přenosů přístupových oprávnění z ACS do řídících členů</w:t>
      </w:r>
    </w:p>
    <w:p w14:paraId="756672BA" w14:textId="57E2719D" w:rsidR="00E84D01" w:rsidRDefault="008A58A3" w:rsidP="00973F3C">
      <w:pPr>
        <w:pStyle w:val="Zkladntext"/>
        <w:numPr>
          <w:ilvl w:val="1"/>
          <w:numId w:val="4"/>
        </w:numPr>
      </w:pPr>
      <w:r>
        <w:t>Řešení počátečních problémů.</w:t>
      </w:r>
    </w:p>
    <w:p w14:paraId="764C3EE8" w14:textId="77BD5E00" w:rsidR="00E84D01" w:rsidRPr="008105D5" w:rsidRDefault="008A58A3" w:rsidP="00973F3C">
      <w:pPr>
        <w:pStyle w:val="Nadpis3"/>
      </w:pPr>
      <w:r w:rsidRPr="00973F3C">
        <w:rPr>
          <w:rStyle w:val="StrongEmphasis"/>
          <w:b/>
          <w:bCs/>
        </w:rPr>
        <w:t>Školení</w:t>
      </w:r>
      <w:r w:rsidRPr="008105D5">
        <w:rPr>
          <w:rStyle w:val="StrongEmphasis"/>
          <w:b/>
          <w:bCs/>
        </w:rPr>
        <w:t xml:space="preserve"> administrátorů (</w:t>
      </w:r>
      <w:r w:rsidR="00750CB9" w:rsidRPr="008105D5">
        <w:rPr>
          <w:rStyle w:val="StrongEmphasis"/>
          <w:b/>
          <w:bCs/>
        </w:rPr>
        <w:t>1</w:t>
      </w:r>
      <w:r w:rsidRPr="008105D5">
        <w:rPr>
          <w:rStyle w:val="StrongEmphasis"/>
          <w:b/>
          <w:bCs/>
        </w:rPr>
        <w:t xml:space="preserve"> MD)</w:t>
      </w:r>
    </w:p>
    <w:p w14:paraId="66163580" w14:textId="689560CE" w:rsidR="00E84D01" w:rsidRDefault="008A58A3" w:rsidP="00973F3C">
      <w:pPr>
        <w:pStyle w:val="Zkladntext"/>
        <w:numPr>
          <w:ilvl w:val="1"/>
          <w:numId w:val="4"/>
        </w:numPr>
      </w:pPr>
      <w:r>
        <w:t xml:space="preserve">Zaškolení technického týmu pro správu </w:t>
      </w:r>
      <w:r w:rsidR="00A77F01">
        <w:t>systému ACS a synchronizaci s IDM</w:t>
      </w:r>
    </w:p>
    <w:p w14:paraId="45D0414A" w14:textId="7B9DB73D" w:rsidR="00E84D01" w:rsidRDefault="008A58A3" w:rsidP="00973F3C">
      <w:pPr>
        <w:pStyle w:val="Quotations"/>
      </w:pPr>
      <w:r>
        <w:rPr>
          <w:rStyle w:val="StrongEmphasis"/>
        </w:rPr>
        <w:t>Výstup:</w:t>
      </w:r>
      <w:r>
        <w:t xml:space="preserve"> Plně nakonfigurovaná </w:t>
      </w:r>
      <w:r w:rsidR="00A77F01">
        <w:t>ACS</w:t>
      </w:r>
      <w:r>
        <w:t xml:space="preserve"> platforma </w:t>
      </w:r>
      <w:r w:rsidR="00A77F01">
        <w:t xml:space="preserve">se synchronizací s IDM </w:t>
      </w:r>
      <w:r>
        <w:t>a proškolení administrátoři.</w:t>
      </w:r>
    </w:p>
    <w:p w14:paraId="6165828E" w14:textId="64E67257" w:rsidR="00E84D01" w:rsidRDefault="008A58A3" w:rsidP="00973F3C">
      <w:pPr>
        <w:pStyle w:val="Nadpis1"/>
      </w:pPr>
      <w:r>
        <w:lastRenderedPageBreak/>
        <w:t xml:space="preserve">4. </w:t>
      </w:r>
      <w:r w:rsidR="00750CB9" w:rsidRPr="008105D5">
        <w:t>A</w:t>
      </w:r>
      <w:r w:rsidRPr="008105D5">
        <w:t>kceptace a předání</w:t>
      </w:r>
      <w:r>
        <w:t xml:space="preserve"> </w:t>
      </w:r>
    </w:p>
    <w:p w14:paraId="4F8F8E7E" w14:textId="77777777" w:rsidR="00E84D01" w:rsidRPr="008105D5" w:rsidRDefault="008A58A3" w:rsidP="00973F3C">
      <w:pPr>
        <w:pStyle w:val="Nadpis3"/>
      </w:pPr>
      <w:r w:rsidRPr="008105D5">
        <w:rPr>
          <w:rStyle w:val="StrongEmphasis"/>
          <w:b/>
        </w:rPr>
        <w:t>Akceptace a předání do rutinního provozu</w:t>
      </w:r>
    </w:p>
    <w:p w14:paraId="515A6817" w14:textId="77777777" w:rsidR="00E84D01" w:rsidRDefault="008A58A3" w:rsidP="00973F3C">
      <w:pPr>
        <w:pStyle w:val="Zkladntext"/>
        <w:numPr>
          <w:ilvl w:val="1"/>
          <w:numId w:val="4"/>
        </w:numPr>
      </w:pPr>
      <w:r>
        <w:t>Vyhodnocení pilotního provozu, formální akceptace řešení zadavatelem.</w:t>
      </w:r>
    </w:p>
    <w:p w14:paraId="14581EEA" w14:textId="77777777" w:rsidR="00E84D01" w:rsidRDefault="008A58A3" w:rsidP="00973F3C">
      <w:pPr>
        <w:pStyle w:val="Zkladntext"/>
        <w:numPr>
          <w:ilvl w:val="1"/>
          <w:numId w:val="4"/>
        </w:numPr>
      </w:pPr>
      <w:r>
        <w:t>Potvrzení, že řešení plní všechny definované požadavky.</w:t>
      </w:r>
    </w:p>
    <w:p w14:paraId="13A6A158" w14:textId="77777777" w:rsidR="00E84D01" w:rsidRDefault="008A58A3" w:rsidP="00973F3C">
      <w:pPr>
        <w:pStyle w:val="Zkladntext"/>
        <w:numPr>
          <w:ilvl w:val="1"/>
          <w:numId w:val="4"/>
        </w:numPr>
      </w:pPr>
      <w:r>
        <w:t>Formální předání řešení zadavateli pro každodenní využití napříč organizací.</w:t>
      </w:r>
    </w:p>
    <w:p w14:paraId="7A88787E" w14:textId="39E7F666" w:rsidR="00E84D01" w:rsidRDefault="008A58A3" w:rsidP="00973F3C">
      <w:pPr>
        <w:pStyle w:val="Quotations"/>
      </w:pPr>
      <w:r>
        <w:rPr>
          <w:rStyle w:val="StrongEmphasis"/>
        </w:rPr>
        <w:t>Výstup:</w:t>
      </w:r>
      <w:r>
        <w:t xml:space="preserve"> Akceptované a optimalizované </w:t>
      </w:r>
      <w:r w:rsidR="00A77F01">
        <w:t>ACS</w:t>
      </w:r>
      <w:r>
        <w:t xml:space="preserve"> řešení </w:t>
      </w:r>
      <w:r w:rsidR="00A77F01">
        <w:t xml:space="preserve">s napojením na IDM </w:t>
      </w:r>
      <w:r>
        <w:t>připravené pro široké nasazení. Předání řešení zadavateli pro každodenní využití.</w:t>
      </w:r>
    </w:p>
    <w:p w14:paraId="60837D92" w14:textId="4A996757" w:rsidR="00E84D01" w:rsidRDefault="008105D5" w:rsidP="00973F3C">
      <w:pPr>
        <w:pStyle w:val="Nadpis1"/>
      </w:pPr>
      <w:r>
        <w:t xml:space="preserve">5. </w:t>
      </w:r>
      <w:r w:rsidR="008A58A3">
        <w:t>Služby podpory (SLA)</w:t>
      </w:r>
    </w:p>
    <w:p w14:paraId="3586F221" w14:textId="22CC73DD" w:rsidR="00420499" w:rsidRPr="00420499" w:rsidRDefault="00420499" w:rsidP="00973F3C">
      <w:r>
        <w:t>P</w:t>
      </w:r>
      <w:r w:rsidRPr="00420499">
        <w:t xml:space="preserve">rovozní podporu systému </w:t>
      </w:r>
      <w:r>
        <w:t>ACS</w:t>
      </w:r>
      <w:r w:rsidRPr="00420499">
        <w:t xml:space="preserve"> zabezpečuje společnost GOLDCARD s.r.o. za podmínek stanovených ve smlouvě o systémové podpoře identifikačního systému č. 103/2023/</w:t>
      </w:r>
      <w:proofErr w:type="spellStart"/>
      <w:r w:rsidRPr="00420499">
        <w:t>GCsp</w:t>
      </w:r>
      <w:proofErr w:type="spellEnd"/>
      <w:r w:rsidRPr="00420499">
        <w:t xml:space="preserve"> ze dne 1.</w:t>
      </w:r>
      <w:r w:rsidR="00915AED">
        <w:t>1</w:t>
      </w:r>
      <w:r w:rsidRPr="00420499">
        <w:t>.202</w:t>
      </w:r>
      <w:r w:rsidR="00915AED">
        <w:t>5</w:t>
      </w:r>
      <w:r w:rsidRPr="00420499">
        <w:t>.</w:t>
      </w:r>
    </w:p>
    <w:sectPr w:rsidR="00420499" w:rsidRPr="00420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6D7ED" w14:textId="77777777" w:rsidR="002569EE" w:rsidRDefault="002569EE" w:rsidP="00973F3C">
      <w:r>
        <w:separator/>
      </w:r>
    </w:p>
  </w:endnote>
  <w:endnote w:type="continuationSeparator" w:id="0">
    <w:p w14:paraId="18453E9B" w14:textId="77777777" w:rsidR="002569EE" w:rsidRDefault="002569EE" w:rsidP="0097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A0E53" w14:textId="77777777" w:rsidR="009E5AB0" w:rsidRDefault="009E5AB0" w:rsidP="00973F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0A008" w14:textId="77777777" w:rsidR="009E5AB0" w:rsidRDefault="009E5AB0" w:rsidP="00973F3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0956" w14:textId="77777777" w:rsidR="009E5AB0" w:rsidRDefault="009E5AB0" w:rsidP="00973F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7B88B" w14:textId="77777777" w:rsidR="002569EE" w:rsidRDefault="002569EE" w:rsidP="00973F3C">
      <w:r>
        <w:separator/>
      </w:r>
    </w:p>
  </w:footnote>
  <w:footnote w:type="continuationSeparator" w:id="0">
    <w:p w14:paraId="334D0381" w14:textId="77777777" w:rsidR="002569EE" w:rsidRDefault="002569EE" w:rsidP="0097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BD97F" w14:textId="77777777" w:rsidR="009E5AB0" w:rsidRDefault="009E5AB0" w:rsidP="00973F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EA1D5" w14:textId="77777777" w:rsidR="009E5AB0" w:rsidRDefault="009E5AB0" w:rsidP="00973F3C">
    <w:pPr>
      <w:pStyle w:val="Zhlav"/>
      <w:rPr>
        <w:noProof/>
      </w:rPr>
    </w:pPr>
  </w:p>
  <w:p w14:paraId="15E1AF6A" w14:textId="714E5062" w:rsidR="008105D5" w:rsidRPr="008105D5" w:rsidRDefault="008105D5" w:rsidP="00973F3C">
    <w:pPr>
      <w:pStyle w:val="Zhlav"/>
    </w:pPr>
    <w:r>
      <w:rPr>
        <w:noProof/>
        <w:lang w:eastAsia="cs-CZ"/>
      </w:rPr>
      <w:drawing>
        <wp:inline distT="0" distB="0" distL="0" distR="0" wp14:anchorId="359A3A57" wp14:editId="78BCDD2A">
          <wp:extent cx="5580380" cy="603250"/>
          <wp:effectExtent l="0" t="0" r="1270" b="6350"/>
          <wp:docPr id="7408340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F7344" w14:textId="77777777" w:rsidR="009E5AB0" w:rsidRDefault="009E5AB0" w:rsidP="00973F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A01"/>
    <w:multiLevelType w:val="multilevel"/>
    <w:tmpl w:val="0E8ECD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0FE2149E"/>
    <w:multiLevelType w:val="hybridMultilevel"/>
    <w:tmpl w:val="3A647FCC"/>
    <w:lvl w:ilvl="0" w:tplc="740C56CA">
      <w:start w:val="1"/>
      <w:numFmt w:val="bullet"/>
      <w:pStyle w:val="2-2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29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E662A6"/>
    <w:multiLevelType w:val="hybridMultilevel"/>
    <w:tmpl w:val="74509C82"/>
    <w:lvl w:ilvl="0" w:tplc="4DA87F32">
      <w:start w:val="1"/>
      <w:numFmt w:val="lowerLetter"/>
      <w:pStyle w:val="2-2a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393A18"/>
    <w:multiLevelType w:val="multilevel"/>
    <w:tmpl w:val="F93C16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 w15:restartNumberingAfterBreak="0">
    <w:nsid w:val="2A292094"/>
    <w:multiLevelType w:val="hybridMultilevel"/>
    <w:tmpl w:val="FCB0962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BAC78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D67946"/>
    <w:multiLevelType w:val="multilevel"/>
    <w:tmpl w:val="9F642A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88E24E9"/>
    <w:multiLevelType w:val="multilevel"/>
    <w:tmpl w:val="857A36B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 w15:restartNumberingAfterBreak="0">
    <w:nsid w:val="58AC1441"/>
    <w:multiLevelType w:val="multilevel"/>
    <w:tmpl w:val="8228A36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0" w15:restartNumberingAfterBreak="0">
    <w:nsid w:val="63503A08"/>
    <w:multiLevelType w:val="multilevel"/>
    <w:tmpl w:val="2D0A5D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 w15:restartNumberingAfterBreak="0">
    <w:nsid w:val="7B472C60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7BCE6018"/>
    <w:multiLevelType w:val="multilevel"/>
    <w:tmpl w:val="A0486F4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1"/>
  </w:num>
  <w:num w:numId="40">
    <w:abstractNumId w:val="6"/>
  </w:num>
  <w:num w:numId="41">
    <w:abstractNumId w:val="6"/>
    <w:lvlOverride w:ilvl="0">
      <w:startOverride w:val="1"/>
    </w:lvlOverride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01"/>
    <w:rsid w:val="00072992"/>
    <w:rsid w:val="00077C4B"/>
    <w:rsid w:val="000D2DDC"/>
    <w:rsid w:val="000F260F"/>
    <w:rsid w:val="002569EE"/>
    <w:rsid w:val="003452AF"/>
    <w:rsid w:val="004034CC"/>
    <w:rsid w:val="004044CA"/>
    <w:rsid w:val="00406094"/>
    <w:rsid w:val="004134D5"/>
    <w:rsid w:val="00420499"/>
    <w:rsid w:val="004C7854"/>
    <w:rsid w:val="004E3E9A"/>
    <w:rsid w:val="00536D92"/>
    <w:rsid w:val="00572223"/>
    <w:rsid w:val="00604051"/>
    <w:rsid w:val="00634555"/>
    <w:rsid w:val="006571C4"/>
    <w:rsid w:val="00675404"/>
    <w:rsid w:val="006D0545"/>
    <w:rsid w:val="00750CB9"/>
    <w:rsid w:val="007976A3"/>
    <w:rsid w:val="007A30A5"/>
    <w:rsid w:val="008105D5"/>
    <w:rsid w:val="008348D9"/>
    <w:rsid w:val="00842D65"/>
    <w:rsid w:val="008A58A3"/>
    <w:rsid w:val="008E42F3"/>
    <w:rsid w:val="00910730"/>
    <w:rsid w:val="00915AED"/>
    <w:rsid w:val="00973F3C"/>
    <w:rsid w:val="009E5AB0"/>
    <w:rsid w:val="00A036BE"/>
    <w:rsid w:val="00A319C5"/>
    <w:rsid w:val="00A77F01"/>
    <w:rsid w:val="00AD76F1"/>
    <w:rsid w:val="00C74DDF"/>
    <w:rsid w:val="00CB01BE"/>
    <w:rsid w:val="00DE6298"/>
    <w:rsid w:val="00E84D01"/>
    <w:rsid w:val="00F81CC5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02C5"/>
  <w15:docId w15:val="{248FBDCB-22F3-4160-9FA8-94ADBF9C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F3C"/>
    <w:pPr>
      <w:jc w:val="both"/>
    </w:pPr>
    <w:rPr>
      <w:rFonts w:ascii="Calibri" w:hAnsi="Calibri" w:cs="Calibr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73F3C"/>
    <w:pPr>
      <w:keepNext/>
      <w:keepLines/>
      <w:spacing w:before="360" w:after="80"/>
      <w:outlineLvl w:val="0"/>
    </w:pPr>
    <w:rPr>
      <w:rFonts w:eastAsiaTheme="majorEastAsia" w:cs="Arial"/>
      <w:b/>
      <w:bCs/>
      <w:sz w:val="24"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973F3C"/>
    <w:pPr>
      <w:outlineLvl w:val="1"/>
    </w:pPr>
    <w:rPr>
      <w:rFonts w:ascii="Calibri" w:hAnsi="Calibri"/>
      <w:bCs w:val="0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0545"/>
    <w:pPr>
      <w:keepNext/>
      <w:keepLines/>
      <w:spacing w:before="160" w:after="80"/>
      <w:outlineLvl w:val="2"/>
    </w:pPr>
    <w:rPr>
      <w:rFonts w:ascii="Arial" w:eastAsiaTheme="majorEastAsia" w:hAnsi="Arial" w:cstheme="majorBidi"/>
      <w:b/>
      <w:bCs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0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0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06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06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06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06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973F3C"/>
    <w:rPr>
      <w:rFonts w:ascii="Calibri" w:eastAsiaTheme="majorEastAsia" w:hAnsi="Calibri" w:cs="Arial"/>
      <w:b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973F3C"/>
    <w:rPr>
      <w:rFonts w:ascii="Calibri" w:eastAsiaTheme="majorEastAsia" w:hAnsi="Calibri" w:cstheme="majorBidi"/>
      <w:b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8105D5"/>
    <w:rPr>
      <w:rFonts w:ascii="Arial" w:eastAsiaTheme="majorEastAsia" w:hAnsi="Arial" w:cstheme="majorBidi"/>
      <w:b/>
      <w:bCs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C06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7C06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7C06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7C06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7C06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7C06CE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7C06C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7C0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7C06C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C06CE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7C06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06CE"/>
    <w:rPr>
      <w:b/>
      <w:bCs/>
      <w:smallCaps/>
      <w:color w:val="0F4761" w:themeColor="accent1" w:themeShade="BF"/>
      <w:spacing w:val="5"/>
    </w:rPr>
  </w:style>
  <w:style w:type="character" w:customStyle="1" w:styleId="NumberingSymbols">
    <w:name w:val="Numbering Symbols"/>
    <w:qFormat/>
    <w:rsid w:val="00973F3C"/>
    <w:rPr>
      <w:sz w:val="32"/>
      <w:szCs w:val="32"/>
    </w:rPr>
  </w:style>
  <w:style w:type="character" w:customStyle="1" w:styleId="StrongEmphasis">
    <w:name w:val="Strong Emphasis"/>
    <w:qFormat/>
    <w:rsid w:val="00973F3C"/>
    <w:rPr>
      <w:rFonts w:ascii="Calibri" w:hAnsi="Calibri"/>
      <w:b/>
      <w:bCs/>
      <w:i w:val="0"/>
      <w:sz w:val="24"/>
    </w:rPr>
  </w:style>
  <w:style w:type="character" w:styleId="Zdraznn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E2C3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EE2C3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E2C3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E2C3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Nzev">
    <w:name w:val="Title"/>
    <w:basedOn w:val="Normln"/>
    <w:next w:val="Normln"/>
    <w:link w:val="NzevChar"/>
    <w:uiPriority w:val="10"/>
    <w:qFormat/>
    <w:rsid w:val="007C06CE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C06CE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06C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06CE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7C06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customStyle="1" w:styleId="HorizontalLine">
    <w:name w:val="Horizontal Line"/>
    <w:basedOn w:val="Normln"/>
    <w:next w:val="Zkladntext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EE2C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E2C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E2C32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10239F"/>
    <w:pPr>
      <w:suppressAutoHyphens w:val="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05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05D5"/>
  </w:style>
  <w:style w:type="paragraph" w:styleId="Textvysvtlivek">
    <w:name w:val="endnote text"/>
    <w:basedOn w:val="Normln"/>
    <w:link w:val="TextvysvtlivekChar"/>
    <w:semiHidden/>
    <w:rsid w:val="008105D5"/>
    <w:pPr>
      <w:suppressAutoHyphens w:val="0"/>
      <w:spacing w:after="60"/>
    </w:pPr>
    <w:rPr>
      <w:rFonts w:ascii="Arial" w:eastAsia="Times New Roman" w:hAnsi="Arial" w:cs="Times New Roman"/>
      <w:kern w:val="0"/>
      <w:sz w:val="22"/>
      <w:lang w:eastAsia="cs-CZ"/>
      <w14:ligatures w14:val="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105D5"/>
    <w:rPr>
      <w:rFonts w:ascii="Arial" w:eastAsia="Times New Roman" w:hAnsi="Arial" w:cs="Times New Roman"/>
      <w:kern w:val="0"/>
      <w:sz w:val="22"/>
      <w:szCs w:val="20"/>
      <w:lang w:eastAsia="cs-CZ"/>
      <w14:ligatures w14:val="none"/>
    </w:rPr>
  </w:style>
  <w:style w:type="paragraph" w:customStyle="1" w:styleId="2-2">
    <w:name w:val="2-2*"/>
    <w:basedOn w:val="Normln"/>
    <w:rsid w:val="008105D5"/>
    <w:pPr>
      <w:numPr>
        <w:numId w:val="8"/>
      </w:numPr>
      <w:suppressAutoHyphens w:val="0"/>
      <w:spacing w:before="40" w:after="40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customStyle="1" w:styleId="2-2a">
    <w:name w:val="2-2)a"/>
    <w:basedOn w:val="Normln"/>
    <w:rsid w:val="008105D5"/>
    <w:pPr>
      <w:numPr>
        <w:numId w:val="10"/>
      </w:numPr>
      <w:suppressAutoHyphens w:val="0"/>
      <w:spacing w:before="40" w:after="40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05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5D5"/>
  </w:style>
  <w:style w:type="paragraph" w:styleId="Zpat">
    <w:name w:val="footer"/>
    <w:basedOn w:val="Normln"/>
    <w:link w:val="ZpatChar"/>
    <w:uiPriority w:val="99"/>
    <w:unhideWhenUsed/>
    <w:rsid w:val="008105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A1A6-AF40-46FC-BB85-8AC282AA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dc:description/>
  <cp:lastModifiedBy>103746</cp:lastModifiedBy>
  <cp:revision>4</cp:revision>
  <cp:lastPrinted>2025-04-25T08:32:00Z</cp:lastPrinted>
  <dcterms:created xsi:type="dcterms:W3CDTF">2025-09-09T10:35:00Z</dcterms:created>
  <dcterms:modified xsi:type="dcterms:W3CDTF">2025-09-10T06:17:00Z</dcterms:modified>
  <dc:language>en-US</dc:language>
</cp:coreProperties>
</file>