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BDB38" w14:textId="77777777" w:rsidR="004D37D5" w:rsidRPr="00FD33EA" w:rsidRDefault="004D37D5" w:rsidP="00527579">
      <w:pPr>
        <w:pStyle w:val="Nzev"/>
        <w:spacing w:before="0" w:after="0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SMLOUVA </w:t>
      </w:r>
    </w:p>
    <w:p w14:paraId="7515D25A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ab/>
      </w:r>
      <w:r w:rsidRPr="00FD33EA">
        <w:rPr>
          <w:rFonts w:ascii="Tahoma" w:hAnsi="Tahoma" w:cs="Tahoma"/>
          <w:sz w:val="20"/>
          <w:szCs w:val="20"/>
        </w:rPr>
        <w:tab/>
      </w:r>
    </w:p>
    <w:p w14:paraId="6133ACD2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1679E44F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FD33EA">
        <w:rPr>
          <w:rFonts w:ascii="Tahoma" w:hAnsi="Tahoma" w:cs="Tahoma"/>
          <w:b/>
          <w:sz w:val="20"/>
          <w:szCs w:val="20"/>
        </w:rPr>
        <w:t xml:space="preserve">Smluvní </w:t>
      </w:r>
      <w:r w:rsidRPr="00417338">
        <w:rPr>
          <w:rFonts w:ascii="Tahoma" w:hAnsi="Tahoma" w:cs="Tahoma"/>
          <w:b/>
          <w:sz w:val="20"/>
          <w:szCs w:val="20"/>
        </w:rPr>
        <w:t>strany</w:t>
      </w:r>
    </w:p>
    <w:p w14:paraId="5D387361" w14:textId="77777777" w:rsidR="004D37D5" w:rsidRPr="00FD33EA" w:rsidRDefault="004D37D5" w:rsidP="00527579">
      <w:pPr>
        <w:jc w:val="center"/>
        <w:rPr>
          <w:rFonts w:ascii="Tahoma" w:hAnsi="Tahoma" w:cs="Tahoma"/>
          <w:b/>
          <w:sz w:val="20"/>
          <w:szCs w:val="20"/>
        </w:rPr>
      </w:pPr>
    </w:p>
    <w:p w14:paraId="59AF316B" w14:textId="77777777" w:rsidR="004D37D5" w:rsidRPr="00C03F35" w:rsidRDefault="004D37D5" w:rsidP="00300FDF">
      <w:pPr>
        <w:widowControl/>
        <w:numPr>
          <w:ilvl w:val="0"/>
          <w:numId w:val="11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/>
          <w:sz w:val="20"/>
          <w:szCs w:val="20"/>
        </w:rPr>
      </w:pPr>
      <w:r w:rsidRPr="00C03F35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14:paraId="3107C644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Se sídlem</w:t>
      </w:r>
      <w:r w:rsidR="00B769E3">
        <w:rPr>
          <w:rFonts w:ascii="Tahoma" w:hAnsi="Tahoma" w:cs="Tahoma"/>
          <w:sz w:val="20"/>
          <w:szCs w:val="20"/>
        </w:rPr>
        <w:t>:</w:t>
      </w:r>
      <w:r w:rsidRPr="00C03F3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124DE3DD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Zastoupena:</w:t>
      </w:r>
      <w:r w:rsidRPr="00C03F35">
        <w:rPr>
          <w:rFonts w:ascii="Tahoma" w:hAnsi="Tahoma" w:cs="Tahoma"/>
          <w:sz w:val="20"/>
          <w:szCs w:val="20"/>
        </w:rPr>
        <w:tab/>
      </w:r>
    </w:p>
    <w:p w14:paraId="512B61DC" w14:textId="77777777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="00A35A98">
        <w:rPr>
          <w:rFonts w:ascii="Tahoma" w:hAnsi="Tahoma" w:cs="Tahoma"/>
          <w:sz w:val="20"/>
          <w:szCs w:val="20"/>
        </w:rPr>
        <w:t>ve věcech smluvních:</w:t>
      </w:r>
      <w:r w:rsidR="00A35A98">
        <w:rPr>
          <w:rFonts w:ascii="Tahoma" w:hAnsi="Tahoma" w:cs="Tahoma"/>
          <w:sz w:val="20"/>
          <w:szCs w:val="20"/>
        </w:rPr>
        <w:tab/>
        <w:t xml:space="preserve">Ing. Karlem </w:t>
      </w:r>
      <w:r w:rsidRPr="00C03F35">
        <w:rPr>
          <w:rFonts w:ascii="Tahoma" w:hAnsi="Tahoma" w:cs="Tahoma"/>
          <w:sz w:val="20"/>
          <w:szCs w:val="20"/>
        </w:rPr>
        <w:t>Siebert</w:t>
      </w:r>
      <w:r w:rsidR="00A35A98">
        <w:rPr>
          <w:rFonts w:ascii="Tahoma" w:hAnsi="Tahoma" w:cs="Tahoma"/>
          <w:sz w:val="20"/>
          <w:szCs w:val="20"/>
        </w:rPr>
        <w:t>em</w:t>
      </w:r>
      <w:r w:rsidRPr="00C03F35">
        <w:rPr>
          <w:rFonts w:ascii="Tahoma" w:hAnsi="Tahoma" w:cs="Tahoma"/>
          <w:sz w:val="20"/>
          <w:szCs w:val="20"/>
        </w:rPr>
        <w:t>, MBA, ředitel</w:t>
      </w:r>
      <w:r w:rsidR="00A35A98">
        <w:rPr>
          <w:rFonts w:ascii="Tahoma" w:hAnsi="Tahoma" w:cs="Tahoma"/>
          <w:sz w:val="20"/>
          <w:szCs w:val="20"/>
        </w:rPr>
        <w:t>em</w:t>
      </w:r>
    </w:p>
    <w:p w14:paraId="08562731" w14:textId="6736D6CB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technických:</w:t>
      </w:r>
      <w:r w:rsidRPr="00C03F35">
        <w:rPr>
          <w:rFonts w:ascii="Tahoma" w:hAnsi="Tahoma" w:cs="Tahoma"/>
          <w:sz w:val="20"/>
          <w:szCs w:val="20"/>
        </w:rPr>
        <w:tab/>
      </w:r>
      <w:r w:rsidR="004871FD">
        <w:rPr>
          <w:rFonts w:ascii="Tahoma" w:hAnsi="Tahoma" w:cs="Tahoma"/>
          <w:sz w:val="20"/>
          <w:szCs w:val="20"/>
        </w:rPr>
        <w:t>Vladimírem Kurfürstem</w:t>
      </w:r>
      <w:r w:rsidR="00AD5E4E">
        <w:rPr>
          <w:rFonts w:ascii="Tahoma" w:hAnsi="Tahoma" w:cs="Tahoma"/>
          <w:sz w:val="20"/>
          <w:szCs w:val="20"/>
        </w:rPr>
        <w:t xml:space="preserve">, primářem </w:t>
      </w:r>
      <w:r w:rsidR="004871FD">
        <w:rPr>
          <w:rFonts w:ascii="Tahoma" w:hAnsi="Tahoma" w:cs="Tahoma"/>
          <w:sz w:val="20"/>
          <w:szCs w:val="20"/>
        </w:rPr>
        <w:t>CL</w:t>
      </w:r>
    </w:p>
    <w:p w14:paraId="6C2A365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IČO:</w:t>
      </w:r>
      <w:r w:rsidRPr="00C03F35">
        <w:rPr>
          <w:rFonts w:ascii="Tahoma" w:hAnsi="Tahoma" w:cs="Tahoma"/>
          <w:sz w:val="20"/>
          <w:szCs w:val="20"/>
        </w:rPr>
        <w:tab/>
        <w:t>47813750</w:t>
      </w:r>
    </w:p>
    <w:p w14:paraId="2A73F356" w14:textId="77777777" w:rsidR="004D37D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DIČ:</w:t>
      </w:r>
      <w:r w:rsidRPr="00C03F3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3D4AFF96" w14:textId="77777777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Bankovní spojení: </w:t>
      </w:r>
      <w:r w:rsidRPr="00C03F35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013BF311" w14:textId="77777777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Číslo účtu: </w:t>
      </w:r>
      <w:r w:rsidRPr="00C03F35">
        <w:rPr>
          <w:rFonts w:ascii="Tahoma" w:hAnsi="Tahoma" w:cs="Tahoma"/>
          <w:sz w:val="20"/>
          <w:szCs w:val="20"/>
        </w:rPr>
        <w:tab/>
        <w:t>19-0633950217/0100</w:t>
      </w:r>
    </w:p>
    <w:p w14:paraId="73E870EB" w14:textId="77777777" w:rsidR="00AD5E4E" w:rsidRPr="00C03F35" w:rsidRDefault="00AD5E4E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</w:p>
    <w:p w14:paraId="3740EBD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C03F35">
        <w:rPr>
          <w:rFonts w:ascii="Tahoma" w:hAnsi="Tahoma" w:cs="Tahoma"/>
          <w:sz w:val="20"/>
          <w:szCs w:val="20"/>
        </w:rPr>
        <w:t>Pr</w:t>
      </w:r>
      <w:proofErr w:type="spellEnd"/>
      <w:r w:rsidRPr="00C03F35">
        <w:rPr>
          <w:rFonts w:ascii="Tahoma" w:hAnsi="Tahoma" w:cs="Tahoma"/>
          <w:sz w:val="20"/>
          <w:szCs w:val="20"/>
        </w:rPr>
        <w:t>, vložka 924</w:t>
      </w:r>
    </w:p>
    <w:p w14:paraId="57D72624" w14:textId="027EBE10" w:rsidR="004D37D5" w:rsidRPr="00FD33EA" w:rsidRDefault="004D37D5" w:rsidP="00171535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i/>
          <w:i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dále jen </w:t>
      </w:r>
      <w:r w:rsidRPr="00FD33EA">
        <w:rPr>
          <w:rFonts w:ascii="Tahoma" w:hAnsi="Tahoma" w:cs="Tahoma"/>
          <w:i/>
          <w:iCs/>
          <w:sz w:val="20"/>
          <w:szCs w:val="20"/>
        </w:rPr>
        <w:t>„</w:t>
      </w:r>
      <w:r w:rsidRPr="00397F3D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FD33EA">
        <w:rPr>
          <w:rFonts w:ascii="Tahoma" w:hAnsi="Tahoma" w:cs="Tahoma"/>
          <w:i/>
          <w:iCs/>
          <w:sz w:val="20"/>
          <w:szCs w:val="20"/>
        </w:rPr>
        <w:t>“</w:t>
      </w:r>
    </w:p>
    <w:p w14:paraId="73DF2830" w14:textId="77777777" w:rsidR="004D37D5" w:rsidRPr="00FD33EA" w:rsidRDefault="004D37D5" w:rsidP="00527579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FD33EA">
        <w:rPr>
          <w:sz w:val="20"/>
          <w:szCs w:val="20"/>
        </w:rPr>
        <w:t>a</w:t>
      </w:r>
    </w:p>
    <w:p w14:paraId="5315B5F8" w14:textId="77777777" w:rsidR="004D37D5" w:rsidRPr="00936CD5" w:rsidRDefault="004D37D5" w:rsidP="00300FDF">
      <w:pPr>
        <w:widowControl/>
        <w:numPr>
          <w:ilvl w:val="0"/>
          <w:numId w:val="11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26320D">
        <w:rPr>
          <w:rFonts w:ascii="Tahoma" w:hAnsi="Tahoma" w:cs="Tahoma"/>
          <w:b/>
          <w:sz w:val="20"/>
          <w:szCs w:val="20"/>
        </w:rPr>
        <w:t xml:space="preserve">……………………… </w:t>
      </w:r>
      <w:r w:rsidRPr="00936CD5">
        <w:rPr>
          <w:rFonts w:ascii="Tahoma" w:hAnsi="Tahoma" w:cs="Tahoma"/>
          <w:bCs/>
          <w:i/>
          <w:iCs/>
          <w:color w:val="FF0000"/>
          <w:sz w:val="20"/>
          <w:szCs w:val="20"/>
        </w:rPr>
        <w:t>(název společnosti doplní účastník ZŘ)</w:t>
      </w:r>
    </w:p>
    <w:p w14:paraId="02F2C0BE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se sídlem: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35D8DDBD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zastoupen: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BBF75A6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IČO</w:t>
      </w:r>
      <w:r>
        <w:rPr>
          <w:rFonts w:ascii="Tahoma" w:hAnsi="Tahoma" w:cs="Tahoma"/>
          <w:sz w:val="20"/>
          <w:szCs w:val="20"/>
          <w:highlight w:val="yellow"/>
        </w:rPr>
        <w:t>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B1157EA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DIČ: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43669A74" w14:textId="77777777" w:rsidR="004D37D5" w:rsidRPr="00417338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bankovní spojení:</w:t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24023F0" w14:textId="77777777" w:rsidR="004D37D5" w:rsidRPr="00417338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číslo účtu: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3DDF3C46" w14:textId="77777777" w:rsidR="00171535" w:rsidRDefault="004D37D5" w:rsidP="00171535">
      <w:pPr>
        <w:ind w:left="284"/>
        <w:rPr>
          <w:rFonts w:ascii="Tahoma" w:hAnsi="Tahoma" w:cs="Tahoma"/>
          <w:sz w:val="20"/>
          <w:szCs w:val="20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zapsaná v obchodním rejstříku</w:t>
      </w:r>
      <w:r>
        <w:rPr>
          <w:rFonts w:ascii="Tahoma" w:hAnsi="Tahoma" w:cs="Tahoma"/>
          <w:sz w:val="20"/>
          <w:szCs w:val="20"/>
        </w:rPr>
        <w:t>……………………………………</w:t>
      </w:r>
    </w:p>
    <w:p w14:paraId="05493E57" w14:textId="023ECA30" w:rsidR="004D37D5" w:rsidRPr="00171535" w:rsidRDefault="004D37D5" w:rsidP="00171535">
      <w:pPr>
        <w:ind w:left="284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dále jen </w:t>
      </w:r>
      <w:r w:rsidRPr="00FD33EA">
        <w:rPr>
          <w:rFonts w:ascii="Tahoma" w:hAnsi="Tahoma" w:cs="Tahoma"/>
          <w:i/>
          <w:iCs/>
          <w:sz w:val="20"/>
          <w:szCs w:val="20"/>
        </w:rPr>
        <w:t>„</w:t>
      </w:r>
      <w:r w:rsidRPr="00397F3D">
        <w:rPr>
          <w:rFonts w:ascii="Tahoma" w:hAnsi="Tahoma" w:cs="Tahoma"/>
          <w:b/>
          <w:i/>
          <w:iCs/>
          <w:sz w:val="20"/>
          <w:szCs w:val="20"/>
        </w:rPr>
        <w:t>prodávající</w:t>
      </w:r>
      <w:r w:rsidRPr="00FD33EA">
        <w:rPr>
          <w:rFonts w:ascii="Tahoma" w:hAnsi="Tahoma" w:cs="Tahoma"/>
          <w:i/>
          <w:iCs/>
          <w:sz w:val="20"/>
          <w:szCs w:val="20"/>
        </w:rPr>
        <w:t>“</w:t>
      </w:r>
    </w:p>
    <w:p w14:paraId="65E9312C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</w:p>
    <w:p w14:paraId="3E104D36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126EDD7F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34128D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II.</w:t>
      </w:r>
    </w:p>
    <w:p w14:paraId="62B874A7" w14:textId="77777777" w:rsidR="004D37D5" w:rsidRPr="00417338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417338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17338">
        <w:rPr>
          <w:rFonts w:ascii="Tahoma" w:hAnsi="Tahoma" w:cs="Tahoma"/>
          <w:b/>
          <w:sz w:val="20"/>
          <w:szCs w:val="20"/>
        </w:rPr>
        <w:t>ustanovení</w:t>
      </w:r>
    </w:p>
    <w:p w14:paraId="596004CE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A54061" w14:textId="77777777" w:rsidR="005E730D" w:rsidRDefault="005E730D" w:rsidP="00171535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18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</w:t>
      </w:r>
      <w:r>
        <w:rPr>
          <w:rFonts w:ascii="Tahoma" w:hAnsi="Tahoma" w:cs="Tahoma"/>
          <w:sz w:val="20"/>
        </w:rPr>
        <w:t xml:space="preserve">a příslušnými ustanoveními zákona č. 250/2000 Sb., o rozpočtových pravidlech územních rozpočtů, ve znění pozdějších předpisů. </w:t>
      </w:r>
    </w:p>
    <w:p w14:paraId="05A3B883" w14:textId="77777777" w:rsidR="004D37D5" w:rsidRPr="00171535" w:rsidRDefault="004D37D5" w:rsidP="00171535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4EA22F3" w14:textId="77777777" w:rsidR="005E730D" w:rsidRPr="00171535" w:rsidRDefault="005E730D" w:rsidP="00171535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554BA84E" w14:textId="77777777" w:rsidR="004D37D5" w:rsidRPr="00171535" w:rsidRDefault="004D37D5" w:rsidP="00171535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>Smluvní strany prohlašují, že osoby podepisující tuto smlouvu jsou k tomuto úkonu oprávněny.</w:t>
      </w:r>
    </w:p>
    <w:p w14:paraId="5284A50E" w14:textId="77777777" w:rsidR="004D37D5" w:rsidRPr="00171535" w:rsidRDefault="004D37D5" w:rsidP="00171535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 xml:space="preserve">Prodávající prohlašuje, že je odborně způsobilý k zajištění předmětu plnění podle této smlouvy. </w:t>
      </w:r>
    </w:p>
    <w:p w14:paraId="45BCF96E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FD3C16C" w14:textId="77777777" w:rsidR="00721579" w:rsidRPr="00FD33EA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9B03117" w14:textId="77777777" w:rsidR="004D37D5" w:rsidRPr="00FD33EA" w:rsidRDefault="004D37D5" w:rsidP="00527579">
      <w:pPr>
        <w:widowControl/>
        <w:tabs>
          <w:tab w:val="left" w:pos="360"/>
        </w:tabs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III.</w:t>
      </w:r>
    </w:p>
    <w:p w14:paraId="675805B6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6E00676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C14479" w14:textId="05FB852D" w:rsidR="006A6244" w:rsidRPr="00171535" w:rsidRDefault="004D37D5" w:rsidP="00300FDF">
      <w:pPr>
        <w:numPr>
          <w:ilvl w:val="0"/>
          <w:numId w:val="15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>Tato smlouva je uzavřena na základě výsledku veřejné zakázky s</w:t>
      </w:r>
      <w:r w:rsidR="006A6244" w:rsidRPr="00171535">
        <w:rPr>
          <w:rFonts w:ascii="Tahoma" w:hAnsi="Tahoma" w:cs="Tahoma"/>
          <w:sz w:val="20"/>
          <w:szCs w:val="18"/>
        </w:rPr>
        <w:t> </w:t>
      </w:r>
      <w:r w:rsidRPr="00171535">
        <w:rPr>
          <w:rFonts w:ascii="Tahoma" w:hAnsi="Tahoma" w:cs="Tahoma"/>
          <w:sz w:val="20"/>
          <w:szCs w:val="18"/>
        </w:rPr>
        <w:t>názvem</w:t>
      </w:r>
      <w:bookmarkStart w:id="0" w:name="_Hlk49510314"/>
      <w:bookmarkStart w:id="1" w:name="_Hlk22027195"/>
      <w:r w:rsidR="006A6244" w:rsidRPr="00171535">
        <w:rPr>
          <w:rFonts w:ascii="Tahoma" w:hAnsi="Tahoma" w:cs="Tahoma"/>
          <w:sz w:val="20"/>
          <w:szCs w:val="18"/>
        </w:rPr>
        <w:t xml:space="preserve"> </w:t>
      </w:r>
      <w:r w:rsidR="00310A3C" w:rsidRPr="00171535">
        <w:rPr>
          <w:rFonts w:ascii="Tahoma" w:hAnsi="Tahoma" w:cs="Tahoma"/>
          <w:b/>
          <w:sz w:val="20"/>
          <w:szCs w:val="18"/>
        </w:rPr>
        <w:t>„</w:t>
      </w:r>
      <w:r w:rsidR="009838E5" w:rsidRPr="00171535">
        <w:rPr>
          <w:rFonts w:ascii="Tahoma" w:hAnsi="Tahoma" w:cs="Tahoma"/>
          <w:b/>
          <w:sz w:val="20"/>
          <w:szCs w:val="18"/>
        </w:rPr>
        <w:t xml:space="preserve">Dodávky </w:t>
      </w:r>
      <w:r w:rsidR="006A6244" w:rsidRPr="00171535">
        <w:rPr>
          <w:rFonts w:ascii="Tahoma" w:hAnsi="Tahoma" w:cs="Tahoma"/>
          <w:b/>
          <w:sz w:val="20"/>
          <w:szCs w:val="18"/>
        </w:rPr>
        <w:t>odběr</w:t>
      </w:r>
      <w:r w:rsidR="00171535" w:rsidRPr="00171535">
        <w:rPr>
          <w:rFonts w:ascii="Tahoma" w:hAnsi="Tahoma" w:cs="Tahoma"/>
          <w:b/>
          <w:sz w:val="20"/>
          <w:szCs w:val="18"/>
        </w:rPr>
        <w:t>ového systému pro SNO</w:t>
      </w:r>
      <w:r w:rsidR="006A6244" w:rsidRPr="00171535">
        <w:rPr>
          <w:rFonts w:ascii="Tahoma" w:hAnsi="Tahoma" w:cs="Tahoma"/>
          <w:b/>
          <w:sz w:val="20"/>
          <w:szCs w:val="18"/>
        </w:rPr>
        <w:t>“</w:t>
      </w:r>
      <w:r w:rsidR="00171535">
        <w:rPr>
          <w:rFonts w:ascii="Tahoma" w:hAnsi="Tahoma" w:cs="Tahoma"/>
          <w:b/>
          <w:sz w:val="20"/>
          <w:szCs w:val="18"/>
        </w:rPr>
        <w:t>.</w:t>
      </w:r>
    </w:p>
    <w:bookmarkEnd w:id="0"/>
    <w:bookmarkEnd w:id="1"/>
    <w:p w14:paraId="25494295" w14:textId="46CA00FC" w:rsidR="0036697A" w:rsidRPr="00171535" w:rsidRDefault="0036697A" w:rsidP="00300FDF">
      <w:pPr>
        <w:numPr>
          <w:ilvl w:val="0"/>
          <w:numId w:val="15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 xml:space="preserve">Předmětem plnění dle této smlouvy jsou pravidelné dílčí dodávky </w:t>
      </w:r>
      <w:r w:rsidR="00171535" w:rsidRPr="00171535">
        <w:rPr>
          <w:rFonts w:ascii="Tahoma" w:hAnsi="Tahoma" w:cs="Tahoma"/>
          <w:sz w:val="20"/>
          <w:szCs w:val="18"/>
        </w:rPr>
        <w:t>odběrového systému</w:t>
      </w:r>
      <w:r w:rsidR="006A6244" w:rsidRPr="00171535">
        <w:rPr>
          <w:rFonts w:ascii="Tahoma" w:hAnsi="Tahoma" w:cs="Tahoma"/>
          <w:sz w:val="20"/>
          <w:szCs w:val="18"/>
        </w:rPr>
        <w:t xml:space="preserve"> dle </w:t>
      </w:r>
      <w:r w:rsidR="009838E5" w:rsidRPr="00171535">
        <w:rPr>
          <w:rFonts w:ascii="Tahoma" w:hAnsi="Tahoma" w:cs="Tahoma"/>
          <w:sz w:val="20"/>
          <w:szCs w:val="18"/>
        </w:rPr>
        <w:t xml:space="preserve">požadovaných </w:t>
      </w:r>
      <w:r w:rsidR="006A6244" w:rsidRPr="00171535">
        <w:rPr>
          <w:rFonts w:ascii="Tahoma" w:hAnsi="Tahoma" w:cs="Tahoma"/>
          <w:sz w:val="20"/>
          <w:szCs w:val="18"/>
        </w:rPr>
        <w:t>technick</w:t>
      </w:r>
      <w:r w:rsidR="009838E5" w:rsidRPr="00171535">
        <w:rPr>
          <w:rFonts w:ascii="Tahoma" w:hAnsi="Tahoma" w:cs="Tahoma"/>
          <w:sz w:val="20"/>
          <w:szCs w:val="18"/>
        </w:rPr>
        <w:t>ých</w:t>
      </w:r>
      <w:r w:rsidR="006A6244" w:rsidRPr="00171535">
        <w:rPr>
          <w:rFonts w:ascii="Tahoma" w:hAnsi="Tahoma" w:cs="Tahoma"/>
          <w:sz w:val="20"/>
          <w:szCs w:val="18"/>
        </w:rPr>
        <w:t xml:space="preserve"> </w:t>
      </w:r>
      <w:r w:rsidR="009838E5" w:rsidRPr="00171535">
        <w:rPr>
          <w:rFonts w:ascii="Tahoma" w:hAnsi="Tahoma" w:cs="Tahoma"/>
          <w:sz w:val="20"/>
          <w:szCs w:val="18"/>
        </w:rPr>
        <w:t>parametrů včetně</w:t>
      </w:r>
      <w:r w:rsidRPr="00171535">
        <w:rPr>
          <w:rFonts w:ascii="Tahoma" w:hAnsi="Tahoma" w:cs="Tahoma"/>
          <w:sz w:val="20"/>
          <w:szCs w:val="18"/>
        </w:rPr>
        <w:t xml:space="preserve"> dopravy tohoto zboží (materiálu) do místa určení, </w:t>
      </w:r>
      <w:r w:rsidR="00171535" w:rsidRPr="00171535">
        <w:rPr>
          <w:rFonts w:ascii="Tahoma" w:hAnsi="Tahoma" w:cs="Tahoma"/>
          <w:sz w:val="20"/>
          <w:szCs w:val="18"/>
        </w:rPr>
        <w:t>po dobu</w:t>
      </w:r>
      <w:r w:rsidRPr="00171535">
        <w:rPr>
          <w:rFonts w:ascii="Tahoma" w:hAnsi="Tahoma" w:cs="Tahoma"/>
          <w:sz w:val="20"/>
          <w:szCs w:val="18"/>
        </w:rPr>
        <w:t xml:space="preserve"> </w:t>
      </w:r>
      <w:r w:rsidR="00171535" w:rsidRPr="00171535">
        <w:rPr>
          <w:rFonts w:ascii="Tahoma" w:hAnsi="Tahoma" w:cs="Tahoma"/>
          <w:sz w:val="20"/>
          <w:szCs w:val="18"/>
        </w:rPr>
        <w:t>2</w:t>
      </w:r>
      <w:r w:rsidRPr="00171535">
        <w:rPr>
          <w:rFonts w:ascii="Tahoma" w:hAnsi="Tahoma" w:cs="Tahoma"/>
          <w:sz w:val="20"/>
          <w:szCs w:val="18"/>
        </w:rPr>
        <w:t xml:space="preserve"> let s právem výpovědi s 6 měsíční lhůtou. </w:t>
      </w:r>
    </w:p>
    <w:p w14:paraId="068C0CB3" w14:textId="5A49DE54" w:rsidR="0036697A" w:rsidRPr="00171535" w:rsidRDefault="0036697A" w:rsidP="00300FDF">
      <w:pPr>
        <w:numPr>
          <w:ilvl w:val="0"/>
          <w:numId w:val="15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 xml:space="preserve">Kupující se zavazuje prodávajícímu za poskytnuté plnění zaplatit za podmínek uvedených v této smlouvě kupní cenu dle čl. VI této smlouvy. </w:t>
      </w:r>
    </w:p>
    <w:p w14:paraId="45CFD5D7" w14:textId="0571134D" w:rsidR="0036697A" w:rsidRPr="00171535" w:rsidRDefault="0036697A" w:rsidP="00300FDF">
      <w:pPr>
        <w:numPr>
          <w:ilvl w:val="0"/>
          <w:numId w:val="15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>Prodávající poskytuje kupujícímu následující záruku na jakost: dodávané zboží musí být po dobu ex</w:t>
      </w:r>
      <w:r w:rsidR="009B4CBD" w:rsidRPr="00171535">
        <w:rPr>
          <w:rFonts w:ascii="Tahoma" w:hAnsi="Tahoma" w:cs="Tahoma"/>
          <w:sz w:val="20"/>
          <w:szCs w:val="18"/>
        </w:rPr>
        <w:t>s</w:t>
      </w:r>
      <w:r w:rsidRPr="00171535">
        <w:rPr>
          <w:rFonts w:ascii="Tahoma" w:hAnsi="Tahoma" w:cs="Tahoma"/>
          <w:sz w:val="20"/>
          <w:szCs w:val="18"/>
        </w:rPr>
        <w:t>pirační lhůty uvedené na obalu způsobilé k řádnému užívání a zachovává si obvyklé vlastnosti. Při nedodržení této podmínky má kupující nárok na bezplatnou výměnu zboží.</w:t>
      </w:r>
    </w:p>
    <w:p w14:paraId="514B7664" w14:textId="77777777" w:rsidR="0036697A" w:rsidRPr="00171535" w:rsidRDefault="0036697A" w:rsidP="00300FDF">
      <w:pPr>
        <w:numPr>
          <w:ilvl w:val="0"/>
          <w:numId w:val="15"/>
        </w:numPr>
        <w:tabs>
          <w:tab w:val="clear" w:pos="283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18"/>
        </w:rPr>
      </w:pPr>
      <w:r w:rsidRPr="00171535">
        <w:rPr>
          <w:rFonts w:ascii="Tahoma" w:hAnsi="Tahoma" w:cs="Tahoma"/>
          <w:sz w:val="20"/>
          <w:szCs w:val="18"/>
        </w:rPr>
        <w:t xml:space="preserve">Prodávající prohlašuje, že veškeré dodávané zboží splňuje podmínky zákona č. 22/1997 Sb., o technických požadavcích na výrobky a o změně a doplnění některých zákonů, ve znění pozdějších předpisů a je z hlediska právních předpisů způsobilé a vhodné pro poskytování zdravotní péče. </w:t>
      </w:r>
    </w:p>
    <w:p w14:paraId="5709B9A3" w14:textId="77777777" w:rsidR="00721579" w:rsidRPr="00BA14B6" w:rsidRDefault="00721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B237DDB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IV.</w:t>
      </w:r>
    </w:p>
    <w:p w14:paraId="0B9FF3A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1253373F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22289D" w14:textId="77777777" w:rsidR="00171535" w:rsidRDefault="00171535" w:rsidP="00300FDF">
      <w:pPr>
        <w:numPr>
          <w:ilvl w:val="0"/>
          <w:numId w:val="3"/>
        </w:numPr>
        <w:tabs>
          <w:tab w:val="clear" w:pos="2550"/>
          <w:tab w:val="num" w:pos="283"/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>
        <w:rPr>
          <w:rFonts w:ascii="Tahoma" w:hAnsi="Tahoma" w:cs="Tahoma"/>
          <w:sz w:val="20"/>
          <w:szCs w:val="20"/>
        </w:rPr>
        <w:t>:</w:t>
      </w:r>
    </w:p>
    <w:p w14:paraId="0C7D0C78" w14:textId="77777777" w:rsidR="00171535" w:rsidRPr="002F3972" w:rsidRDefault="00171535" w:rsidP="00300FDF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 xml:space="preserve">sídla uživatele, tj. </w:t>
      </w:r>
      <w:r w:rsidRPr="002F3972">
        <w:rPr>
          <w:rFonts w:ascii="Tahoma" w:hAnsi="Tahoma" w:cs="Tahoma"/>
          <w:bCs/>
          <w:sz w:val="20"/>
          <w:szCs w:val="20"/>
        </w:rPr>
        <w:t>Slezská nemocnice v Opavě</w:t>
      </w:r>
      <w:r w:rsidRPr="002F3972">
        <w:rPr>
          <w:rFonts w:ascii="Tahoma" w:hAnsi="Tahoma" w:cs="Tahoma"/>
          <w:sz w:val="20"/>
          <w:szCs w:val="20"/>
        </w:rPr>
        <w:t xml:space="preserve">, příspěvková organizace, Olomoucká 470/86, Předměstí, 746 01, Opava, </w:t>
      </w:r>
      <w:r w:rsidRPr="002F397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34540DC5" w14:textId="77777777" w:rsidR="00171535" w:rsidRDefault="00171535" w:rsidP="00171535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</w:t>
      </w:r>
    </w:p>
    <w:p w14:paraId="17A0FE8F" w14:textId="77777777" w:rsidR="00171535" w:rsidRPr="00F86042" w:rsidRDefault="00171535" w:rsidP="00300FDF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16526C13" w14:textId="77777777" w:rsidR="00171535" w:rsidRPr="00DB3EAC" w:rsidRDefault="00171535" w:rsidP="00171535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7308CA40" w14:textId="77777777" w:rsidR="00171535" w:rsidRPr="008516FD" w:rsidRDefault="00171535" w:rsidP="00171535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v období od </w:t>
      </w:r>
      <w:r>
        <w:rPr>
          <w:rFonts w:ascii="Tahoma" w:hAnsi="Tahoma" w:cs="Tahoma"/>
          <w:sz w:val="20"/>
          <w:szCs w:val="20"/>
        </w:rPr>
        <w:t>účinnosti</w:t>
      </w:r>
      <w:r w:rsidRPr="002E01D8">
        <w:rPr>
          <w:rFonts w:ascii="Tahoma" w:hAnsi="Tahoma" w:cs="Tahoma"/>
          <w:sz w:val="20"/>
          <w:szCs w:val="20"/>
        </w:rPr>
        <w:t xml:space="preserve"> kupní smlouvy v průběžných dodávkách dle požadavků kupujícího na základě písemné objednávky, která bude prodávajícímu doručena</w:t>
      </w:r>
      <w:r>
        <w:rPr>
          <w:rFonts w:ascii="Tahoma" w:hAnsi="Tahoma" w:cs="Tahoma"/>
          <w:sz w:val="20"/>
          <w:szCs w:val="20"/>
        </w:rPr>
        <w:t xml:space="preserve"> na </w:t>
      </w:r>
      <w:r w:rsidRPr="008516FD">
        <w:rPr>
          <w:rFonts w:ascii="Tahoma" w:hAnsi="Tahoma" w:cs="Tahoma"/>
          <w:iCs/>
          <w:sz w:val="20"/>
          <w:szCs w:val="20"/>
        </w:rPr>
        <w:t xml:space="preserve">e-mail: </w:t>
      </w:r>
      <w:r w:rsidRPr="008516FD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Pr="008516F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8516FD">
        <w:rPr>
          <w:rFonts w:ascii="Tahoma" w:hAnsi="Tahoma" w:cs="Tahoma"/>
          <w:i/>
          <w:iCs/>
          <w:color w:val="FF0000"/>
          <w:sz w:val="20"/>
          <w:szCs w:val="20"/>
        </w:rPr>
        <w:t>(doplní prodávající)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14:paraId="3343DFAE" w14:textId="77777777" w:rsidR="00171535" w:rsidRPr="002E01D8" w:rsidRDefault="00171535" w:rsidP="00171535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  Zboží bude d</w:t>
      </w:r>
      <w:r>
        <w:rPr>
          <w:rFonts w:ascii="Tahoma" w:hAnsi="Tahoma" w:cs="Tahoma"/>
          <w:sz w:val="20"/>
          <w:szCs w:val="20"/>
        </w:rPr>
        <w:t xml:space="preserve">odáno kupujícímu nejpozději </w:t>
      </w:r>
      <w:r w:rsidRPr="00C01754">
        <w:rPr>
          <w:rFonts w:ascii="Tahoma" w:hAnsi="Tahoma" w:cs="Tahoma"/>
          <w:b/>
          <w:sz w:val="20"/>
          <w:szCs w:val="20"/>
        </w:rPr>
        <w:t xml:space="preserve">do </w:t>
      </w:r>
      <w:r>
        <w:rPr>
          <w:rFonts w:ascii="Tahoma" w:hAnsi="Tahoma" w:cs="Tahoma"/>
          <w:b/>
          <w:sz w:val="20"/>
          <w:szCs w:val="20"/>
        </w:rPr>
        <w:t>3</w:t>
      </w:r>
      <w:r w:rsidRPr="00C71EF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pracovních</w:t>
      </w:r>
      <w:r w:rsidRPr="00C71EFE">
        <w:rPr>
          <w:rFonts w:ascii="Tahoma" w:hAnsi="Tahoma" w:cs="Tahoma"/>
          <w:b/>
          <w:sz w:val="20"/>
          <w:szCs w:val="20"/>
        </w:rPr>
        <w:t xml:space="preserve"> dnů</w:t>
      </w:r>
      <w:r w:rsidRPr="008554FA">
        <w:rPr>
          <w:rFonts w:ascii="Tahoma" w:hAnsi="Tahoma" w:cs="Tahoma"/>
          <w:sz w:val="20"/>
          <w:szCs w:val="20"/>
        </w:rPr>
        <w:t xml:space="preserve"> ode</w:t>
      </w:r>
      <w:r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4DE8D560" w14:textId="77777777" w:rsidR="00171535" w:rsidRPr="00207A18" w:rsidRDefault="00171535" w:rsidP="00300FDF">
      <w:pPr>
        <w:numPr>
          <w:ilvl w:val="0"/>
          <w:numId w:val="3"/>
        </w:numPr>
        <w:tabs>
          <w:tab w:val="clear" w:pos="2550"/>
          <w:tab w:val="num" w:pos="283"/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bude informovat kupujícího o přesném termínu dodávky zboží, a to nejpozději 48 hodin před realizací dodávky. Dodávky je nutné uskutečňovat výhradně v pracovní dny v době </w:t>
      </w:r>
      <w:r w:rsidRPr="00207A18">
        <w:rPr>
          <w:rFonts w:ascii="Tahoma" w:hAnsi="Tahoma" w:cs="Tahoma"/>
          <w:b/>
          <w:sz w:val="20"/>
          <w:szCs w:val="20"/>
        </w:rPr>
        <w:t>od 7.00 – 15.00 hod.</w:t>
      </w:r>
    </w:p>
    <w:p w14:paraId="784EA26E" w14:textId="77777777" w:rsidR="00171535" w:rsidRPr="002E01D8" w:rsidRDefault="00171535" w:rsidP="00300FDF">
      <w:pPr>
        <w:numPr>
          <w:ilvl w:val="0"/>
          <w:numId w:val="3"/>
        </w:numPr>
        <w:tabs>
          <w:tab w:val="clear" w:pos="2550"/>
          <w:tab w:val="num" w:pos="283"/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 a převzato kupujícímu v místě jeho sídla potvrzením dodacího listu.</w:t>
      </w:r>
    </w:p>
    <w:p w14:paraId="7BBA5F00" w14:textId="77777777" w:rsidR="00171535" w:rsidRPr="002E01D8" w:rsidRDefault="00171535" w:rsidP="00300FDF">
      <w:pPr>
        <w:numPr>
          <w:ilvl w:val="0"/>
          <w:numId w:val="3"/>
        </w:numPr>
        <w:tabs>
          <w:tab w:val="clear" w:pos="2550"/>
          <w:tab w:val="num" w:pos="283"/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list, jenž bude obsahovat veškeré potřebné náležitosti.</w:t>
      </w:r>
    </w:p>
    <w:p w14:paraId="37DB8BBF" w14:textId="77777777" w:rsidR="00171535" w:rsidRPr="002E01D8" w:rsidRDefault="00171535" w:rsidP="00300FDF">
      <w:pPr>
        <w:numPr>
          <w:ilvl w:val="0"/>
          <w:numId w:val="3"/>
        </w:numPr>
        <w:tabs>
          <w:tab w:val="clear" w:pos="2550"/>
          <w:tab w:val="num" w:pos="283"/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29CF62EC" w14:textId="77777777" w:rsidR="00527579" w:rsidRPr="00A04CCD" w:rsidRDefault="00527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1412CEBB" w14:textId="77777777" w:rsidR="00060B29" w:rsidRPr="00A04CCD" w:rsidRDefault="00060B29" w:rsidP="00527579">
      <w:pPr>
        <w:tabs>
          <w:tab w:val="left" w:pos="360"/>
        </w:tabs>
        <w:jc w:val="center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>V.</w:t>
      </w:r>
    </w:p>
    <w:p w14:paraId="30918AFD" w14:textId="5DFE14A3" w:rsidR="00060B29" w:rsidRPr="00A04CCD" w:rsidRDefault="00060B29" w:rsidP="00527579">
      <w:pPr>
        <w:pStyle w:val="Odstavecseseznamem"/>
        <w:pBdr>
          <w:top w:val="single" w:sz="4" w:space="1" w:color="auto"/>
          <w:bottom w:val="single" w:sz="4" w:space="1" w:color="auto"/>
        </w:pBdr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A04CCD">
        <w:rPr>
          <w:rFonts w:ascii="Tahoma" w:hAnsi="Tahoma" w:cs="Tahoma"/>
          <w:b/>
          <w:sz w:val="20"/>
          <w:szCs w:val="20"/>
        </w:rPr>
        <w:t>ex</w:t>
      </w:r>
      <w:r w:rsidR="009B4CBD">
        <w:rPr>
          <w:rFonts w:ascii="Tahoma" w:hAnsi="Tahoma" w:cs="Tahoma"/>
          <w:b/>
          <w:sz w:val="20"/>
          <w:szCs w:val="20"/>
        </w:rPr>
        <w:t>s</w:t>
      </w:r>
      <w:r w:rsidRPr="00A04CCD">
        <w:rPr>
          <w:rFonts w:ascii="Tahoma" w:hAnsi="Tahoma" w:cs="Tahoma"/>
          <w:b/>
          <w:sz w:val="20"/>
          <w:szCs w:val="20"/>
        </w:rPr>
        <w:t>pirace</w:t>
      </w:r>
    </w:p>
    <w:p w14:paraId="5A8DE872" w14:textId="77777777" w:rsidR="00060B29" w:rsidRPr="00A04CCD" w:rsidRDefault="00060B29" w:rsidP="00527579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11B43C5" w14:textId="7B8D0A18" w:rsidR="00060B29" w:rsidRPr="00590AE3" w:rsidRDefault="00060B29" w:rsidP="004871FD">
      <w:pPr>
        <w:pStyle w:val="Odstavecseseznamem"/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24A5">
        <w:rPr>
          <w:rFonts w:ascii="Tahoma" w:hAnsi="Tahoma" w:cs="Tahoma"/>
          <w:sz w:val="20"/>
          <w:szCs w:val="20"/>
        </w:rPr>
        <w:t xml:space="preserve">Zadavatel požaduje, aby </w:t>
      </w:r>
      <w:r w:rsidR="00D06929">
        <w:rPr>
          <w:rFonts w:ascii="Tahoma" w:hAnsi="Tahoma" w:cs="Tahoma"/>
          <w:sz w:val="20"/>
          <w:szCs w:val="20"/>
        </w:rPr>
        <w:t>exspira</w:t>
      </w:r>
      <w:r w:rsidR="00590AE3">
        <w:rPr>
          <w:rFonts w:ascii="Tahoma" w:hAnsi="Tahoma" w:cs="Tahoma"/>
          <w:sz w:val="20"/>
          <w:szCs w:val="20"/>
        </w:rPr>
        <w:t xml:space="preserve">ční doba na </w:t>
      </w:r>
      <w:r w:rsidRPr="00A024A5">
        <w:rPr>
          <w:rFonts w:ascii="Tahoma" w:hAnsi="Tahoma" w:cs="Tahoma"/>
          <w:sz w:val="20"/>
          <w:szCs w:val="20"/>
        </w:rPr>
        <w:t>vešker</w:t>
      </w:r>
      <w:r w:rsidR="00FC5359" w:rsidRPr="00A024A5">
        <w:rPr>
          <w:rFonts w:ascii="Tahoma" w:hAnsi="Tahoma" w:cs="Tahoma"/>
          <w:sz w:val="20"/>
          <w:szCs w:val="20"/>
        </w:rPr>
        <w:t xml:space="preserve">é dodávané zboží </w:t>
      </w:r>
      <w:r w:rsidRPr="00A024A5">
        <w:rPr>
          <w:rFonts w:ascii="Tahoma" w:hAnsi="Tahoma" w:cs="Tahoma"/>
          <w:sz w:val="20"/>
          <w:szCs w:val="20"/>
        </w:rPr>
        <w:t>byl</w:t>
      </w:r>
      <w:r w:rsidR="00FC5359" w:rsidRPr="00A024A5">
        <w:rPr>
          <w:rFonts w:ascii="Tahoma" w:hAnsi="Tahoma" w:cs="Tahoma"/>
          <w:sz w:val="20"/>
          <w:szCs w:val="20"/>
        </w:rPr>
        <w:t>o</w:t>
      </w:r>
      <w:r w:rsidRPr="00A024A5">
        <w:rPr>
          <w:rFonts w:ascii="Tahoma" w:hAnsi="Tahoma" w:cs="Tahoma"/>
          <w:sz w:val="20"/>
          <w:szCs w:val="20"/>
        </w:rPr>
        <w:t xml:space="preserve"> v okamžiku dodání m</w:t>
      </w:r>
      <w:r w:rsidR="00590AE3">
        <w:rPr>
          <w:rFonts w:ascii="Tahoma" w:hAnsi="Tahoma" w:cs="Tahoma"/>
          <w:sz w:val="20"/>
          <w:szCs w:val="20"/>
        </w:rPr>
        <w:t>inimáln</w:t>
      </w:r>
      <w:r w:rsidRPr="00A024A5">
        <w:rPr>
          <w:rFonts w:ascii="Tahoma" w:hAnsi="Tahoma" w:cs="Tahoma"/>
          <w:sz w:val="20"/>
          <w:szCs w:val="20"/>
        </w:rPr>
        <w:t xml:space="preserve">ě </w:t>
      </w:r>
      <w:r w:rsidR="00590AE3">
        <w:rPr>
          <w:rFonts w:ascii="Tahoma" w:hAnsi="Tahoma" w:cs="Tahoma"/>
          <w:sz w:val="20"/>
          <w:szCs w:val="20"/>
        </w:rPr>
        <w:t xml:space="preserve">6 měsíců. </w:t>
      </w:r>
      <w:r w:rsidRPr="00A024A5">
        <w:rPr>
          <w:rFonts w:ascii="Tahoma" w:hAnsi="Tahoma" w:cs="Tahoma"/>
          <w:sz w:val="20"/>
          <w:szCs w:val="20"/>
        </w:rPr>
        <w:t xml:space="preserve"> </w:t>
      </w:r>
    </w:p>
    <w:p w14:paraId="5E0394B0" w14:textId="77777777" w:rsidR="00060B29" w:rsidRPr="00A024A5" w:rsidRDefault="00060B29" w:rsidP="004871FD">
      <w:pPr>
        <w:pStyle w:val="Odstavecseseznamem"/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24A5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4A6BFFA6" w14:textId="77777777" w:rsidR="00060B29" w:rsidRPr="00A024A5" w:rsidRDefault="00060B29" w:rsidP="004871FD">
      <w:pPr>
        <w:pStyle w:val="Odstavecseseznamem"/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24A5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2C3B69BC" w14:textId="77777777" w:rsidR="00060B29" w:rsidRPr="00A024A5" w:rsidRDefault="00060B29" w:rsidP="004871FD">
      <w:pPr>
        <w:pStyle w:val="Odstavecseseznamem"/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24A5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7E541062" w14:textId="77777777" w:rsidR="00060B29" w:rsidRPr="00A024A5" w:rsidRDefault="00060B29" w:rsidP="004871FD">
      <w:pPr>
        <w:pStyle w:val="Odstavecseseznamem"/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24A5">
        <w:rPr>
          <w:rFonts w:ascii="Tahoma" w:hAnsi="Tahoma" w:cs="Tahoma"/>
          <w:sz w:val="20"/>
          <w:szCs w:val="20"/>
        </w:rPr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7A057D8E" w14:textId="77777777" w:rsidR="00527579" w:rsidRDefault="00527579" w:rsidP="00171535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3FAE9776" w14:textId="77777777" w:rsidR="000C3FE3" w:rsidRPr="00A1477A" w:rsidRDefault="000C3FE3" w:rsidP="00527579">
      <w:pPr>
        <w:pStyle w:val="Odstavecseseznamem"/>
        <w:widowControl/>
        <w:suppressAutoHyphens w:val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7F572D8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0E438E4E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Kupní cena</w:t>
      </w:r>
    </w:p>
    <w:p w14:paraId="50B704E6" w14:textId="77777777" w:rsidR="00060B29" w:rsidRPr="00FD33EA" w:rsidRDefault="00060B29" w:rsidP="00527579">
      <w:pPr>
        <w:rPr>
          <w:rFonts w:ascii="Tahoma" w:hAnsi="Tahoma" w:cs="Tahoma"/>
          <w:sz w:val="20"/>
          <w:szCs w:val="20"/>
        </w:rPr>
      </w:pPr>
    </w:p>
    <w:p w14:paraId="0097529D" w14:textId="783F4885" w:rsidR="000164B1" w:rsidRPr="00AB2206" w:rsidRDefault="000164B1" w:rsidP="00300FDF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>Kupní cena je stanovena dohodou smluvních stran. Prodávající garantuje kupujícímu ceny za předmět plnění</w:t>
      </w:r>
      <w:r>
        <w:rPr>
          <w:rFonts w:ascii="Tahoma" w:hAnsi="Tahoma" w:cs="Tahoma"/>
          <w:sz w:val="20"/>
          <w:szCs w:val="20"/>
        </w:rPr>
        <w:t>,</w:t>
      </w:r>
      <w:r w:rsidRPr="00AB2206">
        <w:rPr>
          <w:rFonts w:ascii="Tahoma" w:hAnsi="Tahoma" w:cs="Tahoma"/>
          <w:sz w:val="20"/>
          <w:szCs w:val="20"/>
        </w:rPr>
        <w:t xml:space="preserve"> uvedené a přesně rozepsané </w:t>
      </w:r>
      <w:r>
        <w:rPr>
          <w:rFonts w:ascii="Tahoma" w:hAnsi="Tahoma" w:cs="Tahoma"/>
          <w:sz w:val="20"/>
          <w:szCs w:val="20"/>
        </w:rPr>
        <w:t>v příloze</w:t>
      </w:r>
      <w:r w:rsidRPr="00AB220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č. 1 </w:t>
      </w:r>
      <w:r w:rsidRPr="00481B90">
        <w:rPr>
          <w:rFonts w:ascii="Tahoma" w:hAnsi="Tahoma" w:cs="Tahoma"/>
          <w:sz w:val="20"/>
          <w:szCs w:val="20"/>
        </w:rPr>
        <w:t>této smlouvy</w:t>
      </w:r>
      <w:r>
        <w:rPr>
          <w:rFonts w:ascii="Tahoma" w:hAnsi="Tahoma" w:cs="Tahoma"/>
          <w:sz w:val="20"/>
          <w:szCs w:val="20"/>
        </w:rPr>
        <w:t>.</w:t>
      </w:r>
    </w:p>
    <w:p w14:paraId="4848F7EC" w14:textId="77777777" w:rsidR="000164B1" w:rsidRPr="0060091F" w:rsidRDefault="000164B1" w:rsidP="00300FDF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 xml:space="preserve">ceny za jednotlivé položky budou garantovány </w:t>
      </w:r>
      <w:r>
        <w:rPr>
          <w:rFonts w:ascii="Tahoma" w:hAnsi="Tahoma" w:cs="Tahoma"/>
          <w:sz w:val="20"/>
          <w:szCs w:val="20"/>
        </w:rPr>
        <w:t>prodávajícím</w:t>
      </w:r>
      <w:r w:rsidRPr="0060091F">
        <w:rPr>
          <w:rFonts w:ascii="Tahoma" w:hAnsi="Tahoma" w:cs="Tahoma"/>
          <w:sz w:val="20"/>
          <w:szCs w:val="20"/>
        </w:rPr>
        <w:t xml:space="preserve"> po dobu </w:t>
      </w:r>
      <w:r w:rsidRPr="00207A18">
        <w:rPr>
          <w:rFonts w:ascii="Tahoma" w:hAnsi="Tahoma" w:cs="Tahoma"/>
          <w:b/>
          <w:sz w:val="20"/>
          <w:szCs w:val="20"/>
        </w:rPr>
        <w:t>dvou let</w:t>
      </w:r>
      <w:r w:rsidRPr="006009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Pr="0060091F">
        <w:rPr>
          <w:rFonts w:ascii="Tahoma" w:hAnsi="Tahoma" w:cs="Tahoma"/>
          <w:sz w:val="20"/>
          <w:szCs w:val="20"/>
        </w:rPr>
        <w:t xml:space="preserve">ode dne podpisu této smlouvy, nebudou se měnit a jsou stěžejní pro budoucí objednávky. </w:t>
      </w:r>
      <w:r>
        <w:rPr>
          <w:rFonts w:ascii="Tahoma" w:hAnsi="Tahoma" w:cs="Tahoma"/>
          <w:sz w:val="20"/>
          <w:szCs w:val="20"/>
        </w:rPr>
        <w:tab/>
      </w:r>
      <w:r w:rsidRPr="0060091F">
        <w:rPr>
          <w:rFonts w:ascii="Tahoma" w:hAnsi="Tahoma" w:cs="Tahoma"/>
          <w:sz w:val="20"/>
          <w:szCs w:val="20"/>
        </w:rPr>
        <w:t xml:space="preserve">Odebrané množství předmětu plnění veřejné zakázky </w:t>
      </w:r>
      <w:r>
        <w:rPr>
          <w:rFonts w:ascii="Tahoma" w:hAnsi="Tahoma" w:cs="Tahoma"/>
          <w:sz w:val="20"/>
          <w:szCs w:val="20"/>
        </w:rPr>
        <w:t xml:space="preserve">se </w:t>
      </w:r>
      <w:r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>
        <w:rPr>
          <w:rFonts w:ascii="Tahoma" w:hAnsi="Tahoma" w:cs="Tahoma"/>
          <w:sz w:val="20"/>
          <w:szCs w:val="20"/>
        </w:rPr>
        <w:tab/>
      </w:r>
      <w:r w:rsidRPr="00B7032D">
        <w:rPr>
          <w:rFonts w:ascii="Tahoma" w:hAnsi="Tahoma" w:cs="Tahoma"/>
          <w:sz w:val="20"/>
          <w:szCs w:val="20"/>
        </w:rPr>
        <w:t>celém</w:t>
      </w:r>
      <w:r>
        <w:rPr>
          <w:rFonts w:ascii="Tahoma" w:hAnsi="Tahoma" w:cs="Tahoma"/>
          <w:sz w:val="20"/>
          <w:szCs w:val="20"/>
        </w:rPr>
        <w:tab/>
      </w:r>
      <w:r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>
        <w:rPr>
          <w:rFonts w:ascii="Tahoma" w:hAnsi="Tahoma" w:cs="Tahoma"/>
          <w:sz w:val="20"/>
          <w:szCs w:val="20"/>
        </w:rPr>
        <w:t xml:space="preserve">a </w:t>
      </w:r>
      <w:r w:rsidRPr="0060091F">
        <w:rPr>
          <w:rFonts w:ascii="Tahoma" w:hAnsi="Tahoma" w:cs="Tahoma"/>
          <w:sz w:val="20"/>
          <w:szCs w:val="20"/>
        </w:rPr>
        <w:t xml:space="preserve">nebude mít vliv na výši </w:t>
      </w:r>
      <w:r>
        <w:rPr>
          <w:rFonts w:ascii="Tahoma" w:hAnsi="Tahoma" w:cs="Tahoma"/>
          <w:sz w:val="20"/>
          <w:szCs w:val="20"/>
        </w:rPr>
        <w:tab/>
      </w:r>
      <w:r w:rsidRPr="0060091F">
        <w:rPr>
          <w:rFonts w:ascii="Tahoma" w:hAnsi="Tahoma" w:cs="Tahoma"/>
          <w:sz w:val="20"/>
          <w:szCs w:val="20"/>
        </w:rPr>
        <w:t>ceny.</w:t>
      </w:r>
    </w:p>
    <w:p w14:paraId="325BFCFE" w14:textId="77777777" w:rsidR="000164B1" w:rsidRPr="008554FA" w:rsidRDefault="000164B1" w:rsidP="00300FDF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>
        <w:rPr>
          <w:rFonts w:ascii="Tahoma" w:hAnsi="Tahoma" w:cs="Tahoma"/>
          <w:sz w:val="20"/>
          <w:szCs w:val="20"/>
        </w:rPr>
        <w:t xml:space="preserve">veřejné zakázky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0E055C91" w14:textId="77777777" w:rsidR="000164B1" w:rsidRDefault="000164B1" w:rsidP="00300FDF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6CB4A8CB" w14:textId="77777777" w:rsidR="00527579" w:rsidRDefault="00527579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69BC6449" w14:textId="77777777" w:rsidR="000C3FE3" w:rsidRDefault="000C3FE3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7B603E20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63C4A4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1F9B0E6" w14:textId="77777777" w:rsidR="00060B29" w:rsidRPr="00FD33EA" w:rsidRDefault="00060B29" w:rsidP="0052757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2304491D" w14:textId="77777777" w:rsidR="00060B29" w:rsidRPr="00FD33EA" w:rsidRDefault="00060B29" w:rsidP="00300FDF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7675A40A" w14:textId="77777777" w:rsidR="00060B29" w:rsidRPr="00FD33EA" w:rsidRDefault="00060B29" w:rsidP="00300FDF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1A2310EA" w14:textId="77777777" w:rsidR="00060B29" w:rsidRPr="00FD33EA" w:rsidRDefault="00060B29" w:rsidP="00300FDF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lastRenderedPageBreak/>
        <w:t xml:space="preserve">Splatnost faktury činí 30 dnů ode dne jejího doručení kupujícímu. </w:t>
      </w:r>
    </w:p>
    <w:p w14:paraId="4E4CAF75" w14:textId="77777777" w:rsidR="00060B29" w:rsidRDefault="00060B29" w:rsidP="00300FDF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2D496A46" w14:textId="6092E8E9" w:rsidR="00162DA4" w:rsidRPr="000164B1" w:rsidRDefault="00060B29" w:rsidP="00300FDF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060B29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pozdějších předpisů, včetně čísla spisu veřejné zakázky: </w:t>
      </w:r>
      <w:r w:rsidRPr="000164B1">
        <w:rPr>
          <w:rFonts w:ascii="Tahoma" w:hAnsi="Tahoma" w:cs="Tahoma"/>
          <w:b/>
          <w:sz w:val="20"/>
          <w:szCs w:val="20"/>
        </w:rPr>
        <w:t>OPA/FMP/202</w:t>
      </w:r>
      <w:r w:rsidR="0038774F" w:rsidRPr="000164B1">
        <w:rPr>
          <w:rFonts w:ascii="Tahoma" w:hAnsi="Tahoma" w:cs="Tahoma"/>
          <w:b/>
          <w:sz w:val="20"/>
          <w:szCs w:val="20"/>
        </w:rPr>
        <w:t>5</w:t>
      </w:r>
      <w:r w:rsidRPr="000164B1">
        <w:rPr>
          <w:rFonts w:ascii="Tahoma" w:hAnsi="Tahoma" w:cs="Tahoma"/>
          <w:b/>
          <w:sz w:val="20"/>
          <w:szCs w:val="20"/>
        </w:rPr>
        <w:t>/</w:t>
      </w:r>
      <w:r w:rsidR="000164B1" w:rsidRPr="000164B1">
        <w:rPr>
          <w:rFonts w:ascii="Tahoma" w:hAnsi="Tahoma" w:cs="Tahoma"/>
          <w:b/>
          <w:sz w:val="20"/>
          <w:szCs w:val="20"/>
        </w:rPr>
        <w:t>11</w:t>
      </w:r>
    </w:p>
    <w:p w14:paraId="211D96E0" w14:textId="68CAE49F" w:rsidR="00060B29" w:rsidRDefault="00060B29" w:rsidP="00300FDF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5482820F" w14:textId="77777777" w:rsidR="0099358E" w:rsidRPr="0065452A" w:rsidRDefault="0099358E" w:rsidP="00300FDF">
      <w:pPr>
        <w:pStyle w:val="Normlnweb"/>
        <w:numPr>
          <w:ilvl w:val="0"/>
          <w:numId w:val="16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5452A">
        <w:rPr>
          <w:rFonts w:ascii="Tahoma" w:hAnsi="Tahoma" w:cs="Tahoma"/>
          <w:sz w:val="20"/>
          <w:szCs w:val="20"/>
        </w:rPr>
        <w:t xml:space="preserve">Smluvní strany si sjednávají, že pokud průměrná meziroční míra inflace dle oficiálních údajů Českého statistického úřadu v předchozím kalendářním roce překročí 3 %, je prodávající oprávněn zvýšit sjednanou a dosud neuhrazenou kupní cenu dle této smlouvy tak, že toto zvýšení bude odpovídat poměrnému navýšení o částku přesahující meziroční míru inflace nad uvedená 3 %. K případnému zvýšení smluvní ceny může dojít vždy k 1. březnu příslušného roku, počínaje rokem 2026 a dále v každém roce trvání smlouvy, a to výhradně na základě písemného dodatku ke smlouvě podepsaného oběma smluvními stranami. Prodávající se zavazuje zaslat kupujícímu oznámení o uplatnění této inflační doložky nejpozději do 31. 1. příslušného kalendářního roku, v opačném případě své právo na uzavření dodatku o navýšení kupní ceny za daný rok ztrácí. </w:t>
      </w:r>
    </w:p>
    <w:p w14:paraId="4AB19A7A" w14:textId="77777777" w:rsidR="0099358E" w:rsidRDefault="0099358E" w:rsidP="0099358E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0731CB19" w14:textId="77777777" w:rsidR="00527579" w:rsidRDefault="00527579" w:rsidP="00527579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1C4928A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A8FC0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16D8D02A" w14:textId="08FF9B98" w:rsidR="00060B29" w:rsidRPr="00FD33EA" w:rsidRDefault="00060B29" w:rsidP="004871FD">
      <w:pPr>
        <w:numPr>
          <w:ilvl w:val="0"/>
          <w:numId w:val="7"/>
        </w:numPr>
        <w:tabs>
          <w:tab w:val="clear" w:pos="283"/>
        </w:tabs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Pokud prodávající nedodá kupujícímu </w:t>
      </w:r>
      <w:r>
        <w:rPr>
          <w:rFonts w:ascii="Tahoma" w:hAnsi="Tahoma" w:cs="Tahoma"/>
          <w:sz w:val="20"/>
          <w:szCs w:val="20"/>
        </w:rPr>
        <w:t>reagencie či ostatní materiál</w:t>
      </w:r>
      <w:r w:rsidRPr="00FD33EA">
        <w:rPr>
          <w:rFonts w:ascii="Tahoma" w:hAnsi="Tahoma" w:cs="Tahoma"/>
          <w:sz w:val="20"/>
          <w:szCs w:val="20"/>
        </w:rPr>
        <w:t xml:space="preserve"> ve stanovené lhůtě, </w:t>
      </w:r>
      <w:r>
        <w:rPr>
          <w:rFonts w:ascii="Tahoma" w:hAnsi="Tahoma" w:cs="Tahoma"/>
          <w:sz w:val="20"/>
          <w:szCs w:val="20"/>
        </w:rPr>
        <w:t xml:space="preserve">dle článku č. IV. odst. 1 této smlouvy, </w:t>
      </w:r>
      <w:r w:rsidRPr="00FD33EA">
        <w:rPr>
          <w:rFonts w:ascii="Tahoma" w:hAnsi="Tahoma" w:cs="Tahoma"/>
          <w:sz w:val="20"/>
          <w:szCs w:val="20"/>
        </w:rPr>
        <w:t>je povinen zaplatit kupujícímu smluvní pokutu ve výši 0,</w:t>
      </w:r>
      <w:r w:rsidR="00A024A5">
        <w:rPr>
          <w:rFonts w:ascii="Tahoma" w:hAnsi="Tahoma" w:cs="Tahoma"/>
          <w:sz w:val="20"/>
          <w:szCs w:val="20"/>
        </w:rPr>
        <w:t>05</w:t>
      </w:r>
      <w:r w:rsidRPr="00FD33EA">
        <w:rPr>
          <w:rFonts w:ascii="Tahoma" w:hAnsi="Tahoma" w:cs="Tahoma"/>
          <w:sz w:val="20"/>
          <w:szCs w:val="20"/>
        </w:rPr>
        <w:t xml:space="preserve"> % z kupní ceny dílčí objednávky včetně DPH za každý započatý den prodlení.</w:t>
      </w:r>
    </w:p>
    <w:p w14:paraId="16B6A344" w14:textId="77777777" w:rsidR="00060B29" w:rsidRPr="00060B29" w:rsidRDefault="00060B29" w:rsidP="004871FD">
      <w:pPr>
        <w:pStyle w:val="Odstavecseseznamem"/>
        <w:widowControl/>
        <w:numPr>
          <w:ilvl w:val="0"/>
          <w:numId w:val="7"/>
        </w:numPr>
        <w:tabs>
          <w:tab w:val="clear" w:pos="283"/>
        </w:tabs>
        <w:suppressAutoHyphens w:val="0"/>
        <w:spacing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 z dlužné částky a to až do úplného zaplacení dlužné částky.</w:t>
      </w:r>
    </w:p>
    <w:p w14:paraId="77A23088" w14:textId="77777777" w:rsidR="00060B29" w:rsidRPr="00060B29" w:rsidRDefault="00060B29" w:rsidP="004871FD">
      <w:pPr>
        <w:pStyle w:val="Odstavecseseznamem"/>
        <w:widowControl/>
        <w:suppressAutoHyphens w:val="0"/>
        <w:spacing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42CC087" w14:textId="77777777" w:rsidR="00060B29" w:rsidRDefault="00060B29" w:rsidP="00527579">
      <w:pPr>
        <w:widowControl/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b/>
          <w:bCs/>
          <w:sz w:val="20"/>
          <w:szCs w:val="20"/>
        </w:rPr>
        <w:t>IX.</w:t>
      </w:r>
    </w:p>
    <w:p w14:paraId="63E2BCE7" w14:textId="77777777" w:rsidR="00602F8E" w:rsidRPr="00692DD7" w:rsidRDefault="00602F8E" w:rsidP="00527579">
      <w:pPr>
        <w:pStyle w:val="slolnkuSmlouvy"/>
        <w:pBdr>
          <w:top w:val="single" w:sz="4" w:space="1" w:color="auto"/>
          <w:bottom w:val="single" w:sz="4" w:space="1" w:color="auto"/>
        </w:pBdr>
        <w:spacing w:before="0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Sankce vůči Rusku a Bělorusku</w:t>
      </w:r>
    </w:p>
    <w:p w14:paraId="0C75DD29" w14:textId="77777777" w:rsidR="00602F8E" w:rsidRPr="00692DD7" w:rsidRDefault="00602F8E" w:rsidP="004871FD">
      <w:pPr>
        <w:pStyle w:val="Smlouva-slo"/>
        <w:numPr>
          <w:ilvl w:val="0"/>
          <w:numId w:val="12"/>
        </w:numPr>
        <w:suppressAutoHyphens w:val="0"/>
        <w:spacing w:before="0" w:line="276" w:lineRule="auto"/>
        <w:ind w:left="284" w:hanging="284"/>
        <w:rPr>
          <w:rFonts w:ascii="Tahoma" w:eastAsia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20B22F4F" w14:textId="77777777" w:rsidR="00602F8E" w:rsidRPr="00147457" w:rsidRDefault="00602F8E" w:rsidP="004871FD">
      <w:pPr>
        <w:pStyle w:val="Smlouva-slo"/>
        <w:numPr>
          <w:ilvl w:val="0"/>
          <w:numId w:val="12"/>
        </w:numPr>
        <w:suppressAutoHyphens w:val="0"/>
        <w:spacing w:before="0" w:line="276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6ECDB320" w14:textId="77777777" w:rsidR="00602F8E" w:rsidRPr="00147457" w:rsidRDefault="00602F8E" w:rsidP="004871FD">
      <w:pPr>
        <w:pStyle w:val="Smlouva-slo"/>
        <w:numPr>
          <w:ilvl w:val="0"/>
          <w:numId w:val="12"/>
        </w:numPr>
        <w:suppressAutoHyphens w:val="0"/>
        <w:spacing w:before="0" w:line="276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645DD320" w14:textId="77777777" w:rsidR="00602F8E" w:rsidRPr="00147457" w:rsidRDefault="00602F8E" w:rsidP="004871FD">
      <w:pPr>
        <w:pStyle w:val="Smlouva-slo"/>
        <w:numPr>
          <w:ilvl w:val="0"/>
          <w:numId w:val="12"/>
        </w:numPr>
        <w:suppressAutoHyphens w:val="0"/>
        <w:spacing w:before="0" w:line="276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lastRenderedPageBreak/>
        <w:t>Dojde-li k porušení pravidel dle odst. 1</w:t>
      </w:r>
      <w:r w:rsidR="0093351E">
        <w:rPr>
          <w:rFonts w:ascii="Tahoma" w:hAnsi="Tahoma" w:cs="Tahoma"/>
          <w:sz w:val="20"/>
          <w:szCs w:val="22"/>
        </w:rPr>
        <w:t xml:space="preserve"> tohoto článku</w:t>
      </w:r>
      <w:r w:rsidRPr="00692DD7">
        <w:rPr>
          <w:rFonts w:ascii="Tahoma" w:hAnsi="Tahoma" w:cs="Tahoma"/>
          <w:sz w:val="20"/>
          <w:szCs w:val="22"/>
        </w:rPr>
        <w:t xml:space="preserve"> smlouvy, je prodávající povinen zaplatit kupujícímu smluvní pokutu ve výši </w:t>
      </w:r>
      <w:r w:rsidR="00607089">
        <w:rPr>
          <w:rFonts w:ascii="Tahoma" w:hAnsi="Tahoma" w:cs="Tahoma"/>
          <w:sz w:val="20"/>
          <w:szCs w:val="22"/>
        </w:rPr>
        <w:t>10</w:t>
      </w:r>
      <w:r w:rsidRPr="00692DD7">
        <w:rPr>
          <w:rFonts w:ascii="Tahoma" w:hAnsi="Tahoma" w:cs="Tahoma"/>
          <w:sz w:val="20"/>
          <w:szCs w:val="22"/>
        </w:rPr>
        <w:t>0.000 Kč, a to za každý jednotlivý případ porušení.</w:t>
      </w:r>
    </w:p>
    <w:p w14:paraId="7E79603E" w14:textId="77777777" w:rsidR="00602F8E" w:rsidRDefault="00602F8E" w:rsidP="00527579">
      <w:pPr>
        <w:rPr>
          <w:rFonts w:ascii="Tahoma" w:hAnsi="Tahoma" w:cs="Tahoma"/>
          <w:b/>
          <w:bCs/>
          <w:sz w:val="20"/>
          <w:szCs w:val="20"/>
        </w:rPr>
      </w:pPr>
    </w:p>
    <w:p w14:paraId="116E20C3" w14:textId="77777777" w:rsidR="00602F8E" w:rsidRPr="00602F8E" w:rsidRDefault="00602F8E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02F8E">
        <w:rPr>
          <w:rFonts w:ascii="Tahoma" w:hAnsi="Tahoma" w:cs="Tahoma"/>
          <w:b/>
          <w:bCs/>
          <w:sz w:val="20"/>
          <w:szCs w:val="20"/>
        </w:rPr>
        <w:t>X.</w:t>
      </w:r>
    </w:p>
    <w:p w14:paraId="48EBA49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13162733" w14:textId="77777777" w:rsidR="00060B29" w:rsidRPr="00FD33EA" w:rsidRDefault="00060B29" w:rsidP="004871FD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53EA8A0C" w14:textId="77777777" w:rsidR="00060B29" w:rsidRPr="00FD33EA" w:rsidRDefault="00060B29" w:rsidP="004871FD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67BEC2E0" w14:textId="77777777" w:rsidR="00060B29" w:rsidRDefault="00060B29" w:rsidP="004871FD">
      <w:pPr>
        <w:pStyle w:val="Odstavecseseznamem"/>
        <w:numPr>
          <w:ilvl w:val="0"/>
          <w:numId w:val="10"/>
        </w:numPr>
        <w:spacing w:line="276" w:lineRule="auto"/>
        <w:ind w:left="283" w:hanging="284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2158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</w:t>
      </w:r>
      <w:r>
        <w:rPr>
          <w:rFonts w:ascii="Tahoma" w:hAnsi="Tahoma" w:cs="Tahoma"/>
          <w:iCs/>
          <w:sz w:val="20"/>
          <w:szCs w:val="20"/>
        </w:rPr>
        <w:t xml:space="preserve"> zadávání</w:t>
      </w:r>
      <w:r w:rsidRPr="00D21586">
        <w:rPr>
          <w:rFonts w:ascii="Tahoma" w:hAnsi="Tahoma" w:cs="Tahoma"/>
          <w:iCs/>
          <w:sz w:val="20"/>
          <w:szCs w:val="20"/>
        </w:rPr>
        <w:t xml:space="preserve"> veřejných zakáz</w:t>
      </w:r>
      <w:r>
        <w:rPr>
          <w:rFonts w:ascii="Tahoma" w:hAnsi="Tahoma" w:cs="Tahoma"/>
          <w:iCs/>
          <w:sz w:val="20"/>
          <w:szCs w:val="20"/>
        </w:rPr>
        <w:t>ek</w:t>
      </w:r>
      <w:r w:rsidRPr="00D21586">
        <w:rPr>
          <w:rFonts w:ascii="Tahoma" w:hAnsi="Tahoma" w:cs="Tahoma"/>
          <w:iCs/>
          <w:sz w:val="20"/>
          <w:szCs w:val="20"/>
        </w:rPr>
        <w:t>.</w:t>
      </w:r>
    </w:p>
    <w:p w14:paraId="1C470762" w14:textId="77777777" w:rsidR="00060B29" w:rsidRDefault="00060B29" w:rsidP="004871FD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6BF305AD" w14:textId="77777777" w:rsidR="00060B29" w:rsidRDefault="00060B29" w:rsidP="00527579">
      <w:pPr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52DBE33" w14:textId="77777777" w:rsidR="00060B29" w:rsidRPr="00FD33EA" w:rsidRDefault="00060B29" w:rsidP="00527579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26E68A36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755111BB" w14:textId="4175BA9A" w:rsidR="00F72FA6" w:rsidRPr="00E7730C" w:rsidRDefault="00F72FA6" w:rsidP="004871FD">
      <w:pPr>
        <w:pStyle w:val="Odstavecseseznamem"/>
        <w:numPr>
          <w:ilvl w:val="4"/>
          <w:numId w:val="7"/>
        </w:numPr>
        <w:tabs>
          <w:tab w:val="left" w:pos="360"/>
          <w:tab w:val="left" w:pos="426"/>
        </w:tabs>
        <w:spacing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Tato smlouva se uzavírá na </w:t>
      </w:r>
      <w:r w:rsidR="004871FD">
        <w:rPr>
          <w:rFonts w:ascii="Tahoma" w:hAnsi="Tahoma" w:cs="Tahoma"/>
          <w:sz w:val="20"/>
          <w:szCs w:val="20"/>
        </w:rPr>
        <w:t>2 roky ode dne nabytí účinnosti kupní smlouvy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42222427" w14:textId="77777777" w:rsidR="00060B29" w:rsidRPr="00FD33EA" w:rsidRDefault="00060B29" w:rsidP="004871FD">
      <w:pPr>
        <w:pStyle w:val="Odstavecseseznamem"/>
        <w:numPr>
          <w:ilvl w:val="1"/>
          <w:numId w:val="7"/>
        </w:numPr>
        <w:tabs>
          <w:tab w:val="left" w:pos="0"/>
          <w:tab w:val="left" w:pos="284"/>
        </w:tabs>
        <w:spacing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zaniká:</w:t>
      </w:r>
    </w:p>
    <w:p w14:paraId="32D1B154" w14:textId="77777777" w:rsidR="00060B29" w:rsidRPr="00FD33EA" w:rsidRDefault="00060B29" w:rsidP="004871FD">
      <w:pPr>
        <w:pStyle w:val="Import3"/>
        <w:numPr>
          <w:ilvl w:val="0"/>
          <w:numId w:val="6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line="276" w:lineRule="auto"/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318CB018" w14:textId="77777777" w:rsidR="00060B29" w:rsidRPr="00FD33EA" w:rsidRDefault="00060B29" w:rsidP="004871FD">
      <w:pPr>
        <w:pStyle w:val="Import5"/>
        <w:numPr>
          <w:ilvl w:val="0"/>
          <w:numId w:val="6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7D4C549E" w14:textId="77777777" w:rsidR="00060B29" w:rsidRPr="00FD33EA" w:rsidRDefault="00060B29" w:rsidP="004871FD">
      <w:pPr>
        <w:pStyle w:val="Import5"/>
        <w:numPr>
          <w:ilvl w:val="0"/>
          <w:numId w:val="5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14:paraId="745731AC" w14:textId="77777777" w:rsidR="00060B29" w:rsidRPr="00FD33EA" w:rsidRDefault="00060B29" w:rsidP="004871FD">
      <w:pPr>
        <w:pStyle w:val="Import5"/>
        <w:numPr>
          <w:ilvl w:val="0"/>
          <w:numId w:val="5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2E784A8C" w14:textId="77777777" w:rsidR="00DC4E51" w:rsidRDefault="00060B29" w:rsidP="004871FD">
      <w:pPr>
        <w:pStyle w:val="Import3"/>
        <w:numPr>
          <w:ilvl w:val="0"/>
          <w:numId w:val="8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nedodržení smluvních ujednání o záruce za jakost</w:t>
      </w:r>
    </w:p>
    <w:p w14:paraId="5019927D" w14:textId="12C3E122" w:rsidR="00060B29" w:rsidRPr="0065452A" w:rsidRDefault="00431D41" w:rsidP="004871FD">
      <w:pPr>
        <w:pStyle w:val="Import3"/>
        <w:numPr>
          <w:ilvl w:val="0"/>
          <w:numId w:val="8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line="276" w:lineRule="auto"/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65452A">
        <w:rPr>
          <w:rFonts w:ascii="Tahoma" w:eastAsia="Calibri" w:hAnsi="Tahoma" w:cs="Tahoma"/>
          <w:sz w:val="20"/>
          <w:szCs w:val="20"/>
        </w:rPr>
        <w:t>neuhrazení kupní ceny po výzvě prodávajícího k uhrazení dlužné částky.</w:t>
      </w:r>
      <w:r w:rsidR="00060B29" w:rsidRPr="0065452A">
        <w:rPr>
          <w:rFonts w:ascii="Tahoma" w:eastAsia="Calibri" w:hAnsi="Tahoma" w:cs="Tahoma"/>
          <w:sz w:val="20"/>
          <w:szCs w:val="20"/>
        </w:rPr>
        <w:t xml:space="preserve"> </w:t>
      </w:r>
    </w:p>
    <w:p w14:paraId="00159AC2" w14:textId="1370D34E" w:rsidR="00060B29" w:rsidRDefault="00060B29" w:rsidP="004871FD">
      <w:pPr>
        <w:pStyle w:val="Import5"/>
        <w:numPr>
          <w:ilvl w:val="0"/>
          <w:numId w:val="6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line="276" w:lineRule="auto"/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796D23">
        <w:rPr>
          <w:rFonts w:ascii="Tahoma" w:eastAsia="Calibri" w:hAnsi="Tahoma" w:cs="Tahoma"/>
          <w:sz w:val="20"/>
          <w:szCs w:val="20"/>
        </w:rPr>
        <w:t>Písemnou výpovědí, kteroukoliv ze smluvních stran</w:t>
      </w:r>
      <w:r>
        <w:rPr>
          <w:rFonts w:ascii="Tahoma" w:eastAsia="Calibri" w:hAnsi="Tahoma" w:cs="Tahoma"/>
          <w:sz w:val="20"/>
          <w:szCs w:val="20"/>
        </w:rPr>
        <w:t>,</w:t>
      </w:r>
      <w:r w:rsidRPr="00796D23">
        <w:rPr>
          <w:rFonts w:ascii="Tahoma" w:eastAsia="Calibri" w:hAnsi="Tahoma" w:cs="Tahoma"/>
          <w:sz w:val="20"/>
          <w:szCs w:val="20"/>
        </w:rPr>
        <w:t xml:space="preserve"> a to i bez udání důvodu, výpovědní lhůta činí </w:t>
      </w:r>
      <w:r w:rsidR="00EE7B91" w:rsidRPr="00EE7B91">
        <w:rPr>
          <w:rFonts w:ascii="Tahoma" w:eastAsia="Calibri" w:hAnsi="Tahoma" w:cs="Tahoma"/>
          <w:b/>
          <w:bCs/>
          <w:sz w:val="20"/>
          <w:szCs w:val="20"/>
        </w:rPr>
        <w:t>6</w:t>
      </w:r>
      <w:r w:rsidRPr="00EE7B91">
        <w:rPr>
          <w:rFonts w:ascii="Tahoma" w:eastAsia="Calibri" w:hAnsi="Tahoma" w:cs="Tahoma"/>
          <w:b/>
          <w:bCs/>
          <w:sz w:val="20"/>
          <w:szCs w:val="20"/>
        </w:rPr>
        <w:t xml:space="preserve"> měsíc</w:t>
      </w:r>
      <w:r w:rsidR="00EE7B91" w:rsidRPr="00EE7B91">
        <w:rPr>
          <w:rFonts w:ascii="Tahoma" w:eastAsia="Calibri" w:hAnsi="Tahoma" w:cs="Tahoma"/>
          <w:b/>
          <w:bCs/>
          <w:sz w:val="20"/>
          <w:szCs w:val="20"/>
        </w:rPr>
        <w:t>ů</w:t>
      </w:r>
      <w:r w:rsidRPr="00796D23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druhé smluvní straně. V případě pochybností se má za to, že výpověď byla doručena třetího dne od</w:t>
      </w:r>
      <w:r w:rsidRPr="00FD33EA">
        <w:rPr>
          <w:rFonts w:ascii="Tahoma" w:eastAsia="Calibri" w:hAnsi="Tahoma" w:cs="Tahoma"/>
          <w:sz w:val="20"/>
          <w:szCs w:val="20"/>
        </w:rPr>
        <w:t xml:space="preserve"> data jejího odeslání.</w:t>
      </w:r>
    </w:p>
    <w:p w14:paraId="15A004B0" w14:textId="77777777" w:rsidR="00060B29" w:rsidRDefault="00060B29" w:rsidP="004871FD">
      <w:pPr>
        <w:pStyle w:val="Zkladntextodsazen"/>
        <w:numPr>
          <w:ilvl w:val="0"/>
          <w:numId w:val="7"/>
        </w:numPr>
        <w:tabs>
          <w:tab w:val="left" w:pos="360"/>
        </w:tabs>
        <w:spacing w:after="0" w:line="276" w:lineRule="auto"/>
        <w:ind w:left="357" w:right="74" w:hanging="357"/>
        <w:jc w:val="both"/>
        <w:rPr>
          <w:rFonts w:ascii="Tahoma" w:hAnsi="Tahoma" w:cs="Tahoma"/>
        </w:rPr>
      </w:pPr>
      <w:r w:rsidRPr="00FD33EA">
        <w:rPr>
          <w:rFonts w:ascii="Tahoma" w:hAnsi="Tahoma" w:cs="Tahoma"/>
        </w:rPr>
        <w:t xml:space="preserve">Pro účely této smlouvy se pod pojmem „bez zbytečného odkladu“ uvedeným rozumí „nejpozději do </w:t>
      </w:r>
      <w:proofErr w:type="gramStart"/>
      <w:r w:rsidRPr="00FD33EA">
        <w:rPr>
          <w:rFonts w:ascii="Tahoma" w:hAnsi="Tahoma" w:cs="Tahoma"/>
        </w:rPr>
        <w:t>30-ti</w:t>
      </w:r>
      <w:proofErr w:type="gramEnd"/>
      <w:r w:rsidRPr="00FD33EA">
        <w:rPr>
          <w:rFonts w:ascii="Tahoma" w:hAnsi="Tahoma" w:cs="Tahoma"/>
        </w:rPr>
        <w:t xml:space="preserve"> dnů“.</w:t>
      </w:r>
    </w:p>
    <w:p w14:paraId="36E09952" w14:textId="77777777" w:rsidR="00527579" w:rsidRDefault="0052757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66C04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EAFCF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AF79121" w14:textId="77777777" w:rsidR="00060B29" w:rsidRPr="00FD33EA" w:rsidRDefault="00060B29" w:rsidP="00527579">
      <w:pPr>
        <w:jc w:val="both"/>
        <w:rPr>
          <w:rFonts w:ascii="Tahoma" w:hAnsi="Tahoma" w:cs="Tahoma"/>
          <w:sz w:val="20"/>
          <w:szCs w:val="20"/>
        </w:rPr>
      </w:pPr>
    </w:p>
    <w:p w14:paraId="0687936E" w14:textId="77777777" w:rsidR="00060B29" w:rsidRPr="00FD33EA" w:rsidRDefault="00060B29" w:rsidP="004871FD">
      <w:pPr>
        <w:widowControl/>
        <w:numPr>
          <w:ilvl w:val="0"/>
          <w:numId w:val="9"/>
        </w:numPr>
        <w:tabs>
          <w:tab w:val="left" w:pos="566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14:paraId="1A2FA0EE" w14:textId="77777777" w:rsidR="00060B29" w:rsidRPr="00FD33EA" w:rsidRDefault="00060B29" w:rsidP="004871FD">
      <w:pPr>
        <w:widowControl/>
        <w:numPr>
          <w:ilvl w:val="0"/>
          <w:numId w:val="9"/>
        </w:numPr>
        <w:tabs>
          <w:tab w:val="left" w:pos="566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Odpovědnost za závady a nedostatky vzniklé při plnění smlouvy se řídí platným občanským zákoníkem a dalšími obecně platnými zákony a předpisy.</w:t>
      </w:r>
    </w:p>
    <w:p w14:paraId="303D8641" w14:textId="77777777" w:rsidR="00060B29" w:rsidRPr="00FD33EA" w:rsidRDefault="00060B29" w:rsidP="004871FD">
      <w:pPr>
        <w:widowControl/>
        <w:numPr>
          <w:ilvl w:val="0"/>
          <w:numId w:val="9"/>
        </w:numPr>
        <w:tabs>
          <w:tab w:val="left" w:pos="566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43544381" w14:textId="77777777" w:rsidR="00060B29" w:rsidRPr="00FD33EA" w:rsidRDefault="00060B29" w:rsidP="004871FD">
      <w:pPr>
        <w:widowControl/>
        <w:numPr>
          <w:ilvl w:val="0"/>
          <w:numId w:val="9"/>
        </w:numPr>
        <w:tabs>
          <w:tab w:val="left" w:pos="566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Smluvní strany shodně prohlašují, že si smlouvu před jejím podpisem přečetly a že byla uzavřena po vzájemném projednání podle jejich pravé a svobodné vůle určitě, vážně a srozumitelně, nikoliv </w:t>
      </w:r>
      <w:r w:rsidRPr="00FD33EA">
        <w:rPr>
          <w:rFonts w:ascii="Tahoma" w:hAnsi="Tahoma" w:cs="Tahoma"/>
          <w:sz w:val="20"/>
          <w:szCs w:val="20"/>
        </w:rPr>
        <w:lastRenderedPageBreak/>
        <w:t>v tísni nebo za nápadně nevýhodných podmínek, a že se dohodly o celém jejím obsahu, což stvrzují svými podpisy.</w:t>
      </w:r>
    </w:p>
    <w:p w14:paraId="12AE882E" w14:textId="1B27754A" w:rsidR="00060B29" w:rsidRPr="004871FD" w:rsidRDefault="00060B29" w:rsidP="004871FD">
      <w:pPr>
        <w:widowControl/>
        <w:numPr>
          <w:ilvl w:val="0"/>
          <w:numId w:val="9"/>
        </w:numPr>
        <w:tabs>
          <w:tab w:val="left" w:pos="566"/>
        </w:tabs>
        <w:spacing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796D23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53CB4E34" w14:textId="2C35D9C4" w:rsidR="004871FD" w:rsidRPr="004871FD" w:rsidRDefault="004871FD" w:rsidP="004871FD">
      <w:pPr>
        <w:widowControl/>
        <w:numPr>
          <w:ilvl w:val="0"/>
          <w:numId w:val="9"/>
        </w:numPr>
        <w:tabs>
          <w:tab w:val="left" w:pos="566"/>
        </w:tabs>
        <w:spacing w:line="276" w:lineRule="auto"/>
        <w:jc w:val="both"/>
        <w:rPr>
          <w:rFonts w:ascii="Tahoma" w:hAnsi="Tahoma" w:cs="Tahoma"/>
          <w:strike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smlouvy je:</w:t>
      </w:r>
    </w:p>
    <w:p w14:paraId="28EFF697" w14:textId="10653554" w:rsidR="004871FD" w:rsidRPr="00386691" w:rsidRDefault="004871FD" w:rsidP="004871FD">
      <w:pPr>
        <w:widowControl/>
        <w:tabs>
          <w:tab w:val="left" w:pos="566"/>
        </w:tabs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86691">
        <w:rPr>
          <w:rFonts w:ascii="Tahoma" w:hAnsi="Tahoma" w:cs="Tahoma"/>
          <w:sz w:val="20"/>
          <w:szCs w:val="20"/>
        </w:rPr>
        <w:t>Příloha č. 1</w:t>
      </w:r>
      <w:r w:rsidR="00386691" w:rsidRPr="00386691">
        <w:rPr>
          <w:rFonts w:ascii="Tahoma" w:hAnsi="Tahoma" w:cs="Tahoma"/>
          <w:sz w:val="20"/>
          <w:szCs w:val="20"/>
        </w:rPr>
        <w:t xml:space="preserve"> Specifikace předmětu smlouvy (cenová nabídka)</w:t>
      </w:r>
    </w:p>
    <w:p w14:paraId="4CAAF7CB" w14:textId="3FE84CF3" w:rsidR="0036697A" w:rsidRPr="00C91F25" w:rsidRDefault="0036697A" w:rsidP="0065452A">
      <w:pPr>
        <w:widowControl/>
        <w:tabs>
          <w:tab w:val="left" w:pos="566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7BBF5104" w14:textId="77777777" w:rsidR="00EC653B" w:rsidRDefault="00EC653B" w:rsidP="00EC653B">
      <w:pPr>
        <w:pStyle w:val="Odstavecseseznamem"/>
        <w:widowControl/>
        <w:ind w:left="360"/>
        <w:jc w:val="both"/>
        <w:rPr>
          <w:rFonts w:ascii="Tahoma" w:hAnsi="Tahoma" w:cs="Tahoma"/>
          <w:sz w:val="20"/>
          <w:szCs w:val="20"/>
        </w:rPr>
      </w:pPr>
    </w:p>
    <w:p w14:paraId="1C3CCECF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63D6A5D3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3CA48C8F" w14:textId="4F284BC4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V </w:t>
      </w:r>
      <w:r w:rsidR="00F72FA6">
        <w:rPr>
          <w:rFonts w:ascii="Tahoma" w:hAnsi="Tahoma" w:cs="Tahoma"/>
          <w:sz w:val="20"/>
          <w:szCs w:val="20"/>
        </w:rPr>
        <w:t>Opavě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V ………………….</w:t>
      </w:r>
      <w:r w:rsidR="004871FD">
        <w:rPr>
          <w:rFonts w:ascii="Tahoma" w:hAnsi="Tahoma" w:cs="Tahoma"/>
          <w:sz w:val="20"/>
          <w:szCs w:val="20"/>
        </w:rPr>
        <w:t xml:space="preserve"> dne</w:t>
      </w:r>
    </w:p>
    <w:p w14:paraId="0FB11BE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1888FBA3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5A2A59F4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25C9D942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4BA076DE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65FCFDD6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________________________________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_________________________</w:t>
      </w:r>
    </w:p>
    <w:p w14:paraId="35A2D6C1" w14:textId="57EF8754" w:rsidR="000C7839" w:rsidRPr="00BA14B6" w:rsidRDefault="00F72FA6" w:rsidP="00527579">
      <w:pPr>
        <w:jc w:val="both"/>
        <w:rPr>
          <w:rFonts w:ascii="Tahoma" w:hAnsi="Tahoma" w:cs="Tahoma"/>
          <w:sz w:val="20"/>
          <w:szCs w:val="20"/>
        </w:rPr>
      </w:pPr>
      <w:r w:rsidRPr="00C03F35">
        <w:rPr>
          <w:rFonts w:ascii="Tahoma" w:hAnsi="Tahoma" w:cs="Tahoma"/>
          <w:sz w:val="20"/>
          <w:szCs w:val="20"/>
        </w:rPr>
        <w:t>Ing. Karel Siebert, MBA, ředitel</w:t>
      </w:r>
      <w:r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</w:p>
    <w:p w14:paraId="4315860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za kupujícího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za prodávajícího</w:t>
      </w:r>
    </w:p>
    <w:p w14:paraId="4D3B0A75" w14:textId="77777777" w:rsidR="00386691" w:rsidRDefault="00386691">
      <w:pPr>
        <w:widowControl/>
        <w:suppressAutoHyphens w:val="0"/>
        <w:rPr>
          <w:rFonts w:ascii="Tahoma" w:hAnsi="Tahoma" w:cs="Tahoma"/>
          <w:sz w:val="20"/>
          <w:szCs w:val="20"/>
          <w:u w:val="single"/>
        </w:rPr>
        <w:sectPr w:rsidR="00386691" w:rsidSect="00261F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7" w:bottom="1417" w:left="1417" w:header="708" w:footer="708" w:gutter="0"/>
          <w:cols w:space="708"/>
          <w:rtlGutter/>
          <w:docGrid w:linePitch="360"/>
        </w:sectPr>
      </w:pPr>
    </w:p>
    <w:p w14:paraId="572BFFCE" w14:textId="48B4CE3B" w:rsidR="00F72FA6" w:rsidRPr="0065452A" w:rsidRDefault="00386691" w:rsidP="0065452A">
      <w:pPr>
        <w:rPr>
          <w:rFonts w:ascii="Tahoma" w:hAnsi="Tahoma" w:cs="Tahoma"/>
          <w:sz w:val="20"/>
          <w:szCs w:val="20"/>
          <w:u w:val="single"/>
        </w:rPr>
      </w:pPr>
      <w:bookmarkStart w:id="2" w:name="_GoBack"/>
      <w:bookmarkEnd w:id="2"/>
      <w:r>
        <w:rPr>
          <w:rFonts w:ascii="Tahoma" w:hAnsi="Tahoma" w:cs="Tahoma"/>
          <w:sz w:val="20"/>
          <w:szCs w:val="20"/>
          <w:u w:val="single"/>
        </w:rPr>
        <w:lastRenderedPageBreak/>
        <w:t>Příloha č. 1</w:t>
      </w:r>
    </w:p>
    <w:sectPr w:rsidR="00F72FA6" w:rsidRPr="0065452A" w:rsidSect="00386691">
      <w:pgSz w:w="16838" w:h="11906" w:orient="landscape"/>
      <w:pgMar w:top="1417" w:right="851" w:bottom="1417" w:left="1417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0B569E" w16cex:dateUtc="2024-10-08T11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1C76C" w14:textId="77777777" w:rsidR="00A75AB1" w:rsidRDefault="00A75AB1" w:rsidP="00E32AA9">
      <w:r>
        <w:separator/>
      </w:r>
    </w:p>
  </w:endnote>
  <w:endnote w:type="continuationSeparator" w:id="0">
    <w:p w14:paraId="774E4564" w14:textId="77777777" w:rsidR="00A75AB1" w:rsidRDefault="00A75AB1" w:rsidP="00E3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7FC2" w14:textId="77777777" w:rsidR="004D37D5" w:rsidRPr="00D20D77" w:rsidRDefault="00A75AB1" w:rsidP="00936CD5">
    <w:pPr>
      <w:pStyle w:val="Zpat"/>
    </w:pPr>
    <w:r>
      <w:pict w14:anchorId="5E625F1B">
        <v:rect id="_x0000_i1025" style="width:0;height:1.5pt" o:hralign="center" o:hrstd="t" o:hr="t" fillcolor="#a0a0a0" stroked="f"/>
      </w:pict>
    </w:r>
  </w:p>
  <w:p w14:paraId="3FD412FD" w14:textId="77777777" w:rsidR="00E24DC1" w:rsidRPr="003F1E6C" w:rsidRDefault="00E24DC1" w:rsidP="00E24DC1">
    <w:pPr>
      <w:pStyle w:val="Zpat"/>
      <w:jc w:val="center"/>
      <w:rPr>
        <w:rFonts w:ascii="Tahoma" w:hAnsi="Tahoma" w:cs="Tahoma"/>
        <w:b/>
        <w:sz w:val="16"/>
        <w:szCs w:val="16"/>
      </w:rPr>
    </w:pPr>
    <w:r w:rsidRPr="003F1E6C">
      <w:rPr>
        <w:rFonts w:ascii="Tahoma" w:hAnsi="Tahoma" w:cs="Tahoma"/>
        <w:sz w:val="16"/>
        <w:szCs w:val="16"/>
      </w:rPr>
      <w:t xml:space="preserve">Stránka </w:t>
    </w:r>
    <w:r w:rsidR="002C75D8" w:rsidRPr="003F1E6C">
      <w:rPr>
        <w:rFonts w:ascii="Tahoma" w:hAnsi="Tahoma" w:cs="Tahoma"/>
        <w:b/>
        <w:sz w:val="16"/>
        <w:szCs w:val="16"/>
      </w:rPr>
      <w:fldChar w:fldCharType="begin"/>
    </w:r>
    <w:r w:rsidRPr="003F1E6C">
      <w:rPr>
        <w:rFonts w:ascii="Tahoma" w:hAnsi="Tahoma" w:cs="Tahoma"/>
        <w:b/>
        <w:sz w:val="16"/>
        <w:szCs w:val="16"/>
      </w:rPr>
      <w:instrText>PAGE</w:instrText>
    </w:r>
    <w:r w:rsidR="002C75D8" w:rsidRPr="003F1E6C">
      <w:rPr>
        <w:rFonts w:ascii="Tahoma" w:hAnsi="Tahoma" w:cs="Tahoma"/>
        <w:b/>
        <w:sz w:val="16"/>
        <w:szCs w:val="16"/>
      </w:rPr>
      <w:fldChar w:fldCharType="separate"/>
    </w:r>
    <w:r w:rsidR="00D419E6">
      <w:rPr>
        <w:rFonts w:ascii="Tahoma" w:hAnsi="Tahoma" w:cs="Tahoma"/>
        <w:b/>
        <w:noProof/>
        <w:sz w:val="16"/>
        <w:szCs w:val="16"/>
      </w:rPr>
      <w:t>3</w:t>
    </w:r>
    <w:r w:rsidR="002C75D8" w:rsidRPr="003F1E6C">
      <w:rPr>
        <w:rFonts w:ascii="Tahoma" w:hAnsi="Tahoma" w:cs="Tahoma"/>
        <w:b/>
        <w:sz w:val="16"/>
        <w:szCs w:val="16"/>
      </w:rPr>
      <w:fldChar w:fldCharType="end"/>
    </w:r>
    <w:r w:rsidRPr="003F1E6C">
      <w:rPr>
        <w:rFonts w:ascii="Tahoma" w:hAnsi="Tahoma" w:cs="Tahoma"/>
        <w:sz w:val="16"/>
        <w:szCs w:val="16"/>
      </w:rPr>
      <w:t xml:space="preserve"> z </w:t>
    </w:r>
    <w:r w:rsidR="002C75D8" w:rsidRPr="003F1E6C">
      <w:rPr>
        <w:rFonts w:ascii="Tahoma" w:hAnsi="Tahoma" w:cs="Tahoma"/>
        <w:b/>
        <w:sz w:val="16"/>
        <w:szCs w:val="16"/>
      </w:rPr>
      <w:fldChar w:fldCharType="begin"/>
    </w:r>
    <w:r w:rsidRPr="003F1E6C">
      <w:rPr>
        <w:rFonts w:ascii="Tahoma" w:hAnsi="Tahoma" w:cs="Tahoma"/>
        <w:b/>
        <w:sz w:val="16"/>
        <w:szCs w:val="16"/>
      </w:rPr>
      <w:instrText>NUMPAGES</w:instrText>
    </w:r>
    <w:r w:rsidR="002C75D8" w:rsidRPr="003F1E6C">
      <w:rPr>
        <w:rFonts w:ascii="Tahoma" w:hAnsi="Tahoma" w:cs="Tahoma"/>
        <w:b/>
        <w:sz w:val="16"/>
        <w:szCs w:val="16"/>
      </w:rPr>
      <w:fldChar w:fldCharType="separate"/>
    </w:r>
    <w:r w:rsidR="00D419E6">
      <w:rPr>
        <w:rFonts w:ascii="Tahoma" w:hAnsi="Tahoma" w:cs="Tahoma"/>
        <w:b/>
        <w:noProof/>
        <w:sz w:val="16"/>
        <w:szCs w:val="16"/>
      </w:rPr>
      <w:t>7</w:t>
    </w:r>
    <w:r w:rsidR="002C75D8" w:rsidRPr="003F1E6C">
      <w:rPr>
        <w:rFonts w:ascii="Tahoma" w:hAnsi="Tahoma" w:cs="Tahoma"/>
        <w:b/>
        <w:sz w:val="16"/>
        <w:szCs w:val="16"/>
      </w:rPr>
      <w:fldChar w:fldCharType="end"/>
    </w:r>
  </w:p>
  <w:p w14:paraId="45E941C3" w14:textId="6C0BCDBE" w:rsidR="00D92C29" w:rsidRPr="00D92C29" w:rsidRDefault="00D92C29" w:rsidP="00D92C29">
    <w:pPr>
      <w:jc w:val="center"/>
      <w:rPr>
        <w:rFonts w:ascii="Tahoma" w:eastAsiaTheme="minorHAnsi" w:hAnsi="Tahoma" w:cs="Tahoma"/>
        <w:kern w:val="0"/>
        <w:sz w:val="16"/>
        <w:szCs w:val="16"/>
        <w:lang w:eastAsia="en-US" w:bidi="ar-SA"/>
      </w:rPr>
    </w:pPr>
    <w:r w:rsidRPr="00D92C29">
      <w:rPr>
        <w:rFonts w:ascii="Tahoma" w:hAnsi="Tahoma" w:cs="Tahoma"/>
        <w:sz w:val="16"/>
        <w:szCs w:val="16"/>
      </w:rPr>
      <w:t>OPA/FMP/202</w:t>
    </w:r>
    <w:r w:rsidR="009B4CBD">
      <w:rPr>
        <w:rFonts w:ascii="Tahoma" w:hAnsi="Tahoma" w:cs="Tahoma"/>
        <w:sz w:val="16"/>
        <w:szCs w:val="16"/>
      </w:rPr>
      <w:t>5</w:t>
    </w:r>
    <w:r w:rsidRPr="00D92C29">
      <w:rPr>
        <w:rFonts w:ascii="Tahoma" w:hAnsi="Tahoma" w:cs="Tahoma"/>
        <w:sz w:val="16"/>
        <w:szCs w:val="16"/>
      </w:rPr>
      <w:t>/</w:t>
    </w:r>
    <w:r w:rsidR="00171535">
      <w:rPr>
        <w:rFonts w:ascii="Tahoma" w:hAnsi="Tahoma" w:cs="Tahoma"/>
        <w:sz w:val="16"/>
        <w:szCs w:val="16"/>
      </w:rPr>
      <w:t>11</w:t>
    </w:r>
    <w:r w:rsidRPr="00D92C29">
      <w:rPr>
        <w:rFonts w:ascii="Tahoma" w:hAnsi="Tahoma" w:cs="Tahoma"/>
        <w:sz w:val="16"/>
        <w:szCs w:val="16"/>
      </w:rPr>
      <w:t>/</w:t>
    </w:r>
    <w:r w:rsidR="00EC653B" w:rsidRPr="00EC653B">
      <w:rPr>
        <w:rFonts w:ascii="Tahoma" w:hAnsi="Tahoma" w:cs="Tahoma"/>
        <w:sz w:val="16"/>
        <w:szCs w:val="16"/>
      </w:rPr>
      <w:t>odběr</w:t>
    </w:r>
    <w:r w:rsidR="00171535">
      <w:rPr>
        <w:rFonts w:ascii="Tahoma" w:hAnsi="Tahoma" w:cs="Tahoma"/>
        <w:sz w:val="16"/>
        <w:szCs w:val="16"/>
      </w:rPr>
      <w:t>ový systém</w:t>
    </w:r>
  </w:p>
  <w:p w14:paraId="208CA51E" w14:textId="77777777" w:rsidR="004D37D5" w:rsidRPr="00A35A98" w:rsidRDefault="004D37D5" w:rsidP="00D92C29">
    <w:pPr>
      <w:jc w:val="center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56BA" w14:textId="77777777" w:rsidR="004D37D5" w:rsidRDefault="004D37D5">
    <w:pPr>
      <w:pStyle w:val="Zpat"/>
      <w:jc w:val="center"/>
      <w:rPr>
        <w:b/>
        <w:szCs w:val="24"/>
      </w:rPr>
    </w:pPr>
    <w:r>
      <w:t xml:space="preserve">Stránka </w:t>
    </w:r>
    <w:r w:rsidR="002C75D8">
      <w:rPr>
        <w:b/>
      </w:rPr>
      <w:fldChar w:fldCharType="begin"/>
    </w:r>
    <w:r>
      <w:rPr>
        <w:b/>
      </w:rPr>
      <w:instrText>PAGE</w:instrText>
    </w:r>
    <w:r w:rsidR="002C75D8">
      <w:rPr>
        <w:b/>
      </w:rPr>
      <w:fldChar w:fldCharType="separate"/>
    </w:r>
    <w:r>
      <w:rPr>
        <w:b/>
        <w:noProof/>
      </w:rPr>
      <w:t>1</w:t>
    </w:r>
    <w:r w:rsidR="002C75D8">
      <w:rPr>
        <w:b/>
      </w:rPr>
      <w:fldChar w:fldCharType="end"/>
    </w:r>
    <w:r>
      <w:t xml:space="preserve"> z </w:t>
    </w:r>
    <w:r w:rsidR="002C75D8">
      <w:rPr>
        <w:b/>
      </w:rPr>
      <w:fldChar w:fldCharType="begin"/>
    </w:r>
    <w:r>
      <w:rPr>
        <w:b/>
      </w:rPr>
      <w:instrText>NUMPAGES</w:instrText>
    </w:r>
    <w:r w:rsidR="002C75D8">
      <w:rPr>
        <w:b/>
      </w:rPr>
      <w:fldChar w:fldCharType="separate"/>
    </w:r>
    <w:r>
      <w:rPr>
        <w:b/>
        <w:noProof/>
      </w:rPr>
      <w:t>6</w:t>
    </w:r>
    <w:r w:rsidR="002C75D8">
      <w:rPr>
        <w:b/>
      </w:rPr>
      <w:fldChar w:fldCharType="end"/>
    </w:r>
  </w:p>
  <w:p w14:paraId="30701083" w14:textId="77777777" w:rsidR="004D37D5" w:rsidRDefault="004D37D5">
    <w:pPr>
      <w:pStyle w:val="Zpat"/>
      <w:jc w:val="center"/>
    </w:pPr>
    <w:r>
      <w:rPr>
        <w:b/>
        <w:szCs w:val="24"/>
      </w:rPr>
      <w:t>SZZ/FMP/</w:t>
    </w:r>
  </w:p>
  <w:p w14:paraId="56363D7E" w14:textId="77777777" w:rsidR="004D37D5" w:rsidRPr="00261FAF" w:rsidRDefault="004D37D5" w:rsidP="00261F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4D02" w14:textId="77777777" w:rsidR="00A75AB1" w:rsidRDefault="00A75AB1" w:rsidP="00E32AA9">
      <w:r>
        <w:separator/>
      </w:r>
    </w:p>
  </w:footnote>
  <w:footnote w:type="continuationSeparator" w:id="0">
    <w:p w14:paraId="23B49E8E" w14:textId="77777777" w:rsidR="00A75AB1" w:rsidRDefault="00A75AB1" w:rsidP="00E3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9463" w14:textId="7C74DF39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b/>
        <w:sz w:val="16"/>
        <w:szCs w:val="16"/>
      </w:rPr>
      <w:t xml:space="preserve">Příloha č. </w:t>
    </w:r>
    <w:r w:rsidR="00A955C4">
      <w:rPr>
        <w:rFonts w:ascii="Times New Roman" w:hAnsi="Times New Roman"/>
        <w:b/>
        <w:sz w:val="16"/>
        <w:szCs w:val="16"/>
      </w:rPr>
      <w:t>1</w:t>
    </w:r>
    <w:r w:rsidRPr="00D20D77">
      <w:rPr>
        <w:rFonts w:ascii="Times New Roman" w:hAnsi="Times New Roman"/>
        <w:sz w:val="16"/>
        <w:szCs w:val="16"/>
      </w:rPr>
      <w:t xml:space="preserve"> – Zadávací dokumentace</w:t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 xml:space="preserve">Zadavatel: </w:t>
    </w:r>
  </w:p>
  <w:p w14:paraId="50C558D4" w14:textId="7D8B39E5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Kupní smlouva</w:t>
    </w:r>
    <w:r w:rsidR="006A6244">
      <w:rPr>
        <w:rFonts w:ascii="Times New Roman" w:hAnsi="Times New Roman"/>
        <w:sz w:val="16"/>
        <w:szCs w:val="16"/>
      </w:rPr>
      <w:tab/>
    </w:r>
    <w:r w:rsidR="006A6244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>Slezská nemocnice v Opavě, příspěvková organizace</w:t>
    </w:r>
  </w:p>
  <w:p w14:paraId="3DEDA611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</w:p>
  <w:p w14:paraId="6108A6FA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Veřejná zakázka</w:t>
    </w:r>
  </w:p>
  <w:p w14:paraId="4DB401BF" w14:textId="44DFE290" w:rsidR="006A6244" w:rsidRPr="006A6244" w:rsidRDefault="006A6244" w:rsidP="006A6244">
    <w:pPr>
      <w:pStyle w:val="Zhlav"/>
      <w:rPr>
        <w:rFonts w:ascii="Times New Roman" w:hAnsi="Times New Roman"/>
        <w:bCs/>
        <w:sz w:val="16"/>
        <w:szCs w:val="16"/>
      </w:rPr>
    </w:pPr>
    <w:r w:rsidRPr="006A6244">
      <w:rPr>
        <w:rFonts w:ascii="Times New Roman" w:hAnsi="Times New Roman"/>
        <w:sz w:val="16"/>
        <w:szCs w:val="16"/>
      </w:rPr>
      <w:t>„</w:t>
    </w:r>
    <w:r w:rsidR="009838E5">
      <w:rPr>
        <w:rFonts w:ascii="Times New Roman" w:hAnsi="Times New Roman"/>
        <w:sz w:val="16"/>
        <w:szCs w:val="16"/>
      </w:rPr>
      <w:t>D</w:t>
    </w:r>
    <w:r w:rsidRPr="006A6244">
      <w:rPr>
        <w:rFonts w:ascii="Times New Roman" w:hAnsi="Times New Roman"/>
        <w:sz w:val="16"/>
        <w:szCs w:val="16"/>
      </w:rPr>
      <w:t>odávk</w:t>
    </w:r>
    <w:r w:rsidR="009838E5">
      <w:rPr>
        <w:rFonts w:ascii="Times New Roman" w:hAnsi="Times New Roman"/>
        <w:sz w:val="16"/>
        <w:szCs w:val="16"/>
      </w:rPr>
      <w:t>y</w:t>
    </w:r>
    <w:r w:rsidRPr="006A6244">
      <w:rPr>
        <w:rFonts w:ascii="Times New Roman" w:hAnsi="Times New Roman"/>
        <w:sz w:val="16"/>
        <w:szCs w:val="16"/>
      </w:rPr>
      <w:t xml:space="preserve"> odběr</w:t>
    </w:r>
    <w:r w:rsidR="00171535">
      <w:rPr>
        <w:rFonts w:ascii="Times New Roman" w:hAnsi="Times New Roman"/>
        <w:sz w:val="16"/>
        <w:szCs w:val="16"/>
      </w:rPr>
      <w:t>ového systému pro SNO</w:t>
    </w:r>
    <w:r w:rsidRPr="006A6244">
      <w:rPr>
        <w:rFonts w:ascii="Times New Roman" w:hAnsi="Times New Roman"/>
        <w:sz w:val="16"/>
        <w:szCs w:val="16"/>
      </w:rPr>
      <w:t>“</w:t>
    </w:r>
  </w:p>
  <w:p w14:paraId="61B0DF0A" w14:textId="77777777" w:rsidR="004D37D5" w:rsidRPr="00E03E42" w:rsidRDefault="004D37D5" w:rsidP="0056529B">
    <w:pPr>
      <w:pStyle w:val="Zhlav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9FE7" w14:textId="77777777" w:rsidR="004D37D5" w:rsidRPr="00E32AA9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Příloha č. 1 – Zadávací dokumentace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 xml:space="preserve">Zadavatel: </w:t>
    </w:r>
  </w:p>
  <w:p w14:paraId="058E6D6A" w14:textId="77777777" w:rsidR="004D37D5" w:rsidRPr="00E32AA9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Ku</w:t>
    </w:r>
    <w:r w:rsidRPr="00E32AA9">
      <w:rPr>
        <w:rFonts w:ascii="Times New Roman" w:hAnsi="Times New Roman"/>
        <w:sz w:val="16"/>
        <w:szCs w:val="16"/>
      </w:rPr>
      <w:t>pní smlouv</w:t>
    </w:r>
    <w:r>
      <w:rPr>
        <w:rFonts w:ascii="Times New Roman" w:hAnsi="Times New Roman"/>
        <w:sz w:val="16"/>
        <w:szCs w:val="16"/>
      </w:rPr>
      <w:t>a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>Sdružené zdravotnické zařízení Krnov, příspěvková organizace</w:t>
    </w:r>
  </w:p>
  <w:p w14:paraId="44081ECD" w14:textId="77777777" w:rsidR="004D37D5" w:rsidRPr="00E32AA9" w:rsidRDefault="004D37D5" w:rsidP="00F16F35">
    <w:pPr>
      <w:pStyle w:val="Zhlav"/>
      <w:rPr>
        <w:rFonts w:ascii="Times New Roman" w:hAnsi="Times New Roman"/>
        <w:sz w:val="16"/>
        <w:szCs w:val="16"/>
      </w:rPr>
    </w:pPr>
  </w:p>
  <w:p w14:paraId="06926728" w14:textId="77777777" w:rsidR="004D37D5" w:rsidRPr="00E32AA9" w:rsidRDefault="004D37D5" w:rsidP="005B7A6E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Veřejná zakázka</w:t>
    </w:r>
  </w:p>
  <w:p w14:paraId="398C245A" w14:textId="77777777" w:rsidR="004D37D5" w:rsidRPr="00E32AA9" w:rsidRDefault="004D37D5" w:rsidP="00E32AA9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„Dodávky reagencií a spotřebního materiálu, vč. výpůjčky imunochemického analyzátoru pro centrální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9E8C862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55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34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707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67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42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787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47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07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867"/>
        </w:tabs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2F44A5A4"/>
    <w:name w:val="WW8Num12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B38B736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D"/>
    <w:multiLevelType w:val="multilevel"/>
    <w:tmpl w:val="E7822C1C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1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2" w15:restartNumberingAfterBreak="0">
    <w:nsid w:val="03D125B1"/>
    <w:multiLevelType w:val="hybridMultilevel"/>
    <w:tmpl w:val="50DEEE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8FF2A08"/>
    <w:multiLevelType w:val="multilevel"/>
    <w:tmpl w:val="6DA0F2AA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4" w15:restartNumberingAfterBreak="0">
    <w:nsid w:val="37602796"/>
    <w:multiLevelType w:val="hybridMultilevel"/>
    <w:tmpl w:val="C8C0EF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006BAD"/>
    <w:multiLevelType w:val="multilevel"/>
    <w:tmpl w:val="49E8C86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9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7"/>
  </w:num>
  <w:num w:numId="11">
    <w:abstractNumId w:val="15"/>
  </w:num>
  <w:num w:numId="12">
    <w:abstractNumId w:val="16"/>
  </w:num>
  <w:num w:numId="13">
    <w:abstractNumId w:val="19"/>
  </w:num>
  <w:num w:numId="14">
    <w:abstractNumId w:val="14"/>
  </w:num>
  <w:num w:numId="15">
    <w:abstractNumId w:val="18"/>
  </w:num>
  <w:num w:numId="16">
    <w:abstractNumId w:val="13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8"/>
    <w:rsid w:val="000164B1"/>
    <w:rsid w:val="00031290"/>
    <w:rsid w:val="000472D4"/>
    <w:rsid w:val="00060B29"/>
    <w:rsid w:val="000767C8"/>
    <w:rsid w:val="0008482D"/>
    <w:rsid w:val="00086976"/>
    <w:rsid w:val="00097C5E"/>
    <w:rsid w:val="000C3FE3"/>
    <w:rsid w:val="000C7839"/>
    <w:rsid w:val="000E0F9F"/>
    <w:rsid w:val="000F7627"/>
    <w:rsid w:val="001054B4"/>
    <w:rsid w:val="00120C65"/>
    <w:rsid w:val="00123B4C"/>
    <w:rsid w:val="00130CA8"/>
    <w:rsid w:val="00147457"/>
    <w:rsid w:val="00162DA4"/>
    <w:rsid w:val="00171535"/>
    <w:rsid w:val="001730FA"/>
    <w:rsid w:val="00191230"/>
    <w:rsid w:val="001B5914"/>
    <w:rsid w:val="001B7F99"/>
    <w:rsid w:val="001C4FFA"/>
    <w:rsid w:val="001E3000"/>
    <w:rsid w:val="001F4579"/>
    <w:rsid w:val="0022398F"/>
    <w:rsid w:val="00231C1B"/>
    <w:rsid w:val="00261FAF"/>
    <w:rsid w:val="0026320D"/>
    <w:rsid w:val="00270D5E"/>
    <w:rsid w:val="00273552"/>
    <w:rsid w:val="00276B81"/>
    <w:rsid w:val="002937E4"/>
    <w:rsid w:val="0029468B"/>
    <w:rsid w:val="002A4919"/>
    <w:rsid w:val="002A7A6E"/>
    <w:rsid w:val="002B481E"/>
    <w:rsid w:val="002C67BD"/>
    <w:rsid w:val="002C75D8"/>
    <w:rsid w:val="002D17BF"/>
    <w:rsid w:val="002D315E"/>
    <w:rsid w:val="002F63BB"/>
    <w:rsid w:val="00300FDF"/>
    <w:rsid w:val="003063BF"/>
    <w:rsid w:val="00310A3C"/>
    <w:rsid w:val="00330875"/>
    <w:rsid w:val="003636E1"/>
    <w:rsid w:val="00364FFA"/>
    <w:rsid w:val="0036697A"/>
    <w:rsid w:val="00386691"/>
    <w:rsid w:val="0038774F"/>
    <w:rsid w:val="00397F3D"/>
    <w:rsid w:val="003A11AC"/>
    <w:rsid w:val="003A2732"/>
    <w:rsid w:val="003A5039"/>
    <w:rsid w:val="003B56C9"/>
    <w:rsid w:val="003F1E6C"/>
    <w:rsid w:val="00414367"/>
    <w:rsid w:val="00417338"/>
    <w:rsid w:val="00431D41"/>
    <w:rsid w:val="00436ED4"/>
    <w:rsid w:val="00446FB6"/>
    <w:rsid w:val="0045066D"/>
    <w:rsid w:val="00453F5F"/>
    <w:rsid w:val="00460076"/>
    <w:rsid w:val="0046348D"/>
    <w:rsid w:val="004660EA"/>
    <w:rsid w:val="00485FB5"/>
    <w:rsid w:val="004871FD"/>
    <w:rsid w:val="004A0BEC"/>
    <w:rsid w:val="004A5121"/>
    <w:rsid w:val="004B135E"/>
    <w:rsid w:val="004B176E"/>
    <w:rsid w:val="004B357A"/>
    <w:rsid w:val="004C4FE7"/>
    <w:rsid w:val="004D37D5"/>
    <w:rsid w:val="004E18AD"/>
    <w:rsid w:val="004E2CC2"/>
    <w:rsid w:val="0050074E"/>
    <w:rsid w:val="00504643"/>
    <w:rsid w:val="005061E8"/>
    <w:rsid w:val="00514DD4"/>
    <w:rsid w:val="00516047"/>
    <w:rsid w:val="00527579"/>
    <w:rsid w:val="005333C3"/>
    <w:rsid w:val="005469BA"/>
    <w:rsid w:val="005546AA"/>
    <w:rsid w:val="00564086"/>
    <w:rsid w:val="0056529B"/>
    <w:rsid w:val="00576390"/>
    <w:rsid w:val="00590AE3"/>
    <w:rsid w:val="00596D10"/>
    <w:rsid w:val="005A55FE"/>
    <w:rsid w:val="005B7A6E"/>
    <w:rsid w:val="005C103D"/>
    <w:rsid w:val="005D1BFC"/>
    <w:rsid w:val="005E730D"/>
    <w:rsid w:val="00602F8E"/>
    <w:rsid w:val="00607089"/>
    <w:rsid w:val="00625CD6"/>
    <w:rsid w:val="00642193"/>
    <w:rsid w:val="0065452A"/>
    <w:rsid w:val="006638BF"/>
    <w:rsid w:val="00663EA0"/>
    <w:rsid w:val="00681C8F"/>
    <w:rsid w:val="00692B20"/>
    <w:rsid w:val="006A6244"/>
    <w:rsid w:val="006A7F8F"/>
    <w:rsid w:val="006B457D"/>
    <w:rsid w:val="006C45D8"/>
    <w:rsid w:val="006C66F8"/>
    <w:rsid w:val="006D728A"/>
    <w:rsid w:val="006F3E1D"/>
    <w:rsid w:val="006F5C51"/>
    <w:rsid w:val="00702831"/>
    <w:rsid w:val="00721579"/>
    <w:rsid w:val="00723A10"/>
    <w:rsid w:val="007471FB"/>
    <w:rsid w:val="0075071C"/>
    <w:rsid w:val="007635EF"/>
    <w:rsid w:val="007656C1"/>
    <w:rsid w:val="00765D42"/>
    <w:rsid w:val="00796D23"/>
    <w:rsid w:val="007A4B2D"/>
    <w:rsid w:val="007B62A7"/>
    <w:rsid w:val="007D28E5"/>
    <w:rsid w:val="007F1FF8"/>
    <w:rsid w:val="008015C7"/>
    <w:rsid w:val="00804B50"/>
    <w:rsid w:val="00813FAB"/>
    <w:rsid w:val="00837B76"/>
    <w:rsid w:val="0084012E"/>
    <w:rsid w:val="008500E1"/>
    <w:rsid w:val="008702ED"/>
    <w:rsid w:val="00871FD5"/>
    <w:rsid w:val="0088619D"/>
    <w:rsid w:val="008A0F7E"/>
    <w:rsid w:val="008A3FF6"/>
    <w:rsid w:val="008A418D"/>
    <w:rsid w:val="008A6DAF"/>
    <w:rsid w:val="008A70E3"/>
    <w:rsid w:val="008C4BDE"/>
    <w:rsid w:val="008D4BC6"/>
    <w:rsid w:val="008E3151"/>
    <w:rsid w:val="008E6517"/>
    <w:rsid w:val="0090255A"/>
    <w:rsid w:val="00914226"/>
    <w:rsid w:val="009260C4"/>
    <w:rsid w:val="00926712"/>
    <w:rsid w:val="0093351E"/>
    <w:rsid w:val="00936CD5"/>
    <w:rsid w:val="00962FE3"/>
    <w:rsid w:val="0097332A"/>
    <w:rsid w:val="00982D1A"/>
    <w:rsid w:val="009838E5"/>
    <w:rsid w:val="0099358E"/>
    <w:rsid w:val="00996364"/>
    <w:rsid w:val="009B4CBD"/>
    <w:rsid w:val="009C7B16"/>
    <w:rsid w:val="009D1F7A"/>
    <w:rsid w:val="009F30A2"/>
    <w:rsid w:val="00A024A5"/>
    <w:rsid w:val="00A027C1"/>
    <w:rsid w:val="00A04CCD"/>
    <w:rsid w:val="00A1477A"/>
    <w:rsid w:val="00A35A98"/>
    <w:rsid w:val="00A37843"/>
    <w:rsid w:val="00A44B7D"/>
    <w:rsid w:val="00A56428"/>
    <w:rsid w:val="00A75AB1"/>
    <w:rsid w:val="00A835D6"/>
    <w:rsid w:val="00A955C4"/>
    <w:rsid w:val="00A962E1"/>
    <w:rsid w:val="00AA04CB"/>
    <w:rsid w:val="00AB1115"/>
    <w:rsid w:val="00AD3B76"/>
    <w:rsid w:val="00AD5E4E"/>
    <w:rsid w:val="00AD6279"/>
    <w:rsid w:val="00AD6A04"/>
    <w:rsid w:val="00B0368F"/>
    <w:rsid w:val="00B04649"/>
    <w:rsid w:val="00B055F0"/>
    <w:rsid w:val="00B11BA5"/>
    <w:rsid w:val="00B225BD"/>
    <w:rsid w:val="00B40FF7"/>
    <w:rsid w:val="00B4190F"/>
    <w:rsid w:val="00B50785"/>
    <w:rsid w:val="00B50B6E"/>
    <w:rsid w:val="00B60612"/>
    <w:rsid w:val="00B63FBB"/>
    <w:rsid w:val="00B640A4"/>
    <w:rsid w:val="00B72712"/>
    <w:rsid w:val="00B769E3"/>
    <w:rsid w:val="00B92A49"/>
    <w:rsid w:val="00B93FBA"/>
    <w:rsid w:val="00B95226"/>
    <w:rsid w:val="00BB1FF9"/>
    <w:rsid w:val="00BD50E1"/>
    <w:rsid w:val="00C03F35"/>
    <w:rsid w:val="00C06172"/>
    <w:rsid w:val="00C12EAC"/>
    <w:rsid w:val="00C17781"/>
    <w:rsid w:val="00C64D23"/>
    <w:rsid w:val="00C74F73"/>
    <w:rsid w:val="00C75B24"/>
    <w:rsid w:val="00C90259"/>
    <w:rsid w:val="00C91F25"/>
    <w:rsid w:val="00CB5F3F"/>
    <w:rsid w:val="00CB67C0"/>
    <w:rsid w:val="00CC20F9"/>
    <w:rsid w:val="00CC27DC"/>
    <w:rsid w:val="00CD34F9"/>
    <w:rsid w:val="00CF25EA"/>
    <w:rsid w:val="00D06929"/>
    <w:rsid w:val="00D16024"/>
    <w:rsid w:val="00D168C4"/>
    <w:rsid w:val="00D20D77"/>
    <w:rsid w:val="00D21586"/>
    <w:rsid w:val="00D33E3E"/>
    <w:rsid w:val="00D3544D"/>
    <w:rsid w:val="00D419E6"/>
    <w:rsid w:val="00D539DB"/>
    <w:rsid w:val="00D82B1F"/>
    <w:rsid w:val="00D92C29"/>
    <w:rsid w:val="00DA0CF0"/>
    <w:rsid w:val="00DB7B20"/>
    <w:rsid w:val="00DC313E"/>
    <w:rsid w:val="00DC4E51"/>
    <w:rsid w:val="00DE66E5"/>
    <w:rsid w:val="00E03E42"/>
    <w:rsid w:val="00E05DE3"/>
    <w:rsid w:val="00E10A2C"/>
    <w:rsid w:val="00E23F32"/>
    <w:rsid w:val="00E24DC1"/>
    <w:rsid w:val="00E32AA9"/>
    <w:rsid w:val="00E50BC4"/>
    <w:rsid w:val="00E637AE"/>
    <w:rsid w:val="00E66AAD"/>
    <w:rsid w:val="00E7730C"/>
    <w:rsid w:val="00E841FD"/>
    <w:rsid w:val="00E84BB6"/>
    <w:rsid w:val="00EB2774"/>
    <w:rsid w:val="00EB7642"/>
    <w:rsid w:val="00EC1BDC"/>
    <w:rsid w:val="00EC653B"/>
    <w:rsid w:val="00EC720B"/>
    <w:rsid w:val="00EE7B91"/>
    <w:rsid w:val="00F02F04"/>
    <w:rsid w:val="00F07040"/>
    <w:rsid w:val="00F1116D"/>
    <w:rsid w:val="00F16F35"/>
    <w:rsid w:val="00F30FC3"/>
    <w:rsid w:val="00F40F64"/>
    <w:rsid w:val="00F4562E"/>
    <w:rsid w:val="00F50223"/>
    <w:rsid w:val="00F50348"/>
    <w:rsid w:val="00F657B5"/>
    <w:rsid w:val="00F72FA6"/>
    <w:rsid w:val="00F85BB6"/>
    <w:rsid w:val="00FA0FB6"/>
    <w:rsid w:val="00FB51B9"/>
    <w:rsid w:val="00FC5359"/>
    <w:rsid w:val="00FD33EA"/>
    <w:rsid w:val="00FD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25F23"/>
  <w15:docId w15:val="{7F82C689-0377-4139-B0B3-A976CA9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C783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1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customStyle="1" w:styleId="OdstavecSmlouvy">
    <w:name w:val="OdstavecSmlouvy"/>
    <w:basedOn w:val="Normln"/>
    <w:rsid w:val="005E730D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9260C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mlouva-slo">
    <w:name w:val="Smlouva-číslo"/>
    <w:basedOn w:val="Normln"/>
    <w:rsid w:val="00147457"/>
    <w:pPr>
      <w:spacing w:before="120" w:line="240" w:lineRule="atLeast"/>
      <w:jc w:val="both"/>
    </w:pPr>
    <w:rPr>
      <w:rFonts w:eastAsia="Times New Roman"/>
    </w:rPr>
  </w:style>
  <w:style w:type="paragraph" w:customStyle="1" w:styleId="slolnkuSmlouvy">
    <w:name w:val="ČísloČlánkuSmlouvy"/>
    <w:basedOn w:val="Normln"/>
    <w:next w:val="Normln"/>
    <w:rsid w:val="00147457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paragraph" w:customStyle="1" w:styleId="Import16">
    <w:name w:val="Import 16"/>
    <w:basedOn w:val="Normln"/>
    <w:rsid w:val="00147457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paragraph" w:customStyle="1" w:styleId="Styl-normln-slo-odsazen">
    <w:name w:val="Styl-normální-číslo-odsazený"/>
    <w:basedOn w:val="Odstavecseseznamem"/>
    <w:rsid w:val="00310A3C"/>
    <w:pPr>
      <w:widowControl/>
      <w:tabs>
        <w:tab w:val="num" w:pos="720"/>
      </w:tabs>
      <w:suppressAutoHyphens w:val="0"/>
      <w:spacing w:after="60"/>
      <w:ind w:hanging="360"/>
      <w:contextualSpacing w:val="0"/>
      <w:jc w:val="both"/>
    </w:pPr>
    <w:rPr>
      <w:rFonts w:ascii="Calibri" w:eastAsia="Calibri" w:hAnsi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0C7839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7839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Import14">
    <w:name w:val="Import 14"/>
    <w:basedOn w:val="Normln"/>
    <w:rsid w:val="000C7839"/>
    <w:pPr>
      <w:tabs>
        <w:tab w:val="left" w:pos="864"/>
      </w:tabs>
      <w:suppressAutoHyphens w:val="0"/>
      <w:autoSpaceDE w:val="0"/>
      <w:autoSpaceDN w:val="0"/>
      <w:adjustRightInd w:val="0"/>
      <w:ind w:hanging="288"/>
    </w:pPr>
    <w:rPr>
      <w:rFonts w:ascii="Courier New" w:eastAsia="Times New Roman" w:hAnsi="Courier New" w:cs="Courier New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C7839"/>
    <w:rPr>
      <w:color w:val="0000FF" w:themeColor="hyperlink"/>
      <w:u w:val="single"/>
    </w:rPr>
  </w:style>
  <w:style w:type="paragraph" w:customStyle="1" w:styleId="rove2">
    <w:name w:val="úroveň 2"/>
    <w:basedOn w:val="Zkladntext-prvnodsazen2"/>
    <w:qFormat/>
    <w:rsid w:val="000C7839"/>
    <w:pPr>
      <w:widowControl/>
      <w:tabs>
        <w:tab w:val="left" w:pos="851"/>
      </w:tabs>
      <w:suppressAutoHyphens w:val="0"/>
      <w:spacing w:after="120"/>
      <w:ind w:left="851" w:hanging="851"/>
      <w:jc w:val="both"/>
    </w:pPr>
    <w:rPr>
      <w:rFonts w:ascii="Century Gothic" w:eastAsia="Times New Roman" w:hAnsi="Century Gothic" w:cs="Times New Roman"/>
      <w:kern w:val="0"/>
      <w:szCs w:val="24"/>
      <w:lang w:eastAsia="cs-CZ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C7839"/>
    <w:pPr>
      <w:widowControl w:val="0"/>
      <w:autoSpaceDE/>
      <w:spacing w:after="0"/>
      <w:ind w:left="360" w:firstLine="36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08C4-B5BA-402F-A3C1-1F482510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2015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Věra Halfarová</cp:lastModifiedBy>
  <cp:revision>4</cp:revision>
  <cp:lastPrinted>2025-08-20T14:27:00Z</cp:lastPrinted>
  <dcterms:created xsi:type="dcterms:W3CDTF">2025-08-20T10:13:00Z</dcterms:created>
  <dcterms:modified xsi:type="dcterms:W3CDTF">2025-10-03T07:45:00Z</dcterms:modified>
</cp:coreProperties>
</file>