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09279" w14:textId="77777777" w:rsidR="00D86D41" w:rsidRPr="003B7C92" w:rsidRDefault="00D86D41" w:rsidP="00D86D41">
      <w:pPr>
        <w:pStyle w:val="MSKNormal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3EE33E" w14:textId="77777777" w:rsidR="00F963CF" w:rsidRPr="003B7C92" w:rsidRDefault="00F963CF" w:rsidP="00F963CF">
      <w:pPr>
        <w:pStyle w:val="Zkladntext"/>
        <w:jc w:val="center"/>
        <w:rPr>
          <w:b/>
          <w:u w:val="single"/>
        </w:rPr>
      </w:pPr>
      <w:r w:rsidRPr="003B7C92">
        <w:rPr>
          <w:b/>
          <w:u w:val="single"/>
        </w:rPr>
        <w:t>Minimální technické podmínky</w:t>
      </w:r>
    </w:p>
    <w:p w14:paraId="08C4FD6A" w14:textId="77777777" w:rsidR="00F963CF" w:rsidRPr="003B7C92" w:rsidRDefault="00F963CF" w:rsidP="00F963CF">
      <w:pPr>
        <w:pStyle w:val="Zkladntext"/>
        <w:jc w:val="center"/>
        <w:rPr>
          <w:b/>
          <w:u w:val="single"/>
        </w:rPr>
      </w:pPr>
    </w:p>
    <w:p w14:paraId="2E842E1F" w14:textId="77777777" w:rsidR="003B7C92" w:rsidRPr="003B7C92" w:rsidRDefault="003B7C92" w:rsidP="003B7C92">
      <w:pPr>
        <w:jc w:val="center"/>
        <w:rPr>
          <w:bCs/>
          <w:sz w:val="20"/>
          <w:szCs w:val="20"/>
        </w:rPr>
      </w:pPr>
      <w:r w:rsidRPr="003B7C92">
        <w:rPr>
          <w:bCs/>
          <w:sz w:val="20"/>
          <w:szCs w:val="20"/>
        </w:rPr>
        <w:t>Veřejná zakázka</w:t>
      </w:r>
    </w:p>
    <w:p w14:paraId="632279A7" w14:textId="77777777" w:rsidR="00E95C23" w:rsidRPr="00E95C23" w:rsidRDefault="00E95C23" w:rsidP="00E95C23">
      <w:pPr>
        <w:jc w:val="center"/>
        <w:rPr>
          <w:b/>
          <w:sz w:val="28"/>
          <w:szCs w:val="28"/>
        </w:rPr>
      </w:pPr>
      <w:bookmarkStart w:id="0" w:name="_Hlk22027195"/>
      <w:bookmarkStart w:id="1" w:name="_Hlk15990922"/>
      <w:r w:rsidRPr="00E95C23">
        <w:rPr>
          <w:b/>
          <w:sz w:val="28"/>
          <w:szCs w:val="28"/>
        </w:rPr>
        <w:t>„Dodávky odběrového systému pro SNO“</w:t>
      </w:r>
    </w:p>
    <w:p w14:paraId="2CE3D036" w14:textId="77777777" w:rsidR="00E95C23" w:rsidRPr="00E95C23" w:rsidRDefault="00E95C23" w:rsidP="00E95C23">
      <w:pPr>
        <w:jc w:val="center"/>
        <w:rPr>
          <w:sz w:val="18"/>
          <w:szCs w:val="18"/>
        </w:rPr>
      </w:pPr>
      <w:bookmarkStart w:id="2" w:name="_Hlk1474831"/>
      <w:bookmarkStart w:id="3" w:name="_Hlk174953722"/>
      <w:bookmarkEnd w:id="0"/>
      <w:r w:rsidRPr="00E95C23">
        <w:rPr>
          <w:sz w:val="18"/>
          <w:szCs w:val="18"/>
        </w:rPr>
        <w:t xml:space="preserve">Číslo spisu: </w:t>
      </w:r>
      <w:bookmarkStart w:id="4" w:name="_Hlk25743712"/>
      <w:bookmarkEnd w:id="2"/>
      <w:r w:rsidRPr="00E95C23">
        <w:rPr>
          <w:bCs/>
          <w:sz w:val="18"/>
          <w:szCs w:val="18"/>
        </w:rPr>
        <w:t>OPA/FMP/2025/11/</w:t>
      </w:r>
      <w:bookmarkEnd w:id="4"/>
      <w:r w:rsidRPr="00E95C23">
        <w:rPr>
          <w:bCs/>
          <w:sz w:val="18"/>
          <w:szCs w:val="18"/>
        </w:rPr>
        <w:t>odběrový systém</w:t>
      </w:r>
    </w:p>
    <w:bookmarkEnd w:id="1"/>
    <w:p w14:paraId="2B7B67DC" w14:textId="1FFA31EE" w:rsidR="00E95C23" w:rsidRPr="00E95C23" w:rsidRDefault="00E95C23" w:rsidP="00E95C23">
      <w:pPr>
        <w:jc w:val="center"/>
        <w:rPr>
          <w:sz w:val="18"/>
          <w:szCs w:val="18"/>
        </w:rPr>
      </w:pPr>
      <w:r w:rsidRPr="00E95C23">
        <w:rPr>
          <w:sz w:val="18"/>
          <w:szCs w:val="18"/>
        </w:rPr>
        <w:t xml:space="preserve">Číslo zakázky: </w:t>
      </w:r>
      <w:r w:rsidRPr="00E95C23">
        <w:rPr>
          <w:bCs/>
          <w:color w:val="000000"/>
          <w:sz w:val="18"/>
          <w:szCs w:val="18"/>
          <w:shd w:val="clear" w:color="auto" w:fill="FFFFFF"/>
        </w:rPr>
        <w:t>P25V000</w:t>
      </w:r>
      <w:r w:rsidRPr="00DE6B2F">
        <w:rPr>
          <w:bCs/>
          <w:color w:val="000000"/>
          <w:sz w:val="18"/>
          <w:szCs w:val="18"/>
          <w:shd w:val="clear" w:color="auto" w:fill="FFFFFF"/>
        </w:rPr>
        <w:t>000</w:t>
      </w:r>
      <w:r w:rsidR="00DE6B2F">
        <w:rPr>
          <w:bCs/>
          <w:color w:val="000000"/>
          <w:sz w:val="18"/>
          <w:szCs w:val="18"/>
          <w:shd w:val="clear" w:color="auto" w:fill="FFFFFF"/>
        </w:rPr>
        <w:t>400</w:t>
      </w:r>
    </w:p>
    <w:bookmarkEnd w:id="3"/>
    <w:p w14:paraId="44C97143" w14:textId="77777777" w:rsidR="003B7C92" w:rsidRDefault="003B7C92" w:rsidP="003B7C92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</w:p>
    <w:p w14:paraId="58392A19" w14:textId="77777777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  <w:r w:rsidRPr="00E95C23">
        <w:rPr>
          <w:rFonts w:ascii="Times New Roman" w:hAnsi="Times New Roman"/>
          <w:sz w:val="22"/>
          <w:szCs w:val="22"/>
          <w:lang w:eastAsia="en-US"/>
        </w:rPr>
        <w:t>Obecné požadavky:</w:t>
      </w:r>
      <w:bookmarkStart w:id="5" w:name="_GoBack"/>
      <w:bookmarkEnd w:id="5"/>
    </w:p>
    <w:p w14:paraId="2410E291" w14:textId="77777777" w:rsidR="00E95C23" w:rsidRPr="00E95C23" w:rsidRDefault="00E95C23" w:rsidP="00E95C23">
      <w:pPr>
        <w:pStyle w:val="Zhlav"/>
        <w:numPr>
          <w:ilvl w:val="0"/>
          <w:numId w:val="33"/>
        </w:numPr>
        <w:jc w:val="both"/>
        <w:rPr>
          <w:sz w:val="22"/>
          <w:szCs w:val="22"/>
        </w:rPr>
      </w:pPr>
      <w:r w:rsidRPr="00E95C23">
        <w:rPr>
          <w:sz w:val="22"/>
          <w:szCs w:val="22"/>
        </w:rPr>
        <w:t>Odběrový systém musí splňovat zadávací podmínky požadované pro metodicky správný a přesný odběr venózní i kapilární krve. Systém musí současně vyhovovat nárokům oborů intenzivní medicíny, standardní péče včetně pediatrické i geriatrické a je kompatibilní s LUER systémem.  Odběrový systém pro odběr venózní krve musí umožňovat snadný a bezpečný odběr z paže, ale i alternativní odběr z jiných částí lidského těla.</w:t>
      </w:r>
    </w:p>
    <w:p w14:paraId="36D09437" w14:textId="77777777" w:rsidR="00E95C23" w:rsidRPr="00E95C23" w:rsidRDefault="00E95C23" w:rsidP="00E95C23">
      <w:pPr>
        <w:pStyle w:val="Zhlav"/>
        <w:numPr>
          <w:ilvl w:val="0"/>
          <w:numId w:val="33"/>
        </w:numPr>
        <w:jc w:val="both"/>
        <w:rPr>
          <w:sz w:val="22"/>
          <w:szCs w:val="22"/>
        </w:rPr>
      </w:pPr>
      <w:r w:rsidRPr="00E95C23">
        <w:rPr>
          <w:sz w:val="22"/>
          <w:szCs w:val="22"/>
        </w:rPr>
        <w:t>Odběrový systém musí splňovat normy stanovené EU: ČSN EN ISO 6710 (857024) a standardy CLSI.</w:t>
      </w:r>
    </w:p>
    <w:p w14:paraId="7AD2DD04" w14:textId="77777777" w:rsidR="00E95C23" w:rsidRPr="00E95C23" w:rsidRDefault="00E95C23" w:rsidP="00E95C23">
      <w:pPr>
        <w:pStyle w:val="roxananadpis"/>
        <w:numPr>
          <w:ilvl w:val="0"/>
          <w:numId w:val="33"/>
        </w:numPr>
        <w:shd w:val="clear" w:color="auto" w:fill="auto"/>
        <w:spacing w:line="240" w:lineRule="auto"/>
        <w:rPr>
          <w:rFonts w:ascii="Times New Roman" w:hAnsi="Times New Roman"/>
          <w:b w:val="0"/>
          <w:sz w:val="22"/>
          <w:szCs w:val="22"/>
          <w:lang w:eastAsia="en-US"/>
        </w:rPr>
      </w:pPr>
      <w:r w:rsidRPr="00E95C23">
        <w:rPr>
          <w:rFonts w:ascii="Times New Roman" w:hAnsi="Times New Roman"/>
          <w:b w:val="0"/>
          <w:sz w:val="22"/>
          <w:szCs w:val="22"/>
          <w:lang w:eastAsia="en-US"/>
        </w:rPr>
        <w:t>Všechny komponenty odběrového systému, které přicházejí do kontaktu s krví (odběrové jehly) musí být dodávány ve sterilním provedení.</w:t>
      </w:r>
    </w:p>
    <w:p w14:paraId="0675D6E5" w14:textId="77777777" w:rsidR="00E95C23" w:rsidRPr="00E95C23" w:rsidRDefault="00E95C23" w:rsidP="00E95C23">
      <w:pPr>
        <w:pStyle w:val="roxananadpis"/>
        <w:numPr>
          <w:ilvl w:val="0"/>
          <w:numId w:val="33"/>
        </w:numPr>
        <w:shd w:val="clear" w:color="auto" w:fill="auto"/>
        <w:spacing w:line="240" w:lineRule="auto"/>
        <w:rPr>
          <w:rFonts w:ascii="Times New Roman" w:hAnsi="Times New Roman"/>
          <w:b w:val="0"/>
          <w:sz w:val="22"/>
          <w:szCs w:val="22"/>
          <w:lang w:eastAsia="en-US"/>
        </w:rPr>
      </w:pPr>
      <w:r w:rsidRPr="00E95C23">
        <w:rPr>
          <w:rFonts w:ascii="Times New Roman" w:hAnsi="Times New Roman"/>
          <w:b w:val="0"/>
          <w:sz w:val="22"/>
          <w:szCs w:val="22"/>
          <w:lang w:eastAsia="en-US"/>
        </w:rPr>
        <w:t>Zkumavky jsou bezpečné a uzavřené, bez možnosti úniku krve s vyloučením aerosolového efektu při otevírání zkumavek.</w:t>
      </w:r>
    </w:p>
    <w:p w14:paraId="71C1CD28" w14:textId="77777777" w:rsidR="00E95C23" w:rsidRPr="00E95C23" w:rsidRDefault="00E95C23" w:rsidP="00E95C23">
      <w:pPr>
        <w:pStyle w:val="roxananadpis"/>
        <w:numPr>
          <w:ilvl w:val="0"/>
          <w:numId w:val="33"/>
        </w:numPr>
        <w:shd w:val="clear" w:color="auto" w:fill="auto"/>
        <w:spacing w:line="240" w:lineRule="auto"/>
        <w:rPr>
          <w:rFonts w:ascii="Times New Roman" w:hAnsi="Times New Roman"/>
          <w:b w:val="0"/>
          <w:sz w:val="22"/>
          <w:szCs w:val="22"/>
          <w:lang w:eastAsia="en-US"/>
        </w:rPr>
      </w:pPr>
      <w:r w:rsidRPr="00E95C23">
        <w:rPr>
          <w:rFonts w:ascii="Times New Roman" w:hAnsi="Times New Roman"/>
          <w:b w:val="0"/>
          <w:sz w:val="22"/>
          <w:szCs w:val="22"/>
          <w:lang w:eastAsia="en-US"/>
        </w:rPr>
        <w:t>Odběrové nádobky na venózní krev musí být vyrobeny z plastu a prokazatelně od jednoho výrobce tak, aby byla zaručena jejich vzájemná kompatibilita.</w:t>
      </w:r>
    </w:p>
    <w:p w14:paraId="32E859B0" w14:textId="77777777" w:rsidR="00E95C23" w:rsidRPr="00E95C23" w:rsidRDefault="00E95C23" w:rsidP="00E95C23">
      <w:pPr>
        <w:pStyle w:val="roxananadpis"/>
        <w:numPr>
          <w:ilvl w:val="0"/>
          <w:numId w:val="33"/>
        </w:numPr>
        <w:shd w:val="clear" w:color="auto" w:fill="auto"/>
        <w:spacing w:line="240" w:lineRule="auto"/>
        <w:rPr>
          <w:rFonts w:ascii="Times New Roman" w:hAnsi="Times New Roman"/>
          <w:b w:val="0"/>
          <w:sz w:val="22"/>
          <w:szCs w:val="22"/>
          <w:lang w:eastAsia="en-US"/>
        </w:rPr>
      </w:pPr>
      <w:r w:rsidRPr="00E95C23">
        <w:rPr>
          <w:rFonts w:ascii="Times New Roman" w:hAnsi="Times New Roman"/>
          <w:b w:val="0"/>
          <w:sz w:val="22"/>
          <w:szCs w:val="22"/>
          <w:lang w:eastAsia="en-US"/>
        </w:rPr>
        <w:t>Dodávaný materiál musí mít zachováno jednotné barevné označení pro všechny techniky odběru (uzavřený venózní i kapilární).</w:t>
      </w:r>
    </w:p>
    <w:p w14:paraId="16C58CFB" w14:textId="77777777" w:rsidR="00E95C23" w:rsidRPr="00E95C23" w:rsidRDefault="00E95C23" w:rsidP="00E95C23">
      <w:pPr>
        <w:pStyle w:val="roxananadpis"/>
        <w:numPr>
          <w:ilvl w:val="0"/>
          <w:numId w:val="33"/>
        </w:numPr>
        <w:shd w:val="clear" w:color="auto" w:fill="auto"/>
        <w:spacing w:line="240" w:lineRule="auto"/>
        <w:rPr>
          <w:rFonts w:ascii="Times New Roman" w:hAnsi="Times New Roman"/>
          <w:b w:val="0"/>
          <w:sz w:val="22"/>
          <w:szCs w:val="22"/>
          <w:lang w:eastAsia="en-US"/>
        </w:rPr>
      </w:pPr>
      <w:r w:rsidRPr="00E95C23">
        <w:rPr>
          <w:rFonts w:ascii="Times New Roman" w:hAnsi="Times New Roman"/>
          <w:b w:val="0"/>
          <w:sz w:val="22"/>
          <w:szCs w:val="22"/>
          <w:lang w:eastAsia="en-US"/>
        </w:rPr>
        <w:t>Nabízený odběrový materiál musí být označen značkou shody a ke všem nabízeným produktům musí být dodáno Prohlášení o shodě (CE certifikáty). Musí být z hlediska právních předpisů způsobilý a vhodný pro použití při poskytování zdravotní péče.</w:t>
      </w:r>
    </w:p>
    <w:p w14:paraId="33BE3D12" w14:textId="77777777" w:rsidR="00E95C23" w:rsidRPr="00E95C23" w:rsidRDefault="00E95C23" w:rsidP="00E95C23">
      <w:pPr>
        <w:pStyle w:val="roxananadpis"/>
        <w:numPr>
          <w:ilvl w:val="0"/>
          <w:numId w:val="33"/>
        </w:numPr>
        <w:shd w:val="clear" w:color="auto" w:fill="auto"/>
        <w:spacing w:line="240" w:lineRule="auto"/>
        <w:rPr>
          <w:rFonts w:ascii="Times New Roman" w:hAnsi="Times New Roman"/>
          <w:b w:val="0"/>
          <w:sz w:val="22"/>
          <w:szCs w:val="22"/>
          <w:lang w:eastAsia="en-US"/>
        </w:rPr>
      </w:pPr>
      <w:r w:rsidRPr="00E95C23">
        <w:rPr>
          <w:rFonts w:ascii="Times New Roman" w:hAnsi="Times New Roman"/>
          <w:b w:val="0"/>
          <w:sz w:val="22"/>
          <w:szCs w:val="22"/>
          <w:lang w:eastAsia="en-US"/>
        </w:rPr>
        <w:t>Expirační doba sortimentu odběrového systému musí být minimálně 6 měsíců. Předmětem dodávek musí být spotřební materiál, u něhož ke dni splnění dodávky prošla nejvíce ½ expirační doby. Spotřební materiál, u něhož ke dni dodání zbývá méně než ½ z vyznačené expirační doby, může být dodán pouze po souhlasu zadavatele.</w:t>
      </w:r>
    </w:p>
    <w:p w14:paraId="2439A4BF" w14:textId="53F29202" w:rsidR="00E95C23" w:rsidRDefault="00E95C23" w:rsidP="00E95C23">
      <w:pPr>
        <w:pStyle w:val="roxananadpis"/>
        <w:numPr>
          <w:ilvl w:val="0"/>
          <w:numId w:val="33"/>
        </w:numPr>
        <w:shd w:val="clear" w:color="auto" w:fill="auto"/>
        <w:spacing w:line="240" w:lineRule="auto"/>
        <w:rPr>
          <w:rFonts w:ascii="Times New Roman" w:hAnsi="Times New Roman"/>
          <w:b w:val="0"/>
          <w:sz w:val="22"/>
          <w:szCs w:val="22"/>
          <w:lang w:eastAsia="en-US"/>
        </w:rPr>
      </w:pPr>
      <w:r w:rsidRPr="00E95C23">
        <w:rPr>
          <w:rFonts w:ascii="Times New Roman" w:hAnsi="Times New Roman"/>
          <w:b w:val="0"/>
          <w:sz w:val="22"/>
          <w:szCs w:val="22"/>
          <w:lang w:eastAsia="en-US"/>
        </w:rPr>
        <w:t>Předmět zakázky musí splňovat z pohledu kvality všechny příslušné předepsané normy a musí být v souladu s platnou legislativou pro tuto oblast, zejména se Zákonem 375/2022 Sb. o zdravotnických prostředcích a Zákonem 22/1997 Sb. o technických požadavcích na výrobky.</w:t>
      </w:r>
    </w:p>
    <w:p w14:paraId="1BD82BEC" w14:textId="77777777" w:rsidR="00E95C23" w:rsidRPr="00E95C23" w:rsidRDefault="00E95C23" w:rsidP="00E95C23">
      <w:pPr>
        <w:pStyle w:val="roxananadpis"/>
        <w:shd w:val="clear" w:color="auto" w:fill="auto"/>
        <w:spacing w:line="240" w:lineRule="auto"/>
        <w:ind w:left="720"/>
        <w:rPr>
          <w:rFonts w:ascii="Times New Roman" w:hAnsi="Times New Roman"/>
          <w:b w:val="0"/>
          <w:sz w:val="22"/>
          <w:szCs w:val="22"/>
          <w:lang w:eastAsia="en-US"/>
        </w:rPr>
      </w:pPr>
    </w:p>
    <w:p w14:paraId="795BBF4E" w14:textId="73B54E0E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  <w:r w:rsidRPr="00E95C23">
        <w:rPr>
          <w:rFonts w:ascii="Times New Roman" w:hAnsi="Times New Roman"/>
          <w:sz w:val="22"/>
          <w:szCs w:val="22"/>
          <w:lang w:eastAsia="en-US"/>
        </w:rPr>
        <w:t>Požadavky na technické parametry:</w:t>
      </w:r>
    </w:p>
    <w:p w14:paraId="4FC7017B" w14:textId="112E7E76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b w:val="0"/>
          <w:sz w:val="22"/>
          <w:szCs w:val="22"/>
          <w:u w:val="single"/>
          <w:lang w:eastAsia="en-US"/>
        </w:rPr>
      </w:pPr>
      <w:r w:rsidRPr="00E95C23">
        <w:rPr>
          <w:rFonts w:ascii="Times New Roman" w:hAnsi="Times New Roman"/>
          <w:b w:val="0"/>
          <w:sz w:val="22"/>
          <w:szCs w:val="22"/>
          <w:u w:val="single"/>
          <w:lang w:eastAsia="en-US"/>
        </w:rPr>
        <w:t>Základní rozměry</w:t>
      </w:r>
    </w:p>
    <w:p w14:paraId="2090A620" w14:textId="07549C08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  <w:r w:rsidRPr="00E95C23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803C9A9" wp14:editId="3F458E45">
            <wp:simplePos x="0" y="0"/>
            <wp:positionH relativeFrom="column">
              <wp:posOffset>223520</wp:posOffset>
            </wp:positionH>
            <wp:positionV relativeFrom="paragraph">
              <wp:posOffset>-238760</wp:posOffset>
            </wp:positionV>
            <wp:extent cx="1931035" cy="3314700"/>
            <wp:effectExtent l="0" t="0" r="0" b="0"/>
            <wp:wrapTight wrapText="bothSides">
              <wp:wrapPolygon edited="0">
                <wp:start x="0" y="0"/>
                <wp:lineTo x="0" y="21476"/>
                <wp:lineTo x="21309" y="21476"/>
                <wp:lineTo x="2130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4" t="24309" r="45423" b="17266"/>
                    <a:stretch/>
                  </pic:blipFill>
                  <pic:spPr bwMode="auto">
                    <a:xfrm>
                      <a:off x="0" y="0"/>
                      <a:ext cx="1931035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1D651" w14:textId="77777777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</w:p>
    <w:p w14:paraId="40C7C036" w14:textId="77777777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  <w:r w:rsidRPr="00E95C23">
        <w:rPr>
          <w:rFonts w:ascii="Times New Roman" w:hAnsi="Times New Roman"/>
          <w:sz w:val="22"/>
          <w:szCs w:val="22"/>
          <w:lang w:eastAsia="en-US"/>
        </w:rPr>
        <w:t>1. 13,8-24,4 mm</w:t>
      </w:r>
    </w:p>
    <w:p w14:paraId="4A25A8D7" w14:textId="77777777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  <w:r w:rsidRPr="00E95C23">
        <w:rPr>
          <w:rFonts w:ascii="Times New Roman" w:hAnsi="Times New Roman"/>
          <w:sz w:val="22"/>
          <w:szCs w:val="22"/>
          <w:lang w:eastAsia="en-US"/>
        </w:rPr>
        <w:t>2. 14,9-18,5 mm</w:t>
      </w:r>
    </w:p>
    <w:p w14:paraId="21CB160D" w14:textId="77777777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  <w:r w:rsidRPr="00E95C23">
        <w:rPr>
          <w:rFonts w:ascii="Times New Roman" w:hAnsi="Times New Roman"/>
          <w:sz w:val="22"/>
          <w:szCs w:val="22"/>
          <w:lang w:eastAsia="en-US"/>
        </w:rPr>
        <w:t>3. 12-16 mm</w:t>
      </w:r>
    </w:p>
    <w:p w14:paraId="0719B151" w14:textId="77777777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  <w:r w:rsidRPr="00E95C23">
        <w:rPr>
          <w:rFonts w:ascii="Times New Roman" w:hAnsi="Times New Roman"/>
          <w:sz w:val="22"/>
          <w:szCs w:val="22"/>
          <w:lang w:eastAsia="en-US"/>
        </w:rPr>
        <w:t>4. minimálně 56 mm</w:t>
      </w:r>
    </w:p>
    <w:p w14:paraId="7FB41390" w14:textId="77777777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  <w:r w:rsidRPr="00E95C23">
        <w:rPr>
          <w:rFonts w:ascii="Times New Roman" w:hAnsi="Times New Roman"/>
          <w:sz w:val="22"/>
          <w:szCs w:val="22"/>
          <w:lang w:eastAsia="en-US"/>
        </w:rPr>
        <w:t>5. kónická zkumavka na sběr moči s rozměry 16 x100 mm, vnější průměr v přechodu zkumavky na kuželovitý tvar 14,9-15,3 mm</w:t>
      </w:r>
    </w:p>
    <w:p w14:paraId="3A5F82C9" w14:textId="77777777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  <w:r w:rsidRPr="00E95C23">
        <w:rPr>
          <w:rFonts w:ascii="Times New Roman" w:hAnsi="Times New Roman"/>
          <w:sz w:val="22"/>
          <w:szCs w:val="22"/>
          <w:lang w:eastAsia="en-US"/>
        </w:rPr>
        <w:t>6. minimálně 3 mm, vnitřní průměr v rozsahu 10,32-13,64 mm u otevřeného konce zkumavky</w:t>
      </w:r>
    </w:p>
    <w:p w14:paraId="7D291C14" w14:textId="77777777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  <w:r w:rsidRPr="00E95C23">
        <w:rPr>
          <w:rFonts w:ascii="Times New Roman" w:hAnsi="Times New Roman"/>
          <w:sz w:val="22"/>
          <w:szCs w:val="22"/>
          <w:lang w:eastAsia="en-US"/>
        </w:rPr>
        <w:t>7. maximálně 20 mm</w:t>
      </w:r>
    </w:p>
    <w:p w14:paraId="2D271AE9" w14:textId="77777777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  <w:r w:rsidRPr="00E95C23">
        <w:rPr>
          <w:rFonts w:ascii="Times New Roman" w:hAnsi="Times New Roman"/>
          <w:sz w:val="22"/>
          <w:szCs w:val="22"/>
          <w:lang w:eastAsia="en-US"/>
        </w:rPr>
        <w:t>8. 65-100,6 mm</w:t>
      </w:r>
    </w:p>
    <w:p w14:paraId="504028FF" w14:textId="77777777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  <w:r w:rsidRPr="00E95C23">
        <w:rPr>
          <w:rFonts w:ascii="Times New Roman" w:hAnsi="Times New Roman"/>
          <w:sz w:val="22"/>
          <w:szCs w:val="22"/>
          <w:lang w:eastAsia="en-US"/>
        </w:rPr>
        <w:t>9. maximálně 108,5 mm</w:t>
      </w:r>
    </w:p>
    <w:p w14:paraId="48719BFF" w14:textId="16C6D0BF" w:rsidR="00E95C23" w:rsidRPr="00E95C23" w:rsidRDefault="00E95C23" w:rsidP="00E95C23">
      <w:pPr>
        <w:rPr>
          <w:b/>
          <w:sz w:val="22"/>
          <w:szCs w:val="22"/>
          <w:lang w:eastAsia="en-US"/>
        </w:rPr>
      </w:pPr>
    </w:p>
    <w:p w14:paraId="788AC785" w14:textId="4A8C414B" w:rsidR="00E95C23" w:rsidRPr="00E95C23" w:rsidRDefault="00E95C23" w:rsidP="00E95C23">
      <w:pPr>
        <w:rPr>
          <w:b/>
          <w:sz w:val="22"/>
          <w:szCs w:val="22"/>
          <w:lang w:eastAsia="en-US"/>
        </w:rPr>
      </w:pPr>
    </w:p>
    <w:p w14:paraId="7F153F82" w14:textId="188A2906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 xml:space="preserve">Poznámka: </w:t>
      </w:r>
    </w:p>
    <w:p w14:paraId="6D326AB7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  <w:r w:rsidRPr="00E95C23">
        <w:rPr>
          <w:i/>
          <w:sz w:val="22"/>
          <w:szCs w:val="22"/>
          <w:lang w:eastAsia="en-US"/>
        </w:rPr>
        <w:t xml:space="preserve">Rozměry jsou dané používanou technologií v centrální laboratoři – </w:t>
      </w:r>
      <w:proofErr w:type="spellStart"/>
      <w:r w:rsidRPr="00E95C23">
        <w:rPr>
          <w:i/>
          <w:sz w:val="22"/>
          <w:szCs w:val="22"/>
          <w:lang w:eastAsia="en-US"/>
        </w:rPr>
        <w:t>DxA</w:t>
      </w:r>
      <w:proofErr w:type="spellEnd"/>
      <w:r w:rsidRPr="00E95C23">
        <w:rPr>
          <w:i/>
          <w:sz w:val="22"/>
          <w:szCs w:val="22"/>
          <w:lang w:eastAsia="en-US"/>
        </w:rPr>
        <w:t xml:space="preserve"> 5000 FIT výrobce </w:t>
      </w:r>
      <w:proofErr w:type="spellStart"/>
      <w:r w:rsidRPr="00E95C23">
        <w:rPr>
          <w:i/>
          <w:sz w:val="22"/>
          <w:szCs w:val="22"/>
          <w:lang w:eastAsia="en-US"/>
        </w:rPr>
        <w:t>Beckman</w:t>
      </w:r>
      <w:proofErr w:type="spellEnd"/>
      <w:r w:rsidRPr="00E95C23">
        <w:rPr>
          <w:i/>
          <w:sz w:val="22"/>
          <w:szCs w:val="22"/>
          <w:lang w:eastAsia="en-US"/>
        </w:rPr>
        <w:t xml:space="preserve"> </w:t>
      </w:r>
      <w:proofErr w:type="spellStart"/>
      <w:r w:rsidRPr="00E95C23">
        <w:rPr>
          <w:i/>
          <w:sz w:val="22"/>
          <w:szCs w:val="22"/>
          <w:lang w:eastAsia="en-US"/>
        </w:rPr>
        <w:t>Coulter</w:t>
      </w:r>
      <w:proofErr w:type="spellEnd"/>
      <w:r w:rsidRPr="00E95C23">
        <w:rPr>
          <w:i/>
          <w:sz w:val="22"/>
          <w:szCs w:val="22"/>
          <w:lang w:eastAsia="en-US"/>
        </w:rPr>
        <w:t>. Požadujeme kompatibilitu s databází barevného značení odběrových nádobek.</w:t>
      </w:r>
    </w:p>
    <w:p w14:paraId="4234DE80" w14:textId="77777777" w:rsidR="00E95C23" w:rsidRPr="00E95C23" w:rsidRDefault="00E95C23" w:rsidP="00E95C23">
      <w:pPr>
        <w:rPr>
          <w:b/>
          <w:sz w:val="22"/>
          <w:szCs w:val="22"/>
          <w:lang w:eastAsia="en-US"/>
        </w:rPr>
      </w:pPr>
    </w:p>
    <w:p w14:paraId="01489D42" w14:textId="77777777" w:rsidR="00E95C23" w:rsidRPr="00E95C23" w:rsidRDefault="00E95C23" w:rsidP="00E95C23">
      <w:pPr>
        <w:pStyle w:val="roxananadpis"/>
        <w:numPr>
          <w:ilvl w:val="0"/>
          <w:numId w:val="35"/>
        </w:numPr>
        <w:shd w:val="clear" w:color="auto" w:fill="auto"/>
        <w:spacing w:line="240" w:lineRule="auto"/>
        <w:rPr>
          <w:rFonts w:ascii="Times New Roman" w:hAnsi="Times New Roman"/>
          <w:b w:val="0"/>
          <w:sz w:val="22"/>
          <w:szCs w:val="22"/>
          <w:lang w:eastAsia="en-US"/>
        </w:rPr>
      </w:pPr>
      <w:r w:rsidRPr="00E95C23">
        <w:rPr>
          <w:rFonts w:ascii="Times New Roman" w:hAnsi="Times New Roman"/>
          <w:b w:val="0"/>
          <w:sz w:val="22"/>
          <w:szCs w:val="22"/>
          <w:lang w:eastAsia="en-US"/>
        </w:rPr>
        <w:t>Odběrové nádobky musí být odolné proti nárazu při transportu a odstřeďování a musí mít výše uvedené rozměry dle doporučení platných v EU a musí být kompatibilní s analyzátory, centrifugami a dalšími používanými laboratorními zařízeními označených značkou CE a nesmějí způsobovat jejich mechanické poškození.</w:t>
      </w:r>
    </w:p>
    <w:p w14:paraId="59C5AEC3" w14:textId="77777777" w:rsidR="00E95C23" w:rsidRPr="00E95C23" w:rsidRDefault="00E95C23" w:rsidP="00E95C23">
      <w:pPr>
        <w:pStyle w:val="roxananadpis"/>
        <w:numPr>
          <w:ilvl w:val="0"/>
          <w:numId w:val="35"/>
        </w:numPr>
        <w:shd w:val="clear" w:color="auto" w:fill="auto"/>
        <w:spacing w:line="240" w:lineRule="auto"/>
        <w:rPr>
          <w:rFonts w:ascii="Times New Roman" w:hAnsi="Times New Roman"/>
          <w:b w:val="0"/>
          <w:sz w:val="22"/>
          <w:szCs w:val="22"/>
          <w:lang w:eastAsia="en-US"/>
        </w:rPr>
      </w:pPr>
      <w:r w:rsidRPr="00E95C23">
        <w:rPr>
          <w:rFonts w:ascii="Times New Roman" w:hAnsi="Times New Roman"/>
          <w:b w:val="0"/>
          <w:sz w:val="22"/>
          <w:szCs w:val="22"/>
          <w:lang w:eastAsia="en-US"/>
        </w:rPr>
        <w:t>Možnost primární vizuální kontroly objemů odebraného biologického vzorku odběrovým a laboratorním personálem (objemová ryska) tak, aby byl zajištěn správný poměr k chemickým aditivům (antikoagulant). U odběrových nádobek na koagulační vyšetření musí být vyznačená horní a spodní výška hladiny vzorku.</w:t>
      </w:r>
    </w:p>
    <w:p w14:paraId="0FCE5B1E" w14:textId="77777777" w:rsidR="00E95C23" w:rsidRPr="00E95C23" w:rsidRDefault="00E95C23" w:rsidP="00E95C23">
      <w:pPr>
        <w:pStyle w:val="roxananadpis"/>
        <w:numPr>
          <w:ilvl w:val="0"/>
          <w:numId w:val="35"/>
        </w:numPr>
        <w:shd w:val="clear" w:color="auto" w:fill="auto"/>
        <w:spacing w:line="240" w:lineRule="auto"/>
        <w:rPr>
          <w:rFonts w:ascii="Times New Roman" w:hAnsi="Times New Roman"/>
          <w:b w:val="0"/>
          <w:sz w:val="22"/>
          <w:szCs w:val="22"/>
          <w:lang w:eastAsia="en-US"/>
        </w:rPr>
      </w:pPr>
      <w:r w:rsidRPr="00E95C23">
        <w:rPr>
          <w:rFonts w:ascii="Times New Roman" w:hAnsi="Times New Roman"/>
          <w:b w:val="0"/>
          <w:sz w:val="22"/>
          <w:szCs w:val="22"/>
          <w:lang w:eastAsia="en-US"/>
        </w:rPr>
        <w:t xml:space="preserve">Kvalitně upevněný uzávěr – k vyloučení možnosti kontaminace infekčním materiálem při transportu nebo odstřeďování. Barevné značení uzávěrů dle </w:t>
      </w:r>
      <w:r w:rsidRPr="00E95C23">
        <w:rPr>
          <w:rFonts w:ascii="Times New Roman" w:hAnsi="Times New Roman"/>
          <w:b w:val="0"/>
          <w:sz w:val="22"/>
          <w:szCs w:val="22"/>
        </w:rPr>
        <w:t>ČSN EN ISO 6710 (857024)</w:t>
      </w:r>
      <w:r w:rsidRPr="00E95C23">
        <w:rPr>
          <w:rFonts w:ascii="Times New Roman" w:hAnsi="Times New Roman"/>
          <w:b w:val="0"/>
          <w:sz w:val="22"/>
          <w:szCs w:val="22"/>
          <w:lang w:eastAsia="en-US"/>
        </w:rPr>
        <w:t xml:space="preserve">. </w:t>
      </w:r>
    </w:p>
    <w:p w14:paraId="7A8A3888" w14:textId="77777777" w:rsidR="00E95C23" w:rsidRPr="00E95C23" w:rsidRDefault="00E95C23" w:rsidP="00E95C23">
      <w:pPr>
        <w:pStyle w:val="roxananadpis"/>
        <w:numPr>
          <w:ilvl w:val="0"/>
          <w:numId w:val="35"/>
        </w:numPr>
        <w:shd w:val="clear" w:color="auto" w:fill="auto"/>
        <w:spacing w:line="240" w:lineRule="auto"/>
        <w:rPr>
          <w:rFonts w:ascii="Times New Roman" w:hAnsi="Times New Roman"/>
          <w:b w:val="0"/>
          <w:sz w:val="22"/>
          <w:szCs w:val="22"/>
          <w:lang w:eastAsia="en-US"/>
        </w:rPr>
      </w:pPr>
      <w:r w:rsidRPr="00E95C23">
        <w:rPr>
          <w:rFonts w:ascii="Times New Roman" w:hAnsi="Times New Roman"/>
          <w:b w:val="0"/>
          <w:sz w:val="22"/>
          <w:szCs w:val="22"/>
          <w:lang w:eastAsia="en-US"/>
        </w:rPr>
        <w:t xml:space="preserve">Membrána uzávěrů zkumavek musí být snadno perforovatelná aspirační jehlou laboratorních analyzátorů a umožňovat odběr vzorků analyzátorem „cap piercing“ systémem. </w:t>
      </w:r>
    </w:p>
    <w:p w14:paraId="23A7A0CF" w14:textId="77777777" w:rsidR="00E95C23" w:rsidRPr="00E95C23" w:rsidRDefault="00E95C23" w:rsidP="00E95C23">
      <w:pPr>
        <w:pStyle w:val="roxananadpis"/>
        <w:numPr>
          <w:ilvl w:val="0"/>
          <w:numId w:val="35"/>
        </w:numPr>
        <w:shd w:val="clear" w:color="auto" w:fill="auto"/>
        <w:spacing w:line="240" w:lineRule="auto"/>
        <w:rPr>
          <w:rFonts w:ascii="Times New Roman" w:hAnsi="Times New Roman"/>
          <w:b w:val="0"/>
          <w:sz w:val="22"/>
          <w:szCs w:val="22"/>
          <w:lang w:eastAsia="en-US"/>
        </w:rPr>
      </w:pPr>
      <w:r w:rsidRPr="00E95C23">
        <w:rPr>
          <w:rFonts w:ascii="Times New Roman" w:hAnsi="Times New Roman"/>
          <w:b w:val="0"/>
          <w:sz w:val="22"/>
          <w:szCs w:val="22"/>
          <w:lang w:eastAsia="en-US"/>
        </w:rPr>
        <w:t>Membrána uzávěrů musí být umístěna v takové hloubce, aby nemohla nastat kontaminace odběrového personálu, pokud na ní po perforaci odběrovou jehlou zůstanou stopy potencionálně infekčního materiálu.</w:t>
      </w:r>
    </w:p>
    <w:p w14:paraId="70D0F226" w14:textId="77777777" w:rsidR="00E95C23" w:rsidRPr="00E95C23" w:rsidRDefault="00E95C23" w:rsidP="00E95C23">
      <w:pPr>
        <w:pStyle w:val="roxananadpis"/>
        <w:numPr>
          <w:ilvl w:val="0"/>
          <w:numId w:val="35"/>
        </w:numPr>
        <w:shd w:val="clear" w:color="auto" w:fill="auto"/>
        <w:spacing w:line="240" w:lineRule="auto"/>
        <w:rPr>
          <w:rFonts w:ascii="Times New Roman" w:hAnsi="Times New Roman"/>
          <w:b w:val="0"/>
          <w:sz w:val="22"/>
          <w:szCs w:val="22"/>
          <w:lang w:eastAsia="en-US"/>
        </w:rPr>
      </w:pPr>
      <w:r w:rsidRPr="00E95C23">
        <w:rPr>
          <w:rFonts w:ascii="Times New Roman" w:hAnsi="Times New Roman"/>
          <w:b w:val="0"/>
          <w:sz w:val="22"/>
          <w:szCs w:val="22"/>
          <w:lang w:eastAsia="en-US"/>
        </w:rPr>
        <w:t>Povrch odběrových jehel dokonale inertní, aby nedocházelo k aktivaci koagulačního systému a naměření chybných výsledků laboratorních vyšetření.</w:t>
      </w:r>
    </w:p>
    <w:p w14:paraId="1AE68A8D" w14:textId="77777777" w:rsidR="00E95C23" w:rsidRPr="00E95C23" w:rsidRDefault="00E95C23" w:rsidP="00E95C23">
      <w:pPr>
        <w:pStyle w:val="roxananadpis"/>
        <w:numPr>
          <w:ilvl w:val="0"/>
          <w:numId w:val="35"/>
        </w:numPr>
        <w:shd w:val="clear" w:color="auto" w:fill="auto"/>
        <w:spacing w:line="240" w:lineRule="auto"/>
        <w:rPr>
          <w:rFonts w:ascii="Times New Roman" w:hAnsi="Times New Roman"/>
          <w:b w:val="0"/>
          <w:sz w:val="22"/>
          <w:szCs w:val="22"/>
          <w:lang w:eastAsia="en-US"/>
        </w:rPr>
      </w:pPr>
      <w:r w:rsidRPr="00E95C23">
        <w:rPr>
          <w:rFonts w:ascii="Times New Roman" w:hAnsi="Times New Roman"/>
          <w:b w:val="0"/>
          <w:sz w:val="22"/>
          <w:szCs w:val="22"/>
          <w:lang w:eastAsia="en-US"/>
        </w:rPr>
        <w:t>Odběrové jehly musí být k dispozici ve variantě s bezpečnostním prvkem, který je neoddělitelnou a integrovanou součástí ostrého předmětu a jeho aktivace je možná ihned po ukončení odběru, jednou rukou, jak udává Direktiva EU 32/2010.</w:t>
      </w:r>
    </w:p>
    <w:p w14:paraId="195E08AF" w14:textId="77777777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</w:p>
    <w:p w14:paraId="477FE3A9" w14:textId="77777777" w:rsidR="00E95C23" w:rsidRPr="00E95C23" w:rsidRDefault="00E95C23" w:rsidP="00E95C23">
      <w:pPr>
        <w:pStyle w:val="Zhlav"/>
        <w:jc w:val="both"/>
        <w:rPr>
          <w:b/>
          <w:sz w:val="22"/>
          <w:szCs w:val="22"/>
        </w:rPr>
      </w:pPr>
      <w:r w:rsidRPr="00E95C23">
        <w:rPr>
          <w:b/>
          <w:sz w:val="22"/>
          <w:szCs w:val="22"/>
        </w:rPr>
        <w:t>Další podmínky:</w:t>
      </w:r>
    </w:p>
    <w:p w14:paraId="104DAC2E" w14:textId="77777777" w:rsidR="00E95C23" w:rsidRPr="00E95C23" w:rsidRDefault="00E95C23" w:rsidP="00E95C23">
      <w:pPr>
        <w:pStyle w:val="Zhlav"/>
        <w:widowControl w:val="0"/>
        <w:numPr>
          <w:ilvl w:val="0"/>
          <w:numId w:val="34"/>
        </w:numPr>
        <w:suppressAutoHyphens/>
        <w:jc w:val="both"/>
        <w:rPr>
          <w:sz w:val="22"/>
          <w:szCs w:val="22"/>
        </w:rPr>
      </w:pPr>
      <w:r w:rsidRPr="00E95C23">
        <w:rPr>
          <w:sz w:val="22"/>
          <w:szCs w:val="22"/>
        </w:rPr>
        <w:t xml:space="preserve">dodávky budou realizovány na základě jednotlivých objednávek zadavatele; </w:t>
      </w:r>
    </w:p>
    <w:p w14:paraId="0ED315C3" w14:textId="77777777" w:rsidR="00E95C23" w:rsidRPr="00E95C23" w:rsidRDefault="00E95C23" w:rsidP="00E95C23">
      <w:pPr>
        <w:pStyle w:val="Zhlav"/>
        <w:widowControl w:val="0"/>
        <w:numPr>
          <w:ilvl w:val="0"/>
          <w:numId w:val="34"/>
        </w:numPr>
        <w:suppressAutoHyphens/>
        <w:jc w:val="both"/>
        <w:rPr>
          <w:sz w:val="22"/>
          <w:szCs w:val="22"/>
        </w:rPr>
      </w:pPr>
      <w:r w:rsidRPr="00E95C23">
        <w:rPr>
          <w:sz w:val="22"/>
          <w:szCs w:val="22"/>
        </w:rPr>
        <w:t>dodací lhůta činí maximálně 5 pracovních dnů od data objednání;</w:t>
      </w:r>
    </w:p>
    <w:p w14:paraId="52F6A465" w14:textId="77777777" w:rsidR="00E95C23" w:rsidRPr="00E95C23" w:rsidRDefault="00E95C23" w:rsidP="00E95C23">
      <w:pPr>
        <w:pStyle w:val="roxananadpis"/>
        <w:shd w:val="clear" w:color="auto" w:fill="auto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</w:p>
    <w:p w14:paraId="5B0D8644" w14:textId="77777777" w:rsidR="00E95C23" w:rsidRPr="00E95C23" w:rsidRDefault="00E95C23" w:rsidP="00E95C23">
      <w:pPr>
        <w:spacing w:after="200"/>
        <w:rPr>
          <w:rFonts w:eastAsiaTheme="minorHAnsi"/>
          <w:sz w:val="22"/>
          <w:szCs w:val="22"/>
          <w:lang w:eastAsia="en-US"/>
        </w:rPr>
      </w:pPr>
      <w:r w:rsidRPr="00E95C23">
        <w:rPr>
          <w:b/>
          <w:bCs/>
          <w:sz w:val="22"/>
          <w:szCs w:val="22"/>
          <w:u w:val="single"/>
          <w:lang w:eastAsia="en-US"/>
        </w:rPr>
        <w:t>Jednotlivé druhy uzavřeného odběrového sortimentu – nádobky na odběr venózní krve:</w:t>
      </w:r>
    </w:p>
    <w:p w14:paraId="30E4B4CC" w14:textId="77777777" w:rsidR="00E95C23" w:rsidRPr="00E95C23" w:rsidRDefault="00E95C23" w:rsidP="00E95C23">
      <w:pPr>
        <w:jc w:val="both"/>
        <w:rPr>
          <w:rFonts w:eastAsiaTheme="minorHAnsi"/>
          <w:sz w:val="22"/>
          <w:szCs w:val="22"/>
          <w:lang w:eastAsia="en-US"/>
        </w:rPr>
      </w:pPr>
      <w:r w:rsidRPr="00E95C23">
        <w:rPr>
          <w:b/>
          <w:bCs/>
          <w:i/>
          <w:iCs/>
          <w:sz w:val="22"/>
          <w:szCs w:val="22"/>
          <w:lang w:eastAsia="en-US"/>
        </w:rPr>
        <w:t>Odběrová nádobka pro separaci séra s </w:t>
      </w:r>
      <w:proofErr w:type="gramStart"/>
      <w:r w:rsidRPr="00E95C23">
        <w:rPr>
          <w:b/>
          <w:bCs/>
          <w:i/>
          <w:iCs/>
          <w:sz w:val="22"/>
          <w:szCs w:val="22"/>
          <w:lang w:eastAsia="en-US"/>
        </w:rPr>
        <w:t>gelem- uzavřený</w:t>
      </w:r>
      <w:proofErr w:type="gramEnd"/>
      <w:r w:rsidRPr="00E95C23">
        <w:rPr>
          <w:b/>
          <w:bCs/>
          <w:i/>
          <w:iCs/>
          <w:sz w:val="22"/>
          <w:szCs w:val="22"/>
          <w:lang w:eastAsia="en-US"/>
        </w:rPr>
        <w:t xml:space="preserve"> odběrový systém </w:t>
      </w:r>
    </w:p>
    <w:p w14:paraId="50F8C4A2" w14:textId="77777777" w:rsidR="00E95C23" w:rsidRPr="00E95C23" w:rsidRDefault="00E95C23" w:rsidP="00E95C23">
      <w:pPr>
        <w:jc w:val="both"/>
        <w:rPr>
          <w:rFonts w:eastAsiaTheme="minorHAnsi"/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>Plastová odběrová nádobka s polymerním gelem a křemíkovým aktivátorem srážení.</w:t>
      </w:r>
    </w:p>
    <w:p w14:paraId="729C627A" w14:textId="77777777" w:rsidR="00E95C23" w:rsidRPr="00E95C23" w:rsidRDefault="00E95C23" w:rsidP="00E95C23">
      <w:pPr>
        <w:jc w:val="both"/>
        <w:rPr>
          <w:rFonts w:eastAsiaTheme="minorHAnsi"/>
          <w:sz w:val="22"/>
          <w:szCs w:val="22"/>
          <w:lang w:eastAsia="en-US"/>
        </w:rPr>
      </w:pPr>
    </w:p>
    <w:p w14:paraId="747AC42C" w14:textId="77777777" w:rsidR="00E95C23" w:rsidRPr="00E95C23" w:rsidRDefault="00E95C23" w:rsidP="00E95C23">
      <w:pPr>
        <w:jc w:val="both"/>
        <w:rPr>
          <w:rFonts w:eastAsiaTheme="minorHAnsi"/>
          <w:sz w:val="22"/>
          <w:szCs w:val="22"/>
          <w:lang w:eastAsia="en-US"/>
        </w:rPr>
      </w:pPr>
      <w:r w:rsidRPr="00E95C23">
        <w:rPr>
          <w:b/>
          <w:bCs/>
          <w:i/>
          <w:iCs/>
          <w:sz w:val="22"/>
          <w:szCs w:val="22"/>
          <w:lang w:eastAsia="en-US"/>
        </w:rPr>
        <w:t xml:space="preserve">Odběrová nádobka s fluoridem </w:t>
      </w:r>
      <w:proofErr w:type="gramStart"/>
      <w:r w:rsidRPr="00E95C23">
        <w:rPr>
          <w:b/>
          <w:bCs/>
          <w:i/>
          <w:iCs/>
          <w:sz w:val="22"/>
          <w:szCs w:val="22"/>
          <w:lang w:eastAsia="en-US"/>
        </w:rPr>
        <w:t>sodným- uzavřený</w:t>
      </w:r>
      <w:proofErr w:type="gramEnd"/>
      <w:r w:rsidRPr="00E95C23">
        <w:rPr>
          <w:b/>
          <w:bCs/>
          <w:i/>
          <w:iCs/>
          <w:sz w:val="22"/>
          <w:szCs w:val="22"/>
          <w:lang w:eastAsia="en-US"/>
        </w:rPr>
        <w:t xml:space="preserve"> odběrový systém</w:t>
      </w:r>
    </w:p>
    <w:p w14:paraId="24C4D4E1" w14:textId="2A8F1681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 xml:space="preserve">Plastová odběrová nádobka pro analýzu glukózy z plazmy ve variantách uvedených v tabulce (příloha č. </w:t>
      </w:r>
      <w:r>
        <w:rPr>
          <w:sz w:val="22"/>
          <w:szCs w:val="22"/>
          <w:lang w:eastAsia="en-US"/>
        </w:rPr>
        <w:t>5</w:t>
      </w:r>
      <w:r w:rsidRPr="00E95C23">
        <w:rPr>
          <w:sz w:val="22"/>
          <w:szCs w:val="22"/>
          <w:lang w:eastAsia="en-US"/>
        </w:rPr>
        <w:t xml:space="preserve"> ZD).</w:t>
      </w:r>
    </w:p>
    <w:p w14:paraId="2E27902F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</w:p>
    <w:p w14:paraId="3ED329C0" w14:textId="77777777" w:rsidR="00E95C23" w:rsidRPr="00E95C23" w:rsidRDefault="00E95C23" w:rsidP="00E95C23">
      <w:pPr>
        <w:jc w:val="both"/>
        <w:rPr>
          <w:b/>
          <w:bCs/>
          <w:i/>
          <w:iCs/>
          <w:sz w:val="22"/>
          <w:szCs w:val="22"/>
          <w:lang w:eastAsia="en-US"/>
        </w:rPr>
      </w:pPr>
      <w:r w:rsidRPr="00E95C23">
        <w:rPr>
          <w:b/>
          <w:bCs/>
          <w:i/>
          <w:iCs/>
          <w:sz w:val="22"/>
          <w:szCs w:val="22"/>
          <w:lang w:eastAsia="en-US"/>
        </w:rPr>
        <w:t xml:space="preserve">Odběrová nádobka pro koagulační </w:t>
      </w:r>
      <w:proofErr w:type="gramStart"/>
      <w:r w:rsidRPr="00E95C23">
        <w:rPr>
          <w:b/>
          <w:bCs/>
          <w:i/>
          <w:iCs/>
          <w:sz w:val="22"/>
          <w:szCs w:val="22"/>
          <w:lang w:eastAsia="en-US"/>
        </w:rPr>
        <w:t>vyšetření - uzavřený</w:t>
      </w:r>
      <w:proofErr w:type="gramEnd"/>
      <w:r w:rsidRPr="00E95C23">
        <w:rPr>
          <w:b/>
          <w:bCs/>
          <w:i/>
          <w:iCs/>
          <w:sz w:val="22"/>
          <w:szCs w:val="22"/>
          <w:lang w:eastAsia="en-US"/>
        </w:rPr>
        <w:t xml:space="preserve"> odběrový systém</w:t>
      </w:r>
    </w:p>
    <w:p w14:paraId="45F579F3" w14:textId="77777777" w:rsidR="00E95C23" w:rsidRPr="00E95C23" w:rsidRDefault="00E95C23" w:rsidP="00E95C23">
      <w:pPr>
        <w:spacing w:after="200"/>
        <w:ind w:right="20"/>
        <w:jc w:val="both"/>
        <w:rPr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 xml:space="preserve">Koagulační odběrové nádobky musí obsahovat citrát sodný v koncentraci 0,109 mol/l (3,2 %) nebo 0,129 mol/l (3,8 %) v poměru 1:10 k objemu krve a volný objem nad vzorkem (doporučení mezinárodních hematologických standardů*). </w:t>
      </w:r>
    </w:p>
    <w:p w14:paraId="755438E3" w14:textId="77777777" w:rsidR="00E95C23" w:rsidRPr="00E95C23" w:rsidRDefault="00E95C23" w:rsidP="00E95C23">
      <w:pPr>
        <w:spacing w:after="200"/>
        <w:ind w:right="20"/>
        <w:jc w:val="both"/>
        <w:rPr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 xml:space="preserve">*Poznámka: </w:t>
      </w:r>
      <w:r w:rsidRPr="00E95C23">
        <w:rPr>
          <w:i/>
          <w:sz w:val="22"/>
          <w:szCs w:val="22"/>
          <w:lang w:eastAsia="en-US"/>
        </w:rPr>
        <w:t>Koagulační odběrové nádobky musí být kompatibilní se standardními analyzátory, aby nedošlo k poškození částí jednotlivých přístrojů, hlavně aspiračních jehel, pokud jsou vybavené systémem pro propichování uzávěrů odběrových nádobek daného typu.</w:t>
      </w:r>
    </w:p>
    <w:p w14:paraId="3B1765F5" w14:textId="77777777" w:rsidR="00E95C23" w:rsidRPr="00E95C23" w:rsidRDefault="00E95C23" w:rsidP="00E95C23">
      <w:pPr>
        <w:jc w:val="both"/>
        <w:rPr>
          <w:rFonts w:eastAsiaTheme="minorHAnsi"/>
          <w:sz w:val="22"/>
          <w:szCs w:val="22"/>
          <w:lang w:eastAsia="en-US"/>
        </w:rPr>
      </w:pPr>
      <w:r w:rsidRPr="00E95C23">
        <w:rPr>
          <w:b/>
          <w:bCs/>
          <w:i/>
          <w:iCs/>
          <w:sz w:val="22"/>
          <w:szCs w:val="22"/>
          <w:lang w:eastAsia="en-US"/>
        </w:rPr>
        <w:t xml:space="preserve">EDTA Odběrová </w:t>
      </w:r>
      <w:proofErr w:type="gramStart"/>
      <w:r w:rsidRPr="00E95C23">
        <w:rPr>
          <w:b/>
          <w:bCs/>
          <w:i/>
          <w:iCs/>
          <w:sz w:val="22"/>
          <w:szCs w:val="22"/>
          <w:lang w:eastAsia="en-US"/>
        </w:rPr>
        <w:t>nádobka - uzavřený</w:t>
      </w:r>
      <w:proofErr w:type="gramEnd"/>
      <w:r w:rsidRPr="00E95C23">
        <w:rPr>
          <w:b/>
          <w:bCs/>
          <w:i/>
          <w:iCs/>
          <w:sz w:val="22"/>
          <w:szCs w:val="22"/>
          <w:lang w:eastAsia="en-US"/>
        </w:rPr>
        <w:t xml:space="preserve"> odběrový systém</w:t>
      </w:r>
    </w:p>
    <w:p w14:paraId="0BAF4DD6" w14:textId="77777777" w:rsidR="00E95C23" w:rsidRPr="00E95C23" w:rsidRDefault="00E95C23" w:rsidP="00E95C23">
      <w:pPr>
        <w:spacing w:after="200"/>
        <w:ind w:right="20"/>
        <w:jc w:val="both"/>
        <w:rPr>
          <w:rFonts w:eastAsiaTheme="minorHAnsi"/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>Odběrové nádobky s EDTA musí být kompatibilní se standardními analyzátory, aby nedošlo k poškození částí jednotlivých přístrojů, hlavně aspiračních jehel, pokud jsou vybavené systémem pro propichování uzávěrů odběrových nádobek daného typu. Nutností je možnost použití těchto zkumavek pro všechna standardní vyšetření z EDTA plné krve nebo plazmy.</w:t>
      </w:r>
    </w:p>
    <w:p w14:paraId="5F49B872" w14:textId="77777777" w:rsidR="00E95C23" w:rsidRPr="00E95C23" w:rsidRDefault="00E95C23" w:rsidP="00E95C23">
      <w:pPr>
        <w:jc w:val="both"/>
        <w:rPr>
          <w:rFonts w:eastAsiaTheme="minorHAnsi"/>
          <w:sz w:val="22"/>
          <w:szCs w:val="22"/>
          <w:lang w:eastAsia="en-US"/>
        </w:rPr>
      </w:pPr>
      <w:r w:rsidRPr="00E95C23">
        <w:rPr>
          <w:b/>
          <w:bCs/>
          <w:i/>
          <w:iCs/>
          <w:sz w:val="22"/>
          <w:szCs w:val="22"/>
          <w:lang w:eastAsia="en-US"/>
        </w:rPr>
        <w:t>Odběrová nádobka pro analýzu plazmy (heparin) - uzavřený odběrový systém</w:t>
      </w:r>
    </w:p>
    <w:p w14:paraId="2A35E5FA" w14:textId="77777777" w:rsidR="00E95C23" w:rsidRPr="00E95C23" w:rsidRDefault="00E95C23" w:rsidP="00E95C23">
      <w:pPr>
        <w:jc w:val="both"/>
        <w:rPr>
          <w:rFonts w:eastAsiaTheme="minorHAnsi"/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>Plastová odběrová nádobka s gelem pro analýzu plazmy obsahující lithium heparin ve variantách uvedených v tabulce.</w:t>
      </w:r>
    </w:p>
    <w:p w14:paraId="70C46542" w14:textId="77777777" w:rsidR="00E95C23" w:rsidRPr="00E95C23" w:rsidRDefault="00E95C23" w:rsidP="00E95C23">
      <w:pPr>
        <w:pStyle w:val="Odstavecseseznamem"/>
        <w:jc w:val="both"/>
        <w:rPr>
          <w:rFonts w:eastAsiaTheme="minorHAnsi"/>
          <w:sz w:val="22"/>
          <w:szCs w:val="22"/>
          <w:lang w:eastAsia="en-US"/>
        </w:rPr>
      </w:pPr>
    </w:p>
    <w:p w14:paraId="396D9315" w14:textId="77777777" w:rsidR="00E95C23" w:rsidRPr="00E95C23" w:rsidRDefault="00E95C23" w:rsidP="00E95C23">
      <w:pPr>
        <w:jc w:val="both"/>
        <w:rPr>
          <w:rFonts w:eastAsiaTheme="minorHAnsi"/>
          <w:sz w:val="22"/>
          <w:szCs w:val="22"/>
          <w:lang w:eastAsia="en-US"/>
        </w:rPr>
      </w:pPr>
      <w:r w:rsidRPr="00E95C23">
        <w:rPr>
          <w:b/>
          <w:bCs/>
          <w:i/>
          <w:iCs/>
          <w:sz w:val="22"/>
          <w:szCs w:val="22"/>
          <w:lang w:eastAsia="en-US"/>
        </w:rPr>
        <w:t>ESR odběrová nádobka (citrát sodný) - uzavřený odběrový systém</w:t>
      </w:r>
    </w:p>
    <w:p w14:paraId="3BB05B14" w14:textId="77777777" w:rsidR="00E95C23" w:rsidRPr="00E95C23" w:rsidRDefault="00E95C23" w:rsidP="00E95C23">
      <w:pPr>
        <w:jc w:val="both"/>
        <w:rPr>
          <w:rFonts w:eastAsiaTheme="minorHAnsi"/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>Plastová odběrová nádobka s citrátem sodným pro měření rychlosti sedimentace erytrocytů (ESR) metodou podle Westergrena.</w:t>
      </w:r>
    </w:p>
    <w:p w14:paraId="77A2EEEC" w14:textId="77777777" w:rsidR="00E95C23" w:rsidRPr="00E95C23" w:rsidRDefault="00E95C23" w:rsidP="00E95C23">
      <w:pPr>
        <w:spacing w:after="200"/>
        <w:jc w:val="both"/>
        <w:rPr>
          <w:b/>
          <w:bCs/>
          <w:sz w:val="22"/>
          <w:szCs w:val="22"/>
          <w:u w:val="single"/>
          <w:lang w:eastAsia="en-US"/>
        </w:rPr>
      </w:pPr>
    </w:p>
    <w:p w14:paraId="40B4B9B6" w14:textId="77777777" w:rsidR="00E95C23" w:rsidRPr="00E95C23" w:rsidRDefault="00E95C23" w:rsidP="00E95C23">
      <w:pPr>
        <w:spacing w:after="200"/>
        <w:jc w:val="both"/>
        <w:rPr>
          <w:rFonts w:eastAsiaTheme="minorHAnsi"/>
          <w:sz w:val="22"/>
          <w:szCs w:val="22"/>
          <w:lang w:eastAsia="en-US"/>
        </w:rPr>
      </w:pPr>
      <w:r w:rsidRPr="00E95C23">
        <w:rPr>
          <w:b/>
          <w:bCs/>
          <w:sz w:val="22"/>
          <w:szCs w:val="22"/>
          <w:u w:val="single"/>
          <w:lang w:eastAsia="en-US"/>
        </w:rPr>
        <w:lastRenderedPageBreak/>
        <w:t>Jednotlivé druhy odběrového sortimentu a příslušenství – pro uzavřený odběr venózní krve:</w:t>
      </w:r>
    </w:p>
    <w:p w14:paraId="70455D32" w14:textId="77777777" w:rsidR="00E95C23" w:rsidRPr="00E95C23" w:rsidRDefault="00E95C23" w:rsidP="00E95C23">
      <w:pPr>
        <w:jc w:val="both"/>
        <w:rPr>
          <w:rFonts w:eastAsiaTheme="minorHAnsi"/>
          <w:sz w:val="22"/>
          <w:szCs w:val="22"/>
          <w:lang w:eastAsia="en-US"/>
        </w:rPr>
      </w:pPr>
      <w:r w:rsidRPr="00E95C23">
        <w:rPr>
          <w:b/>
          <w:bCs/>
          <w:i/>
          <w:iCs/>
          <w:sz w:val="22"/>
          <w:szCs w:val="22"/>
          <w:lang w:eastAsia="en-US"/>
        </w:rPr>
        <w:t>Odběrová jehla k uzavřenému odběrovému systému</w:t>
      </w:r>
    </w:p>
    <w:p w14:paraId="30153E74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>Jedná se o sterilní odběrovou jehlu, která je součástí odběrového systému a umožňuje u každého pacienta i více násobný odběr vzorků do odběrových nádobek na různé typy laboratorních vyšetření.</w:t>
      </w:r>
    </w:p>
    <w:p w14:paraId="3A09A236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</w:p>
    <w:p w14:paraId="1EA0C2B1" w14:textId="77777777" w:rsidR="00E95C23" w:rsidRPr="00E95C23" w:rsidRDefault="00E95C23" w:rsidP="00E95C23">
      <w:pPr>
        <w:jc w:val="both"/>
        <w:rPr>
          <w:b/>
          <w:bCs/>
          <w:i/>
          <w:iCs/>
          <w:sz w:val="22"/>
          <w:szCs w:val="22"/>
          <w:lang w:eastAsia="en-US"/>
        </w:rPr>
      </w:pPr>
      <w:r w:rsidRPr="00E95C23">
        <w:rPr>
          <w:b/>
          <w:bCs/>
          <w:i/>
          <w:iCs/>
          <w:sz w:val="22"/>
          <w:szCs w:val="22"/>
          <w:lang w:eastAsia="en-US"/>
        </w:rPr>
        <w:t>Držáky</w:t>
      </w:r>
    </w:p>
    <w:p w14:paraId="1859C84F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 xml:space="preserve">Držáky, pokud je systém vyžaduje, musí být kompatibilní se všemi odběrovými nádobkami a příslušenstvím pro odběr krve. </w:t>
      </w:r>
    </w:p>
    <w:p w14:paraId="47664788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</w:p>
    <w:p w14:paraId="39D2F52A" w14:textId="77777777" w:rsidR="00E95C23" w:rsidRPr="00E95C23" w:rsidRDefault="00E95C23" w:rsidP="00E95C23">
      <w:pPr>
        <w:jc w:val="both"/>
        <w:rPr>
          <w:b/>
          <w:bCs/>
          <w:i/>
          <w:iCs/>
          <w:sz w:val="22"/>
          <w:szCs w:val="22"/>
          <w:lang w:eastAsia="en-US"/>
        </w:rPr>
      </w:pPr>
      <w:r w:rsidRPr="00E95C23">
        <w:rPr>
          <w:b/>
          <w:bCs/>
          <w:i/>
          <w:iCs/>
          <w:sz w:val="22"/>
          <w:szCs w:val="22"/>
          <w:lang w:eastAsia="en-US"/>
        </w:rPr>
        <w:t>Adaptéry</w:t>
      </w:r>
    </w:p>
    <w:p w14:paraId="6D140E0B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>Adaptéry musí být kompatibilní s Luer systémy.</w:t>
      </w:r>
    </w:p>
    <w:p w14:paraId="356BA845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>Sedimentační pipety musí být výhradně plastové, ne skleněné, a opatřené stupnicí podle Wesrgrena.</w:t>
      </w:r>
    </w:p>
    <w:p w14:paraId="7E2324AC" w14:textId="77777777" w:rsidR="00E95C23" w:rsidRPr="00E95C23" w:rsidRDefault="00E95C23" w:rsidP="00E95C23">
      <w:pPr>
        <w:jc w:val="both"/>
        <w:rPr>
          <w:sz w:val="22"/>
          <w:szCs w:val="22"/>
        </w:rPr>
      </w:pPr>
    </w:p>
    <w:p w14:paraId="2542D0DF" w14:textId="77777777" w:rsidR="00E95C23" w:rsidRPr="00E95C23" w:rsidRDefault="00E95C23" w:rsidP="00E95C23">
      <w:pPr>
        <w:jc w:val="both"/>
        <w:rPr>
          <w:b/>
          <w:bCs/>
          <w:sz w:val="22"/>
          <w:szCs w:val="22"/>
          <w:u w:val="single"/>
          <w:lang w:eastAsia="en-US"/>
        </w:rPr>
      </w:pPr>
      <w:r w:rsidRPr="00E95C23">
        <w:rPr>
          <w:b/>
          <w:bCs/>
          <w:sz w:val="22"/>
          <w:szCs w:val="22"/>
          <w:u w:val="single"/>
          <w:lang w:eastAsia="en-US"/>
        </w:rPr>
        <w:t>Jednotlivé druhy odběrového sortimentu – produkty pro odběr kapilární a arteriální krve</w:t>
      </w:r>
    </w:p>
    <w:p w14:paraId="0F53D48E" w14:textId="77777777" w:rsidR="00E95C23" w:rsidRPr="00E95C23" w:rsidRDefault="00E95C23" w:rsidP="00E95C23">
      <w:pPr>
        <w:jc w:val="both"/>
        <w:rPr>
          <w:b/>
          <w:bCs/>
          <w:i/>
          <w:iCs/>
          <w:sz w:val="22"/>
          <w:szCs w:val="22"/>
          <w:lang w:eastAsia="en-US"/>
        </w:rPr>
      </w:pPr>
    </w:p>
    <w:p w14:paraId="1E0E0163" w14:textId="77777777" w:rsidR="00E95C23" w:rsidRPr="00E95C23" w:rsidRDefault="00E95C23" w:rsidP="00E95C23">
      <w:pPr>
        <w:jc w:val="both"/>
        <w:rPr>
          <w:b/>
          <w:bCs/>
          <w:i/>
          <w:iCs/>
          <w:sz w:val="22"/>
          <w:szCs w:val="22"/>
          <w:lang w:eastAsia="en-US"/>
        </w:rPr>
      </w:pPr>
      <w:r w:rsidRPr="00E95C23">
        <w:rPr>
          <w:b/>
          <w:bCs/>
          <w:i/>
          <w:iCs/>
          <w:sz w:val="22"/>
          <w:szCs w:val="22"/>
          <w:lang w:eastAsia="en-US"/>
        </w:rPr>
        <w:t>Nádobky na odběr kapilární krve</w:t>
      </w:r>
    </w:p>
    <w:p w14:paraId="1A57F67A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>Plastové mikrozkumavky pro odběr kapilární krve s celkovým objemem cca 1,5 ml.</w:t>
      </w:r>
    </w:p>
    <w:p w14:paraId="3B97730C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</w:p>
    <w:p w14:paraId="3C256D33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  <w:r w:rsidRPr="00E95C23">
        <w:rPr>
          <w:b/>
          <w:bCs/>
          <w:i/>
          <w:iCs/>
          <w:sz w:val="22"/>
          <w:szCs w:val="22"/>
          <w:lang w:eastAsia="en-US"/>
        </w:rPr>
        <w:t>Kapiláry</w:t>
      </w:r>
    </w:p>
    <w:p w14:paraId="02DB0F34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>Plastové (případně skleněné) mikrokapiláry bez antikoagulans.</w:t>
      </w:r>
    </w:p>
    <w:p w14:paraId="28E2F0EB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</w:p>
    <w:p w14:paraId="2541359A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  <w:r w:rsidRPr="00E95C23">
        <w:rPr>
          <w:b/>
          <w:bCs/>
          <w:i/>
          <w:iCs/>
          <w:sz w:val="22"/>
          <w:szCs w:val="22"/>
          <w:lang w:eastAsia="en-US"/>
        </w:rPr>
        <w:t>Kapiláry</w:t>
      </w:r>
    </w:p>
    <w:p w14:paraId="51B21156" w14:textId="38726701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 xml:space="preserve">Plastové (případně skleněné) mikrokapiláry s antikoagulans o objemu 100 </w:t>
      </w:r>
      <w:r w:rsidRPr="00E95C23">
        <w:rPr>
          <w:sz w:val="22"/>
          <w:szCs w:val="22"/>
          <w:shd w:val="clear" w:color="auto" w:fill="FFFFFF"/>
        </w:rPr>
        <w:t>µL a odpovídající míchací drátky a uzávěry</w:t>
      </w:r>
      <w:r w:rsidRPr="00E95C23">
        <w:rPr>
          <w:sz w:val="22"/>
          <w:szCs w:val="22"/>
          <w:lang w:eastAsia="en-US"/>
        </w:rPr>
        <w:t xml:space="preserve">. </w:t>
      </w:r>
    </w:p>
    <w:p w14:paraId="374FF984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</w:p>
    <w:p w14:paraId="12241EAA" w14:textId="77777777" w:rsidR="00E95C23" w:rsidRPr="00E95C23" w:rsidRDefault="00E95C23" w:rsidP="00E95C23">
      <w:pPr>
        <w:jc w:val="both"/>
        <w:rPr>
          <w:b/>
          <w:bCs/>
          <w:sz w:val="22"/>
          <w:szCs w:val="22"/>
          <w:u w:val="single"/>
          <w:lang w:eastAsia="en-US"/>
        </w:rPr>
      </w:pPr>
      <w:r w:rsidRPr="00E95C23">
        <w:rPr>
          <w:b/>
          <w:bCs/>
          <w:sz w:val="22"/>
          <w:szCs w:val="22"/>
          <w:u w:val="single"/>
          <w:lang w:eastAsia="en-US"/>
        </w:rPr>
        <w:t>Jednotlivé druhy odběrového sortimentu – produkty pro odběr moče</w:t>
      </w:r>
    </w:p>
    <w:p w14:paraId="0EB90DD8" w14:textId="77777777" w:rsidR="00E95C23" w:rsidRPr="00E95C23" w:rsidRDefault="00E95C23" w:rsidP="00E95C23">
      <w:pPr>
        <w:jc w:val="both"/>
        <w:rPr>
          <w:b/>
          <w:bCs/>
          <w:sz w:val="22"/>
          <w:szCs w:val="22"/>
          <w:u w:val="single"/>
          <w:lang w:eastAsia="en-US"/>
        </w:rPr>
      </w:pPr>
    </w:p>
    <w:p w14:paraId="6C54BFC7" w14:textId="77777777" w:rsidR="00E95C23" w:rsidRPr="00E95C23" w:rsidRDefault="00E95C23" w:rsidP="00E95C23">
      <w:pPr>
        <w:jc w:val="both"/>
        <w:rPr>
          <w:b/>
          <w:bCs/>
          <w:i/>
          <w:iCs/>
          <w:sz w:val="22"/>
          <w:szCs w:val="22"/>
          <w:lang w:eastAsia="en-US"/>
        </w:rPr>
      </w:pPr>
      <w:r w:rsidRPr="00E95C23">
        <w:rPr>
          <w:b/>
          <w:bCs/>
          <w:i/>
          <w:iCs/>
          <w:sz w:val="22"/>
          <w:szCs w:val="22"/>
          <w:lang w:eastAsia="en-US"/>
        </w:rPr>
        <w:t>Sterilní nádobky</w:t>
      </w:r>
    </w:p>
    <w:p w14:paraId="0A4E2ADC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>Sterilní nádobky s těsnícím uzávěrem na mikrobiologická vyšetření v dílčích baleních nejvíce po 100 kusech.</w:t>
      </w:r>
    </w:p>
    <w:p w14:paraId="73CEED3F" w14:textId="77777777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</w:p>
    <w:p w14:paraId="647073FC" w14:textId="77777777" w:rsidR="00E95C23" w:rsidRPr="00E95C23" w:rsidRDefault="00E95C23" w:rsidP="00E95C23">
      <w:pPr>
        <w:jc w:val="both"/>
        <w:rPr>
          <w:b/>
          <w:bCs/>
          <w:i/>
          <w:iCs/>
          <w:sz w:val="22"/>
          <w:szCs w:val="22"/>
          <w:lang w:eastAsia="en-US"/>
        </w:rPr>
      </w:pPr>
      <w:r w:rsidRPr="00E95C23">
        <w:rPr>
          <w:b/>
          <w:bCs/>
          <w:i/>
          <w:iCs/>
          <w:sz w:val="22"/>
          <w:szCs w:val="22"/>
          <w:lang w:eastAsia="en-US"/>
        </w:rPr>
        <w:t>Nesterilní nádobky</w:t>
      </w:r>
    </w:p>
    <w:p w14:paraId="491E6C2E" w14:textId="05D4E35B" w:rsidR="00E95C23" w:rsidRPr="00E95C23" w:rsidRDefault="00E95C23" w:rsidP="00E95C23">
      <w:pPr>
        <w:jc w:val="both"/>
        <w:rPr>
          <w:sz w:val="22"/>
          <w:szCs w:val="22"/>
          <w:lang w:eastAsia="en-US"/>
        </w:rPr>
      </w:pPr>
      <w:r w:rsidRPr="00E95C23">
        <w:rPr>
          <w:sz w:val="22"/>
          <w:szCs w:val="22"/>
          <w:lang w:eastAsia="en-US"/>
        </w:rPr>
        <w:t>Nesterilní nádobky</w:t>
      </w:r>
      <w:r w:rsidR="00166402">
        <w:rPr>
          <w:sz w:val="22"/>
          <w:szCs w:val="22"/>
          <w:lang w:eastAsia="en-US"/>
        </w:rPr>
        <w:t xml:space="preserve"> s kulatým dnem</w:t>
      </w:r>
      <w:r w:rsidRPr="00E95C23">
        <w:rPr>
          <w:sz w:val="22"/>
          <w:szCs w:val="22"/>
          <w:lang w:eastAsia="en-US"/>
        </w:rPr>
        <w:t xml:space="preserve"> a samostatné uzávěry, každé v dílčích baleních nejvíce po 100 kusech.</w:t>
      </w:r>
    </w:p>
    <w:p w14:paraId="2F28EE30" w14:textId="77777777" w:rsidR="00E95C23" w:rsidRPr="00E95C23" w:rsidRDefault="00E95C23" w:rsidP="00E95C23">
      <w:pPr>
        <w:jc w:val="both"/>
        <w:rPr>
          <w:rFonts w:eastAsiaTheme="minorHAnsi"/>
          <w:sz w:val="22"/>
          <w:szCs w:val="22"/>
          <w:lang w:eastAsia="en-US"/>
        </w:rPr>
      </w:pPr>
    </w:p>
    <w:p w14:paraId="50467A3C" w14:textId="77777777" w:rsidR="00E95C23" w:rsidRPr="00E95C23" w:rsidRDefault="00E95C23" w:rsidP="00E95C23">
      <w:pPr>
        <w:rPr>
          <w:bCs/>
          <w:sz w:val="22"/>
          <w:szCs w:val="22"/>
          <w:lang w:eastAsia="en-US"/>
        </w:rPr>
      </w:pPr>
      <w:r w:rsidRPr="00E95C23">
        <w:rPr>
          <w:b/>
          <w:bCs/>
          <w:sz w:val="22"/>
          <w:szCs w:val="22"/>
          <w:lang w:eastAsia="en-US"/>
        </w:rPr>
        <w:t>Odběrová nádobka vakuová</w:t>
      </w:r>
      <w:r w:rsidRPr="00E95C23">
        <w:rPr>
          <w:bCs/>
          <w:sz w:val="22"/>
          <w:szCs w:val="22"/>
          <w:lang w:eastAsia="en-US"/>
        </w:rPr>
        <w:t xml:space="preserve"> </w:t>
      </w:r>
    </w:p>
    <w:p w14:paraId="3ACC1E9F" w14:textId="77777777" w:rsidR="00E95C23" w:rsidRPr="00E95C23" w:rsidRDefault="00E95C23" w:rsidP="00E95C23">
      <w:pPr>
        <w:rPr>
          <w:bCs/>
          <w:sz w:val="22"/>
          <w:szCs w:val="22"/>
          <w:lang w:eastAsia="en-US"/>
        </w:rPr>
      </w:pPr>
      <w:r w:rsidRPr="00E95C23">
        <w:rPr>
          <w:bCs/>
          <w:sz w:val="22"/>
          <w:szCs w:val="22"/>
          <w:lang w:eastAsia="en-US"/>
        </w:rPr>
        <w:t xml:space="preserve">Objem </w:t>
      </w:r>
      <w:proofErr w:type="gramStart"/>
      <w:r w:rsidRPr="00E95C23">
        <w:rPr>
          <w:bCs/>
          <w:sz w:val="22"/>
          <w:szCs w:val="22"/>
          <w:lang w:eastAsia="en-US"/>
        </w:rPr>
        <w:t>9 - 11</w:t>
      </w:r>
      <w:proofErr w:type="gramEnd"/>
      <w:r w:rsidRPr="00E95C23">
        <w:rPr>
          <w:bCs/>
          <w:sz w:val="22"/>
          <w:szCs w:val="22"/>
          <w:lang w:eastAsia="en-US"/>
        </w:rPr>
        <w:t xml:space="preserve"> ml sterilní s těsnícím uzávěrem. </w:t>
      </w:r>
    </w:p>
    <w:p w14:paraId="43BF96E6" w14:textId="77777777" w:rsidR="00E95C23" w:rsidRPr="00E95C23" w:rsidRDefault="00E95C23" w:rsidP="00E95C23">
      <w:pPr>
        <w:rPr>
          <w:bCs/>
          <w:sz w:val="22"/>
          <w:szCs w:val="22"/>
          <w:lang w:eastAsia="en-US"/>
        </w:rPr>
      </w:pPr>
    </w:p>
    <w:p w14:paraId="280CC6EE" w14:textId="77777777" w:rsidR="00E95C23" w:rsidRPr="00E95C23" w:rsidRDefault="00E95C23" w:rsidP="00E95C23">
      <w:pPr>
        <w:rPr>
          <w:b/>
          <w:bCs/>
          <w:sz w:val="22"/>
          <w:szCs w:val="22"/>
          <w:lang w:eastAsia="en-US"/>
        </w:rPr>
      </w:pPr>
      <w:r w:rsidRPr="00E95C23">
        <w:rPr>
          <w:b/>
          <w:bCs/>
          <w:sz w:val="22"/>
          <w:szCs w:val="22"/>
          <w:lang w:eastAsia="en-US"/>
        </w:rPr>
        <w:t>Odběrový kontejner na moč</w:t>
      </w:r>
    </w:p>
    <w:p w14:paraId="0D3855FB" w14:textId="380AEB42" w:rsidR="00E95C23" w:rsidRPr="00E95C23" w:rsidRDefault="00E95C23" w:rsidP="00E95C23">
      <w:pPr>
        <w:rPr>
          <w:bCs/>
          <w:sz w:val="22"/>
          <w:szCs w:val="22"/>
          <w:lang w:eastAsia="en-US"/>
        </w:rPr>
      </w:pPr>
      <w:r w:rsidRPr="00E95C23">
        <w:rPr>
          <w:bCs/>
          <w:sz w:val="22"/>
          <w:szCs w:val="22"/>
          <w:lang w:eastAsia="en-US"/>
        </w:rPr>
        <w:t xml:space="preserve">Sterilní nádobka na moč se šroubovacím víčkem, objem </w:t>
      </w:r>
      <w:r w:rsidR="00A1769E">
        <w:rPr>
          <w:bCs/>
          <w:sz w:val="22"/>
          <w:szCs w:val="22"/>
          <w:lang w:eastAsia="en-US"/>
        </w:rPr>
        <w:t>5</w:t>
      </w:r>
      <w:r w:rsidRPr="00E95C23">
        <w:rPr>
          <w:bCs/>
          <w:sz w:val="22"/>
          <w:szCs w:val="22"/>
          <w:lang w:eastAsia="en-US"/>
        </w:rPr>
        <w:t>0</w:t>
      </w:r>
      <w:r w:rsidR="00A1769E">
        <w:rPr>
          <w:bCs/>
          <w:sz w:val="22"/>
          <w:szCs w:val="22"/>
          <w:lang w:eastAsia="en-US"/>
        </w:rPr>
        <w:t xml:space="preserve"> - 70</w:t>
      </w:r>
      <w:r w:rsidRPr="00E95C23">
        <w:rPr>
          <w:bCs/>
          <w:sz w:val="22"/>
          <w:szCs w:val="22"/>
          <w:lang w:eastAsia="en-US"/>
        </w:rPr>
        <w:t>, 1</w:t>
      </w:r>
      <w:r w:rsidR="00A1769E">
        <w:rPr>
          <w:bCs/>
          <w:sz w:val="22"/>
          <w:szCs w:val="22"/>
          <w:lang w:eastAsia="en-US"/>
        </w:rPr>
        <w:t>0</w:t>
      </w:r>
      <w:r w:rsidRPr="00E95C23">
        <w:rPr>
          <w:bCs/>
          <w:sz w:val="22"/>
          <w:szCs w:val="22"/>
          <w:lang w:eastAsia="en-US"/>
        </w:rPr>
        <w:t>0</w:t>
      </w:r>
      <w:r w:rsidR="00A1769E">
        <w:rPr>
          <w:bCs/>
          <w:sz w:val="22"/>
          <w:szCs w:val="22"/>
          <w:lang w:eastAsia="en-US"/>
        </w:rPr>
        <w:t xml:space="preserve"> - 150</w:t>
      </w:r>
      <w:r w:rsidRPr="00E95C23">
        <w:rPr>
          <w:bCs/>
          <w:sz w:val="22"/>
          <w:szCs w:val="22"/>
          <w:lang w:eastAsia="en-US"/>
        </w:rPr>
        <w:t xml:space="preserve"> ml. </w:t>
      </w:r>
    </w:p>
    <w:p w14:paraId="45473688" w14:textId="77777777" w:rsidR="00E95C23" w:rsidRDefault="00E95C23" w:rsidP="00E95C23"/>
    <w:p w14:paraId="2C7A8487" w14:textId="77777777" w:rsidR="003B7C92" w:rsidRDefault="003B7C92" w:rsidP="00773FB3">
      <w:pPr>
        <w:pStyle w:val="MSKNormal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AEA769C" w14:textId="77777777" w:rsidR="003B7C92" w:rsidRDefault="003B7C92" w:rsidP="00773FB3">
      <w:pPr>
        <w:pStyle w:val="MSKNormal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D3CA9B6" w14:textId="77777777" w:rsidR="003B7C92" w:rsidRDefault="003B7C92" w:rsidP="00773FB3">
      <w:pPr>
        <w:pStyle w:val="MSKNormal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8E748BD" w14:textId="77777777" w:rsidR="00F963CF" w:rsidRPr="003B7C92" w:rsidRDefault="00F963CF" w:rsidP="00F963CF">
      <w:pPr>
        <w:pStyle w:val="MSKNormal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sectPr w:rsidR="00F963CF" w:rsidRPr="003B7C92" w:rsidSect="00E95C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B7195" w14:textId="77777777" w:rsidR="007309B0" w:rsidRDefault="007309B0" w:rsidP="009B0C36">
      <w:r>
        <w:separator/>
      </w:r>
    </w:p>
  </w:endnote>
  <w:endnote w:type="continuationSeparator" w:id="0">
    <w:p w14:paraId="142D3860" w14:textId="77777777" w:rsidR="007309B0" w:rsidRDefault="007309B0" w:rsidP="009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337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8BED7BC" w14:textId="77777777" w:rsidR="00FD6359" w:rsidRDefault="00FD6359">
            <w:pPr>
              <w:pStyle w:val="Zpat"/>
              <w:jc w:val="center"/>
            </w:pPr>
          </w:p>
          <w:p w14:paraId="3C670C75" w14:textId="77777777" w:rsidR="00FD6359" w:rsidRDefault="007309B0">
            <w:pPr>
              <w:pStyle w:val="Zpat"/>
              <w:jc w:val="center"/>
            </w:pPr>
            <w:r>
              <w:pict w14:anchorId="248D98C5">
                <v:rect id="_x0000_i1025" style="width:0;height:1.5pt" o:hralign="center" o:hrstd="t" o:hr="t" fillcolor="#a0a0a0" stroked="f"/>
              </w:pict>
            </w:r>
          </w:p>
          <w:p w14:paraId="5855B114" w14:textId="77777777" w:rsidR="00FD6359" w:rsidRPr="00646294" w:rsidRDefault="00FD6359">
            <w:pPr>
              <w:pStyle w:val="Zpat"/>
              <w:jc w:val="center"/>
              <w:rPr>
                <w:b/>
                <w:sz w:val="22"/>
              </w:rPr>
            </w:pPr>
            <w:r w:rsidRPr="00646294">
              <w:rPr>
                <w:sz w:val="22"/>
              </w:rPr>
              <w:t xml:space="preserve">Stránka </w:t>
            </w:r>
            <w:r w:rsidR="004F2D5B" w:rsidRPr="00646294">
              <w:rPr>
                <w:b/>
                <w:sz w:val="22"/>
              </w:rPr>
              <w:fldChar w:fldCharType="begin"/>
            </w:r>
            <w:r w:rsidRPr="00646294">
              <w:rPr>
                <w:b/>
                <w:sz w:val="22"/>
              </w:rPr>
              <w:instrText>PAGE</w:instrText>
            </w:r>
            <w:r w:rsidR="004F2D5B" w:rsidRPr="00646294">
              <w:rPr>
                <w:b/>
                <w:sz w:val="22"/>
              </w:rPr>
              <w:fldChar w:fldCharType="separate"/>
            </w:r>
            <w:r w:rsidR="00B46E50" w:rsidRPr="00646294">
              <w:rPr>
                <w:b/>
                <w:noProof/>
                <w:sz w:val="22"/>
              </w:rPr>
              <w:t>6</w:t>
            </w:r>
            <w:r w:rsidR="004F2D5B" w:rsidRPr="00646294">
              <w:rPr>
                <w:b/>
                <w:sz w:val="22"/>
              </w:rPr>
              <w:fldChar w:fldCharType="end"/>
            </w:r>
            <w:r w:rsidRPr="00646294">
              <w:rPr>
                <w:sz w:val="22"/>
              </w:rPr>
              <w:t xml:space="preserve"> z </w:t>
            </w:r>
            <w:r w:rsidR="004F2D5B" w:rsidRPr="00646294">
              <w:rPr>
                <w:b/>
                <w:sz w:val="22"/>
              </w:rPr>
              <w:fldChar w:fldCharType="begin"/>
            </w:r>
            <w:r w:rsidRPr="00646294">
              <w:rPr>
                <w:b/>
                <w:sz w:val="22"/>
              </w:rPr>
              <w:instrText>NUMPAGES</w:instrText>
            </w:r>
            <w:r w:rsidR="004F2D5B" w:rsidRPr="00646294">
              <w:rPr>
                <w:b/>
                <w:sz w:val="22"/>
              </w:rPr>
              <w:fldChar w:fldCharType="separate"/>
            </w:r>
            <w:r w:rsidR="00B46E50" w:rsidRPr="00646294">
              <w:rPr>
                <w:b/>
                <w:noProof/>
                <w:sz w:val="22"/>
              </w:rPr>
              <w:t>12</w:t>
            </w:r>
            <w:r w:rsidR="004F2D5B" w:rsidRPr="00646294">
              <w:rPr>
                <w:b/>
                <w:sz w:val="22"/>
              </w:rPr>
              <w:fldChar w:fldCharType="end"/>
            </w:r>
          </w:p>
          <w:p w14:paraId="6A773E87" w14:textId="77777777" w:rsidR="00FD6359" w:rsidRDefault="007309B0">
            <w:pPr>
              <w:pStyle w:val="Zpat"/>
              <w:jc w:val="center"/>
            </w:pPr>
          </w:p>
        </w:sdtContent>
      </w:sdt>
    </w:sdtContent>
  </w:sdt>
  <w:p w14:paraId="7BA6C151" w14:textId="77777777" w:rsidR="0055210D" w:rsidRDefault="005521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EFBBA" w14:textId="77777777" w:rsidR="00A22183" w:rsidRDefault="00A22183" w:rsidP="00A22183">
    <w:pPr>
      <w:pStyle w:val="Zpat"/>
    </w:pPr>
  </w:p>
  <w:p w14:paraId="66BBE9AE" w14:textId="77777777" w:rsidR="00A22183" w:rsidRDefault="00A22183" w:rsidP="00A22183">
    <w:pPr>
      <w:pStyle w:val="Zpat"/>
      <w:jc w:val="center"/>
    </w:pPr>
  </w:p>
  <w:p w14:paraId="5200B39E" w14:textId="77777777" w:rsidR="00A22183" w:rsidRPr="00A22183" w:rsidRDefault="00A22183" w:rsidP="00AA76EF">
    <w:pPr>
      <w:pStyle w:val="Zpat"/>
      <w:rPr>
        <w:rFonts w:asciiTheme="minorHAnsi" w:hAnsiTheme="minorHAnsi" w:cstheme="minorHAnsi"/>
        <w:sz w:val="16"/>
        <w:szCs w:val="16"/>
      </w:rPr>
    </w:pPr>
    <w:r w:rsidRPr="00A22183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E73C2" w14:textId="77777777" w:rsidR="007309B0" w:rsidRDefault="007309B0" w:rsidP="009B0C36">
      <w:r>
        <w:separator/>
      </w:r>
    </w:p>
  </w:footnote>
  <w:footnote w:type="continuationSeparator" w:id="0">
    <w:p w14:paraId="5CDBC958" w14:textId="77777777" w:rsidR="007309B0" w:rsidRDefault="007309B0" w:rsidP="009B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33A2D" w14:textId="77777777" w:rsidR="0055210D" w:rsidRPr="00A22183" w:rsidRDefault="00A22183" w:rsidP="00A22183">
    <w:pPr>
      <w:pStyle w:val="Zhlav"/>
      <w:tabs>
        <w:tab w:val="clear" w:pos="4536"/>
        <w:tab w:val="clear" w:pos="9072"/>
        <w:tab w:val="left" w:pos="5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E42E4" w14:textId="7DDD16BB" w:rsidR="003B7C92" w:rsidRPr="00AF40CB" w:rsidRDefault="003B7C92" w:rsidP="003B7C92">
    <w:pPr>
      <w:pStyle w:val="Zhlav"/>
      <w:tabs>
        <w:tab w:val="clear" w:pos="4536"/>
        <w:tab w:val="clear" w:pos="9072"/>
      </w:tabs>
      <w:jc w:val="both"/>
      <w:rPr>
        <w:sz w:val="16"/>
        <w:szCs w:val="16"/>
      </w:rPr>
    </w:pPr>
    <w:r w:rsidRPr="00AF40CB">
      <w:rPr>
        <w:sz w:val="16"/>
        <w:szCs w:val="16"/>
      </w:rPr>
      <w:t xml:space="preserve">Příloha č. </w:t>
    </w:r>
    <w:r>
      <w:rPr>
        <w:sz w:val="16"/>
        <w:szCs w:val="16"/>
      </w:rPr>
      <w:t>4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AF40CB">
      <w:rPr>
        <w:sz w:val="16"/>
        <w:szCs w:val="16"/>
      </w:rPr>
      <w:tab/>
      <w:t xml:space="preserve">Zadavatel: </w:t>
    </w:r>
  </w:p>
  <w:p w14:paraId="758F3B6C" w14:textId="26F771FF" w:rsidR="003B7C92" w:rsidRDefault="003B7C92" w:rsidP="003B7C92">
    <w:pPr>
      <w:pStyle w:val="Zhlav"/>
      <w:tabs>
        <w:tab w:val="clear" w:pos="9072"/>
      </w:tabs>
      <w:ind w:right="-993"/>
      <w:rPr>
        <w:sz w:val="16"/>
        <w:szCs w:val="16"/>
      </w:rPr>
    </w:pPr>
    <w:r w:rsidRPr="00876FDC">
      <w:rPr>
        <w:sz w:val="16"/>
        <w:szCs w:val="16"/>
      </w:rPr>
      <w:t>Minimální technické podmínk</w:t>
    </w:r>
    <w:r>
      <w:rPr>
        <w:sz w:val="16"/>
        <w:szCs w:val="16"/>
      </w:rPr>
      <w:t>y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Slezská nemocnice v Opavě, příspěvková organizace</w:t>
    </w:r>
  </w:p>
  <w:p w14:paraId="12E79167" w14:textId="77777777" w:rsidR="003B7C92" w:rsidRDefault="003B7C92" w:rsidP="003B7C92">
    <w:pPr>
      <w:pStyle w:val="Zhlav"/>
      <w:ind w:right="-993"/>
      <w:rPr>
        <w:sz w:val="16"/>
        <w:szCs w:val="16"/>
      </w:rPr>
    </w:pPr>
  </w:p>
  <w:p w14:paraId="58C1D6F0" w14:textId="77777777" w:rsidR="003B7C92" w:rsidRPr="00876FDC" w:rsidRDefault="003B7C92" w:rsidP="003B7C92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14:paraId="1F5F89B5" w14:textId="2FB22DF2" w:rsidR="003B7C92" w:rsidRPr="00630EA2" w:rsidRDefault="003B7C92" w:rsidP="003B7C92">
    <w:pPr>
      <w:pStyle w:val="Zhlav"/>
      <w:rPr>
        <w:bCs/>
        <w:sz w:val="16"/>
        <w:szCs w:val="16"/>
      </w:rPr>
    </w:pPr>
    <w:r w:rsidRPr="00630EA2">
      <w:rPr>
        <w:sz w:val="16"/>
        <w:szCs w:val="16"/>
      </w:rPr>
      <w:t>„</w:t>
    </w:r>
    <w:r>
      <w:rPr>
        <w:sz w:val="16"/>
        <w:szCs w:val="16"/>
      </w:rPr>
      <w:t>Dodávky</w:t>
    </w:r>
    <w:r w:rsidRPr="00630EA2">
      <w:rPr>
        <w:sz w:val="16"/>
        <w:szCs w:val="16"/>
      </w:rPr>
      <w:t xml:space="preserve"> odběr</w:t>
    </w:r>
    <w:r w:rsidR="00E95C23">
      <w:rPr>
        <w:sz w:val="16"/>
        <w:szCs w:val="16"/>
      </w:rPr>
      <w:t>ového systému pro SNO</w:t>
    </w:r>
    <w:r w:rsidRPr="00630EA2">
      <w:rPr>
        <w:sz w:val="16"/>
        <w:szCs w:val="16"/>
      </w:rPr>
      <w:t>“</w:t>
    </w:r>
  </w:p>
  <w:p w14:paraId="093D89E4" w14:textId="77777777" w:rsidR="003E6EBF" w:rsidRDefault="003E6EBF" w:rsidP="003E6EBF">
    <w:pPr>
      <w:pBdr>
        <w:bottom w:val="single" w:sz="6" w:space="1" w:color="auto"/>
      </w:pBdr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C8A2A862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3D59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F68F7"/>
    <w:multiLevelType w:val="hybridMultilevel"/>
    <w:tmpl w:val="3134E6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CD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D6D"/>
    <w:multiLevelType w:val="hybridMultilevel"/>
    <w:tmpl w:val="CD663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56DF"/>
    <w:multiLevelType w:val="hybridMultilevel"/>
    <w:tmpl w:val="C3AE6FA6"/>
    <w:lvl w:ilvl="0" w:tplc="48AC87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14A5F"/>
    <w:multiLevelType w:val="hybridMultilevel"/>
    <w:tmpl w:val="A8880A6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32308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10514"/>
    <w:multiLevelType w:val="hybridMultilevel"/>
    <w:tmpl w:val="08DEA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4E7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5088D"/>
    <w:multiLevelType w:val="hybridMultilevel"/>
    <w:tmpl w:val="7EE46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8608CA0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F6F96"/>
    <w:multiLevelType w:val="hybridMultilevel"/>
    <w:tmpl w:val="BF9C48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25AB3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14EE8"/>
    <w:multiLevelType w:val="hybridMultilevel"/>
    <w:tmpl w:val="C24A2F86"/>
    <w:lvl w:ilvl="0" w:tplc="D6FC3F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39A68EE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6" w15:restartNumberingAfterBreak="0">
    <w:nsid w:val="340A253A"/>
    <w:multiLevelType w:val="hybridMultilevel"/>
    <w:tmpl w:val="771A7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A10C9"/>
    <w:multiLevelType w:val="multilevel"/>
    <w:tmpl w:val="D0420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4746BF0"/>
    <w:multiLevelType w:val="hybridMultilevel"/>
    <w:tmpl w:val="3AE273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83C3D"/>
    <w:multiLevelType w:val="hybridMultilevel"/>
    <w:tmpl w:val="FDC4EB6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A3F62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537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5B005352"/>
    <w:multiLevelType w:val="multilevel"/>
    <w:tmpl w:val="5EF41C3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3" w15:restartNumberingAfterBreak="0">
    <w:nsid w:val="5EDB2F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C7607"/>
    <w:multiLevelType w:val="multilevel"/>
    <w:tmpl w:val="84C649F0"/>
    <w:lvl w:ilvl="0">
      <w:start w:val="6"/>
      <w:numFmt w:val="bullet"/>
      <w:lvlText w:val="►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5" w15:restartNumberingAfterBreak="0">
    <w:nsid w:val="63E9315D"/>
    <w:multiLevelType w:val="hybridMultilevel"/>
    <w:tmpl w:val="466E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A6CEC">
      <w:start w:val="40"/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734BD"/>
    <w:multiLevelType w:val="hybridMultilevel"/>
    <w:tmpl w:val="4ADC4C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107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E3F69"/>
    <w:multiLevelType w:val="hybridMultilevel"/>
    <w:tmpl w:val="DCD0BC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655B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D0EF3"/>
    <w:multiLevelType w:val="hybridMultilevel"/>
    <w:tmpl w:val="7B12D5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D438D"/>
    <w:multiLevelType w:val="hybridMultilevel"/>
    <w:tmpl w:val="6726BA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7E02332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3" w15:restartNumberingAfterBreak="0">
    <w:nsid w:val="7A513A07"/>
    <w:multiLevelType w:val="hybridMultilevel"/>
    <w:tmpl w:val="3C96A25C"/>
    <w:lvl w:ilvl="0" w:tplc="C4663248">
      <w:start w:val="1"/>
      <w:numFmt w:val="decimal"/>
      <w:lvlText w:val="22.%1"/>
      <w:lvlJc w:val="left"/>
      <w:pPr>
        <w:ind w:left="110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32"/>
  </w:num>
  <w:num w:numId="3">
    <w:abstractNumId w:val="24"/>
  </w:num>
  <w:num w:numId="4">
    <w:abstractNumId w:val="14"/>
  </w:num>
  <w:num w:numId="5">
    <w:abstractNumId w:val="3"/>
  </w:num>
  <w:num w:numId="6">
    <w:abstractNumId w:val="13"/>
  </w:num>
  <w:num w:numId="7">
    <w:abstractNumId w:val="17"/>
  </w:num>
  <w:num w:numId="8">
    <w:abstractNumId w:val="33"/>
  </w:num>
  <w:num w:numId="9">
    <w:abstractNumId w:val="7"/>
  </w:num>
  <w:num w:numId="10">
    <w:abstractNumId w:val="27"/>
  </w:num>
  <w:num w:numId="11">
    <w:abstractNumId w:val="15"/>
  </w:num>
  <w:num w:numId="12">
    <w:abstractNumId w:val="22"/>
  </w:num>
  <w:num w:numId="13">
    <w:abstractNumId w:val="20"/>
  </w:num>
  <w:num w:numId="14">
    <w:abstractNumId w:val="29"/>
  </w:num>
  <w:num w:numId="15">
    <w:abstractNumId w:val="1"/>
  </w:num>
  <w:num w:numId="16">
    <w:abstractNumId w:val="8"/>
  </w:num>
  <w:num w:numId="17">
    <w:abstractNumId w:val="23"/>
  </w:num>
  <w:num w:numId="18">
    <w:abstractNumId w:val="10"/>
  </w:num>
  <w:num w:numId="19">
    <w:abstractNumId w:val="21"/>
  </w:num>
  <w:num w:numId="20">
    <w:abstractNumId w:val="6"/>
  </w:num>
  <w:num w:numId="21">
    <w:abstractNumId w:val="19"/>
  </w:num>
  <w:num w:numId="22">
    <w:abstractNumId w:val="3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6"/>
  </w:num>
  <w:num w:numId="26">
    <w:abstractNumId w:val="11"/>
  </w:num>
  <w:num w:numId="27">
    <w:abstractNumId w:val="5"/>
  </w:num>
  <w:num w:numId="28">
    <w:abstractNumId w:val="9"/>
  </w:num>
  <w:num w:numId="29">
    <w:abstractNumId w:val="12"/>
  </w:num>
  <w:num w:numId="30">
    <w:abstractNumId w:val="4"/>
  </w:num>
  <w:num w:numId="31">
    <w:abstractNumId w:val="26"/>
  </w:num>
  <w:num w:numId="32">
    <w:abstractNumId w:val="28"/>
  </w:num>
  <w:num w:numId="33">
    <w:abstractNumId w:val="30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A9"/>
    <w:rsid w:val="00002A48"/>
    <w:rsid w:val="00036D74"/>
    <w:rsid w:val="00060C8E"/>
    <w:rsid w:val="00070A32"/>
    <w:rsid w:val="000724BF"/>
    <w:rsid w:val="000808F9"/>
    <w:rsid w:val="000A1F7C"/>
    <w:rsid w:val="000D36BA"/>
    <w:rsid w:val="001011F6"/>
    <w:rsid w:val="00104ADA"/>
    <w:rsid w:val="00107E90"/>
    <w:rsid w:val="00120FA0"/>
    <w:rsid w:val="00125B5B"/>
    <w:rsid w:val="0015199C"/>
    <w:rsid w:val="00166402"/>
    <w:rsid w:val="00173BE6"/>
    <w:rsid w:val="0018224F"/>
    <w:rsid w:val="00183F7F"/>
    <w:rsid w:val="001A165A"/>
    <w:rsid w:val="001B596A"/>
    <w:rsid w:val="001C3F4F"/>
    <w:rsid w:val="001C5159"/>
    <w:rsid w:val="001D792C"/>
    <w:rsid w:val="0020475E"/>
    <w:rsid w:val="0021138E"/>
    <w:rsid w:val="002168F1"/>
    <w:rsid w:val="00252EDF"/>
    <w:rsid w:val="00254B7C"/>
    <w:rsid w:val="002627D2"/>
    <w:rsid w:val="00296A7A"/>
    <w:rsid w:val="00297E4A"/>
    <w:rsid w:val="002C35EA"/>
    <w:rsid w:val="002F5FD2"/>
    <w:rsid w:val="00307DAA"/>
    <w:rsid w:val="00312330"/>
    <w:rsid w:val="00313EE2"/>
    <w:rsid w:val="00324C1F"/>
    <w:rsid w:val="003430C4"/>
    <w:rsid w:val="0034495D"/>
    <w:rsid w:val="003468F7"/>
    <w:rsid w:val="00377317"/>
    <w:rsid w:val="00384616"/>
    <w:rsid w:val="003B43D4"/>
    <w:rsid w:val="003B7C92"/>
    <w:rsid w:val="003E6EBF"/>
    <w:rsid w:val="00404291"/>
    <w:rsid w:val="004044EE"/>
    <w:rsid w:val="00462F7D"/>
    <w:rsid w:val="0046487A"/>
    <w:rsid w:val="004759DF"/>
    <w:rsid w:val="00485435"/>
    <w:rsid w:val="004A44B7"/>
    <w:rsid w:val="004A6ACE"/>
    <w:rsid w:val="004C499D"/>
    <w:rsid w:val="004E44C6"/>
    <w:rsid w:val="004F2D5B"/>
    <w:rsid w:val="005019CD"/>
    <w:rsid w:val="0053054B"/>
    <w:rsid w:val="00541181"/>
    <w:rsid w:val="0055210D"/>
    <w:rsid w:val="00562ECE"/>
    <w:rsid w:val="00562FA5"/>
    <w:rsid w:val="005667FC"/>
    <w:rsid w:val="00595449"/>
    <w:rsid w:val="00595B22"/>
    <w:rsid w:val="005964E2"/>
    <w:rsid w:val="005A65D0"/>
    <w:rsid w:val="005D13F6"/>
    <w:rsid w:val="005E45F0"/>
    <w:rsid w:val="005F253D"/>
    <w:rsid w:val="006013B3"/>
    <w:rsid w:val="00632F98"/>
    <w:rsid w:val="0063770F"/>
    <w:rsid w:val="00646294"/>
    <w:rsid w:val="00647A96"/>
    <w:rsid w:val="00684B75"/>
    <w:rsid w:val="006A2FFE"/>
    <w:rsid w:val="006A36A9"/>
    <w:rsid w:val="006A66D0"/>
    <w:rsid w:val="006C68BC"/>
    <w:rsid w:val="006D372E"/>
    <w:rsid w:val="006E112B"/>
    <w:rsid w:val="006F4943"/>
    <w:rsid w:val="00724329"/>
    <w:rsid w:val="00730074"/>
    <w:rsid w:val="00730495"/>
    <w:rsid w:val="007309B0"/>
    <w:rsid w:val="00740349"/>
    <w:rsid w:val="007454C3"/>
    <w:rsid w:val="00756F6B"/>
    <w:rsid w:val="00763854"/>
    <w:rsid w:val="00773FB3"/>
    <w:rsid w:val="00782111"/>
    <w:rsid w:val="00784323"/>
    <w:rsid w:val="007915AF"/>
    <w:rsid w:val="007A4232"/>
    <w:rsid w:val="00804A9C"/>
    <w:rsid w:val="008159BA"/>
    <w:rsid w:val="00816E91"/>
    <w:rsid w:val="00820A88"/>
    <w:rsid w:val="0087313E"/>
    <w:rsid w:val="008848C7"/>
    <w:rsid w:val="00890709"/>
    <w:rsid w:val="00891ADF"/>
    <w:rsid w:val="008A7807"/>
    <w:rsid w:val="008B62B6"/>
    <w:rsid w:val="008C72F0"/>
    <w:rsid w:val="008F2185"/>
    <w:rsid w:val="00913E17"/>
    <w:rsid w:val="009143AC"/>
    <w:rsid w:val="0092533D"/>
    <w:rsid w:val="00951BF6"/>
    <w:rsid w:val="00981DCF"/>
    <w:rsid w:val="009A5D2F"/>
    <w:rsid w:val="009B0C36"/>
    <w:rsid w:val="009C0E66"/>
    <w:rsid w:val="009D4A86"/>
    <w:rsid w:val="009E5250"/>
    <w:rsid w:val="009F12A2"/>
    <w:rsid w:val="009F3A86"/>
    <w:rsid w:val="00A1769E"/>
    <w:rsid w:val="00A22183"/>
    <w:rsid w:val="00A32B70"/>
    <w:rsid w:val="00A36F2B"/>
    <w:rsid w:val="00A45DE6"/>
    <w:rsid w:val="00A53A3A"/>
    <w:rsid w:val="00A6153B"/>
    <w:rsid w:val="00A72FE9"/>
    <w:rsid w:val="00A84E6D"/>
    <w:rsid w:val="00A94CB1"/>
    <w:rsid w:val="00A97DF3"/>
    <w:rsid w:val="00AA0A1C"/>
    <w:rsid w:val="00AA76EF"/>
    <w:rsid w:val="00AB2349"/>
    <w:rsid w:val="00AE1F0F"/>
    <w:rsid w:val="00AF367E"/>
    <w:rsid w:val="00B24301"/>
    <w:rsid w:val="00B247CB"/>
    <w:rsid w:val="00B46E50"/>
    <w:rsid w:val="00B539F1"/>
    <w:rsid w:val="00B71145"/>
    <w:rsid w:val="00B82037"/>
    <w:rsid w:val="00B91721"/>
    <w:rsid w:val="00BB6A4B"/>
    <w:rsid w:val="00BB770A"/>
    <w:rsid w:val="00BF2FC2"/>
    <w:rsid w:val="00C22CBD"/>
    <w:rsid w:val="00C27F3B"/>
    <w:rsid w:val="00C96C5E"/>
    <w:rsid w:val="00CA216B"/>
    <w:rsid w:val="00CC3673"/>
    <w:rsid w:val="00CD0BC5"/>
    <w:rsid w:val="00D026F4"/>
    <w:rsid w:val="00D100C7"/>
    <w:rsid w:val="00D2701F"/>
    <w:rsid w:val="00D335CC"/>
    <w:rsid w:val="00D34575"/>
    <w:rsid w:val="00D71975"/>
    <w:rsid w:val="00D86D41"/>
    <w:rsid w:val="00D8774B"/>
    <w:rsid w:val="00DB74C8"/>
    <w:rsid w:val="00DC1322"/>
    <w:rsid w:val="00DC64C0"/>
    <w:rsid w:val="00DE6B2F"/>
    <w:rsid w:val="00E228C9"/>
    <w:rsid w:val="00E2640D"/>
    <w:rsid w:val="00E26F0A"/>
    <w:rsid w:val="00E3141B"/>
    <w:rsid w:val="00E44043"/>
    <w:rsid w:val="00E702F2"/>
    <w:rsid w:val="00E95C23"/>
    <w:rsid w:val="00EC150C"/>
    <w:rsid w:val="00F204CF"/>
    <w:rsid w:val="00F501CC"/>
    <w:rsid w:val="00F65150"/>
    <w:rsid w:val="00F663AE"/>
    <w:rsid w:val="00F76DC0"/>
    <w:rsid w:val="00F963CF"/>
    <w:rsid w:val="00FB155D"/>
    <w:rsid w:val="00FC5BCF"/>
    <w:rsid w:val="00FD6359"/>
    <w:rsid w:val="00FE3AF9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63704"/>
  <w15:docId w15:val="{89542AE0-FC61-4DA9-91B8-CEFE2035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011F6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character" w:customStyle="1" w:styleId="MSKNormalChar">
    <w:name w:val="MSK_Normal Char"/>
    <w:basedOn w:val="Standardnpsmoodstavce"/>
    <w:link w:val="MSKNormal"/>
    <w:locked/>
    <w:rsid w:val="003E6EBF"/>
  </w:style>
  <w:style w:type="paragraph" w:customStyle="1" w:styleId="MSKNormal">
    <w:name w:val="MSK_Normal"/>
    <w:basedOn w:val="Normln"/>
    <w:link w:val="MSKNormalChar"/>
    <w:rsid w:val="003E6EB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3E6EBF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E6EBF"/>
    <w:rPr>
      <w:rFonts w:ascii="Times New Roman" w:eastAsia="Times New Roman" w:hAnsi="Times New Roman" w:cs="Times New Roman"/>
      <w:sz w:val="20"/>
      <w:szCs w:val="20"/>
    </w:rPr>
  </w:style>
  <w:style w:type="paragraph" w:customStyle="1" w:styleId="Odstavecseseznamem1">
    <w:name w:val="Odstavec se seznamem1"/>
    <w:basedOn w:val="Normln"/>
    <w:rsid w:val="0015199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roxananadpis">
    <w:name w:val="roxana nadpis"/>
    <w:basedOn w:val="Normln"/>
    <w:link w:val="roxananadpisChar"/>
    <w:qFormat/>
    <w:rsid w:val="00E95C23"/>
    <w:pPr>
      <w:shd w:val="clear" w:color="auto" w:fill="D9D9D9"/>
      <w:tabs>
        <w:tab w:val="center" w:pos="4536"/>
        <w:tab w:val="right" w:pos="9072"/>
      </w:tabs>
      <w:spacing w:line="360" w:lineRule="auto"/>
      <w:jc w:val="both"/>
    </w:pPr>
    <w:rPr>
      <w:rFonts w:ascii="Calibri" w:eastAsia="Calibri" w:hAnsi="Calibri"/>
      <w:b/>
      <w:bCs/>
      <w:szCs w:val="20"/>
    </w:rPr>
  </w:style>
  <w:style w:type="character" w:customStyle="1" w:styleId="roxananadpisChar">
    <w:name w:val="roxana nadpis Char"/>
    <w:basedOn w:val="ZhlavChar"/>
    <w:link w:val="roxananadpis"/>
    <w:locked/>
    <w:rsid w:val="00E95C23"/>
    <w:rPr>
      <w:rFonts w:ascii="Calibri" w:eastAsia="Calibri" w:hAnsi="Calibri" w:cs="Times New Roman"/>
      <w:b/>
      <w:bCs/>
      <w:sz w:val="24"/>
      <w:szCs w:val="20"/>
      <w:shd w:val="clear" w:color="auto" w:fill="D9D9D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1089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motlickova</dc:creator>
  <cp:lastModifiedBy>Věra Halfarová</cp:lastModifiedBy>
  <cp:revision>6</cp:revision>
  <cp:lastPrinted>2017-10-06T12:11:00Z</cp:lastPrinted>
  <dcterms:created xsi:type="dcterms:W3CDTF">2025-08-20T09:22:00Z</dcterms:created>
  <dcterms:modified xsi:type="dcterms:W3CDTF">2025-10-13T11:57:00Z</dcterms:modified>
</cp:coreProperties>
</file>