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79D4" w14:textId="77777777" w:rsidR="00273C76" w:rsidRDefault="00273C76" w:rsidP="00273C76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40C290C8" w14:textId="77777777" w:rsidR="00273C76" w:rsidRDefault="00273C76" w:rsidP="00273C76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03392F89" w14:textId="77777777" w:rsidR="00273C76" w:rsidRPr="005653A6" w:rsidRDefault="00273C76" w:rsidP="00273C76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43E15D4E" w14:textId="77777777" w:rsidR="00273C76" w:rsidRDefault="00273C76" w:rsidP="00273C76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37C55E91" w14:textId="77777777" w:rsidR="00273C76" w:rsidRDefault="00273C76" w:rsidP="00273C76">
      <w:pPr>
        <w:rPr>
          <w:rFonts w:ascii="Arial" w:hAnsi="Arial" w:cs="Arial"/>
          <w:sz w:val="20"/>
        </w:rPr>
      </w:pPr>
    </w:p>
    <w:p w14:paraId="29C9BA5E" w14:textId="77777777" w:rsidR="00273C76" w:rsidRPr="006B38C3" w:rsidRDefault="00273C76" w:rsidP="00273C7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3AFF6BE2" w14:textId="77777777" w:rsidR="00273C76" w:rsidRPr="006B38C3" w:rsidRDefault="00273C76" w:rsidP="00273C76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73DA9EBB" w14:textId="77777777" w:rsidR="00273C76" w:rsidRPr="006B38C3" w:rsidRDefault="00273C76" w:rsidP="00273C76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25085FC6" w14:textId="77777777" w:rsidR="00273C76" w:rsidRPr="006B38C3" w:rsidRDefault="00273C76" w:rsidP="00273C76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4D4F01E0" w14:textId="77777777" w:rsidR="00273C76" w:rsidRPr="006B38C3" w:rsidRDefault="00273C76" w:rsidP="00273C76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6B07CB22" w14:textId="77777777" w:rsidR="00273C76" w:rsidRPr="006B38C3" w:rsidRDefault="00273C76" w:rsidP="00273C76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2508D29C" w14:textId="77777777" w:rsidR="00273C76" w:rsidRPr="006B38C3" w:rsidRDefault="00273C76" w:rsidP="00273C76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5E847CDE" w14:textId="77777777" w:rsidR="00273C76" w:rsidRDefault="00273C76" w:rsidP="00273C7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1BB73475" w14:textId="77777777" w:rsidR="00273C76" w:rsidRDefault="00273C76" w:rsidP="00273C76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5E641DE1" w14:textId="77777777" w:rsidR="00273C76" w:rsidRDefault="00273C76" w:rsidP="00273C76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41DB357A" w14:textId="77777777" w:rsidR="00273C76" w:rsidRDefault="00273C76" w:rsidP="00273C76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40780FE7" w14:textId="77777777" w:rsidR="00836D9C" w:rsidRDefault="00836D9C" w:rsidP="008741A7">
      <w:pPr>
        <w:rPr>
          <w:rFonts w:ascii="Tahoma" w:hAnsi="Tahoma" w:cs="Tahoma"/>
          <w:b/>
          <w:sz w:val="20"/>
        </w:rPr>
      </w:pPr>
    </w:p>
    <w:p w14:paraId="26BB334E" w14:textId="04B47B8F" w:rsidR="00836D9C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 xml:space="preserve">HNICKÉ </w:t>
      </w:r>
      <w:r w:rsidR="005322DF">
        <w:rPr>
          <w:rFonts w:ascii="Tahoma" w:hAnsi="Tahoma" w:cs="Tahoma"/>
          <w:b/>
          <w:sz w:val="20"/>
        </w:rPr>
        <w:t xml:space="preserve">PARAMETRY – </w:t>
      </w:r>
      <w:r w:rsidR="00CF1C1B">
        <w:rPr>
          <w:rFonts w:ascii="Tahoma" w:hAnsi="Tahoma" w:cs="Tahoma"/>
          <w:b/>
          <w:sz w:val="20"/>
        </w:rPr>
        <w:t>Sestava pro magnetoterapii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273C76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273C76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273C76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273C76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4F8BA7BE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273C76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095CFE12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273C76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273C76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273C76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322DF" w:rsidRPr="005A6ACC" w14:paraId="7474A2A6" w14:textId="77777777" w:rsidTr="00273C76">
        <w:tc>
          <w:tcPr>
            <w:tcW w:w="5649" w:type="dxa"/>
            <w:vAlign w:val="center"/>
          </w:tcPr>
          <w:p w14:paraId="0267A167" w14:textId="75E354B5" w:rsidR="005322DF" w:rsidRPr="00E44736" w:rsidRDefault="00CF1C1B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Přístroj sloužící k ošetření různých částí těla – horní a dolní končetiny, ramena, kyčle, páteř, krku, zad atd.</w:t>
            </w:r>
          </w:p>
        </w:tc>
        <w:tc>
          <w:tcPr>
            <w:tcW w:w="1057" w:type="dxa"/>
            <w:gridSpan w:val="2"/>
          </w:tcPr>
          <w:p w14:paraId="5CA78C09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F1C1B" w:rsidRPr="005A6ACC" w14:paraId="7FE3EC29" w14:textId="77777777" w:rsidTr="00273C76">
        <w:tc>
          <w:tcPr>
            <w:tcW w:w="5649" w:type="dxa"/>
            <w:vAlign w:val="center"/>
          </w:tcPr>
          <w:p w14:paraId="022876CD" w14:textId="0B77AE0E" w:rsidR="00CF1C1B" w:rsidRDefault="00CF1C1B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Léčba artrózy a osteoporózy, karpálních tunelů, bolestí těla, hojení tkání</w:t>
            </w:r>
          </w:p>
        </w:tc>
        <w:tc>
          <w:tcPr>
            <w:tcW w:w="1057" w:type="dxa"/>
            <w:gridSpan w:val="2"/>
          </w:tcPr>
          <w:p w14:paraId="65623DF5" w14:textId="77777777" w:rsidR="00CF1C1B" w:rsidRPr="003A5F96" w:rsidRDefault="00CF1C1B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EFD5A6" w14:textId="77777777" w:rsidR="00CF1C1B" w:rsidRPr="003A5F96" w:rsidRDefault="00CF1C1B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6D9C" w:rsidRPr="005A6ACC" w14:paraId="28598D4E" w14:textId="77777777" w:rsidTr="00273C76">
        <w:tc>
          <w:tcPr>
            <w:tcW w:w="5649" w:type="dxa"/>
            <w:vAlign w:val="center"/>
          </w:tcPr>
          <w:p w14:paraId="1A304438" w14:textId="144FF17A" w:rsidR="00836D9C" w:rsidRDefault="00836D9C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Působí na všechny tkáně – kostní, nervové, svalové atd.</w:t>
            </w:r>
          </w:p>
        </w:tc>
        <w:tc>
          <w:tcPr>
            <w:tcW w:w="1057" w:type="dxa"/>
            <w:gridSpan w:val="2"/>
          </w:tcPr>
          <w:p w14:paraId="48B5CB72" w14:textId="77777777" w:rsidR="00836D9C" w:rsidRPr="003A5F96" w:rsidRDefault="00836D9C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4AA99D" w14:textId="77777777" w:rsidR="00836D9C" w:rsidRPr="003A5F96" w:rsidRDefault="00836D9C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F1C1B" w:rsidRPr="005A6ACC" w14:paraId="3BEACF87" w14:textId="77777777" w:rsidTr="00273C76">
        <w:tc>
          <w:tcPr>
            <w:tcW w:w="5649" w:type="dxa"/>
            <w:vAlign w:val="center"/>
          </w:tcPr>
          <w:p w14:paraId="42E703C9" w14:textId="5EBD7171" w:rsidR="00CF1C1B" w:rsidRDefault="00CA54A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Ošetření je neinvazivní a bezbolestné</w:t>
            </w:r>
          </w:p>
        </w:tc>
        <w:tc>
          <w:tcPr>
            <w:tcW w:w="1057" w:type="dxa"/>
            <w:gridSpan w:val="2"/>
          </w:tcPr>
          <w:p w14:paraId="33890C7D" w14:textId="77777777" w:rsidR="00CF1C1B" w:rsidRPr="003A5F96" w:rsidRDefault="00CF1C1B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BB0E26A" w14:textId="77777777" w:rsidR="00CF1C1B" w:rsidRPr="003A5F96" w:rsidRDefault="00CF1C1B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5F08E6E4" w14:textId="77777777" w:rsidTr="00273C76">
        <w:tc>
          <w:tcPr>
            <w:tcW w:w="5649" w:type="dxa"/>
            <w:vAlign w:val="bottom"/>
          </w:tcPr>
          <w:p w14:paraId="3990B5A3" w14:textId="1FF30170" w:rsidR="005322DF" w:rsidRPr="00E44736" w:rsidRDefault="00CF1C1B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Ovládání přes dotykový displej</w:t>
            </w:r>
            <w:r w:rsidR="00CA54A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v českém jazyce</w:t>
            </w:r>
          </w:p>
        </w:tc>
        <w:tc>
          <w:tcPr>
            <w:tcW w:w="1057" w:type="dxa"/>
            <w:gridSpan w:val="2"/>
          </w:tcPr>
          <w:p w14:paraId="7F950773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43D0BEFC" w14:textId="77777777" w:rsidTr="00273C76">
        <w:tc>
          <w:tcPr>
            <w:tcW w:w="5649" w:type="dxa"/>
            <w:vAlign w:val="bottom"/>
          </w:tcPr>
          <w:p w14:paraId="738E91FD" w14:textId="59597C4E" w:rsidR="005322DF" w:rsidRPr="00E44736" w:rsidRDefault="00CA54A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Variabilní intenzita magnetického pole od 5 % do 100 %</w:t>
            </w:r>
          </w:p>
        </w:tc>
        <w:tc>
          <w:tcPr>
            <w:tcW w:w="1057" w:type="dxa"/>
            <w:gridSpan w:val="2"/>
          </w:tcPr>
          <w:p w14:paraId="3F839CF5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5E842A99" w14:textId="77777777" w:rsidTr="00273C76">
        <w:tc>
          <w:tcPr>
            <w:tcW w:w="5649" w:type="dxa"/>
            <w:vAlign w:val="center"/>
          </w:tcPr>
          <w:p w14:paraId="76A0B0F2" w14:textId="7F4C1E6F" w:rsidR="005322DF" w:rsidRPr="00E44736" w:rsidRDefault="00CA54A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Frekvence ošetření nastavitelná v rozmezí 0,5 až 100 Hz</w:t>
            </w:r>
          </w:p>
        </w:tc>
        <w:tc>
          <w:tcPr>
            <w:tcW w:w="1057" w:type="dxa"/>
            <w:gridSpan w:val="2"/>
          </w:tcPr>
          <w:p w14:paraId="0DB11B3E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44296C15" w14:textId="77777777" w:rsidTr="00273C76">
        <w:tc>
          <w:tcPr>
            <w:tcW w:w="5649" w:type="dxa"/>
            <w:vAlign w:val="center"/>
          </w:tcPr>
          <w:p w14:paraId="1E8CBAA3" w14:textId="05D0305D" w:rsidR="005322DF" w:rsidRPr="00E44736" w:rsidRDefault="00CA54A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Doba léčby: </w:t>
            </w:r>
            <w:proofErr w:type="gram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 – 99</w:t>
            </w:r>
            <w:proofErr w:type="gram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min. </w:t>
            </w:r>
          </w:p>
        </w:tc>
        <w:tc>
          <w:tcPr>
            <w:tcW w:w="1057" w:type="dxa"/>
            <w:gridSpan w:val="2"/>
          </w:tcPr>
          <w:p w14:paraId="17E0B338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313E2908" w14:textId="77777777" w:rsidTr="00273C76">
        <w:tc>
          <w:tcPr>
            <w:tcW w:w="5649" w:type="dxa"/>
            <w:vAlign w:val="center"/>
          </w:tcPr>
          <w:p w14:paraId="3A3BB0E0" w14:textId="58752FDB" w:rsidR="005322DF" w:rsidRPr="003A5F96" w:rsidRDefault="00CA54A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Přednastavené protokoly dle indikace</w:t>
            </w:r>
          </w:p>
        </w:tc>
        <w:tc>
          <w:tcPr>
            <w:tcW w:w="1057" w:type="dxa"/>
            <w:gridSpan w:val="2"/>
          </w:tcPr>
          <w:p w14:paraId="1EFD475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6D9C" w:rsidRPr="005A6ACC" w14:paraId="6296FC6F" w14:textId="77777777" w:rsidTr="00273C76">
        <w:tc>
          <w:tcPr>
            <w:tcW w:w="5649" w:type="dxa"/>
            <w:vAlign w:val="center"/>
          </w:tcPr>
          <w:p w14:paraId="619197DE" w14:textId="1F7DCCA4" w:rsidR="00836D9C" w:rsidRDefault="00836D9C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Lze nastavit vlastní personalizované protokoly</w:t>
            </w:r>
          </w:p>
        </w:tc>
        <w:tc>
          <w:tcPr>
            <w:tcW w:w="1057" w:type="dxa"/>
            <w:gridSpan w:val="2"/>
          </w:tcPr>
          <w:p w14:paraId="297C0FD1" w14:textId="77777777" w:rsidR="00836D9C" w:rsidRPr="003A5F96" w:rsidRDefault="00836D9C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7779B8C" w14:textId="77777777" w:rsidR="00836D9C" w:rsidRPr="003A5F96" w:rsidRDefault="00836D9C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6D9C" w:rsidRPr="005A6ACC" w14:paraId="3A1DE125" w14:textId="77777777" w:rsidTr="00273C76">
        <w:tc>
          <w:tcPr>
            <w:tcW w:w="5649" w:type="dxa"/>
            <w:vAlign w:val="center"/>
          </w:tcPr>
          <w:p w14:paraId="7FFEC50E" w14:textId="186B8D5B" w:rsidR="00836D9C" w:rsidRDefault="00836D9C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Validované protokoly MDR včetně osteoporózy</w:t>
            </w:r>
          </w:p>
        </w:tc>
        <w:tc>
          <w:tcPr>
            <w:tcW w:w="1057" w:type="dxa"/>
            <w:gridSpan w:val="2"/>
          </w:tcPr>
          <w:p w14:paraId="6BDAB3BA" w14:textId="77777777" w:rsidR="00836D9C" w:rsidRPr="003A5F96" w:rsidRDefault="00836D9C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02DDA56" w14:textId="77777777" w:rsidR="00836D9C" w:rsidRPr="003A5F96" w:rsidRDefault="00836D9C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5BC5B7AF" w14:textId="77777777" w:rsidTr="00273C76">
        <w:trPr>
          <w:trHeight w:val="330"/>
        </w:trPr>
        <w:tc>
          <w:tcPr>
            <w:tcW w:w="5649" w:type="dxa"/>
            <w:vAlign w:val="center"/>
          </w:tcPr>
          <w:p w14:paraId="38B8F5F1" w14:textId="1DD73D53" w:rsidR="005322DF" w:rsidRPr="003A5F96" w:rsidRDefault="00CA54A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Výstup</w:t>
            </w:r>
            <w:r w:rsidR="003E11A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ní kanály: 1</w:t>
            </w:r>
            <w:r w:rsidR="00836D9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kanál </w:t>
            </w:r>
            <w:r w:rsidR="003E11A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pro ap</w:t>
            </w:r>
            <w:r w:rsidR="00836D9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likátory + 2 kanály, každý se dvěma výstupy</w:t>
            </w:r>
          </w:p>
        </w:tc>
        <w:tc>
          <w:tcPr>
            <w:tcW w:w="1057" w:type="dxa"/>
            <w:gridSpan w:val="2"/>
          </w:tcPr>
          <w:p w14:paraId="2ABFF6D1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5A3C6C4" w14:textId="77777777" w:rsidTr="00273C76">
        <w:trPr>
          <w:trHeight w:val="70"/>
        </w:trPr>
        <w:tc>
          <w:tcPr>
            <w:tcW w:w="5649" w:type="dxa"/>
            <w:vAlign w:val="center"/>
          </w:tcPr>
          <w:p w14:paraId="4B24A14B" w14:textId="28F791EE" w:rsidR="005322DF" w:rsidRPr="003A5F96" w:rsidRDefault="00836D9C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Aplikátory s vibracemi pro lokální ošetření</w:t>
            </w:r>
          </w:p>
        </w:tc>
        <w:tc>
          <w:tcPr>
            <w:tcW w:w="1057" w:type="dxa"/>
            <w:gridSpan w:val="2"/>
          </w:tcPr>
          <w:p w14:paraId="574CA997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05272ED" w14:textId="77777777" w:rsidTr="00273C76">
        <w:tc>
          <w:tcPr>
            <w:tcW w:w="5649" w:type="dxa"/>
            <w:vAlign w:val="center"/>
          </w:tcPr>
          <w:p w14:paraId="5FCA4A58" w14:textId="65603EEB" w:rsidR="005322DF" w:rsidRPr="00836D9C" w:rsidRDefault="003E11A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836D9C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Příslušenství:</w:t>
            </w:r>
          </w:p>
        </w:tc>
        <w:tc>
          <w:tcPr>
            <w:tcW w:w="1057" w:type="dxa"/>
            <w:gridSpan w:val="2"/>
          </w:tcPr>
          <w:p w14:paraId="6E92ED9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420FC5B0" w14:textId="77777777" w:rsidTr="00273C76">
        <w:tc>
          <w:tcPr>
            <w:tcW w:w="5649" w:type="dxa"/>
            <w:vAlign w:val="center"/>
          </w:tcPr>
          <w:p w14:paraId="260FD341" w14:textId="1043741C" w:rsidR="005322DF" w:rsidRPr="003A5F96" w:rsidRDefault="003E11A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Pojízdný přístrojový vozík</w:t>
            </w:r>
            <w:r w:rsidR="00836D9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 úložným prostorem pro aplikátory a otočnými kolami s brzdami</w:t>
            </w:r>
          </w:p>
        </w:tc>
        <w:tc>
          <w:tcPr>
            <w:tcW w:w="1057" w:type="dxa"/>
            <w:gridSpan w:val="2"/>
          </w:tcPr>
          <w:p w14:paraId="4828207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C5A03A8" w14:textId="77777777" w:rsidTr="00273C76">
        <w:tc>
          <w:tcPr>
            <w:tcW w:w="5649" w:type="dxa"/>
            <w:vAlign w:val="center"/>
          </w:tcPr>
          <w:p w14:paraId="721FC2C2" w14:textId="653B1C73" w:rsidR="005322DF" w:rsidRPr="003A5F96" w:rsidRDefault="003E11A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2x Aplikátor</w:t>
            </w:r>
          </w:p>
        </w:tc>
        <w:tc>
          <w:tcPr>
            <w:tcW w:w="1057" w:type="dxa"/>
            <w:gridSpan w:val="2"/>
          </w:tcPr>
          <w:p w14:paraId="477F73C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26573F50" w14:textId="77777777" w:rsidTr="00273C76">
        <w:tc>
          <w:tcPr>
            <w:tcW w:w="5649" w:type="dxa"/>
            <w:vAlign w:val="center"/>
          </w:tcPr>
          <w:p w14:paraId="244B51B9" w14:textId="1475B501" w:rsidR="005322DF" w:rsidRPr="003A5F96" w:rsidRDefault="00B55D87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</w:t>
            </w:r>
            <w:r w:rsidRPr="00B55D8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obotizované lůžko s posuvným solenoidovým pohybovým systémem, se solenoidem o průměru 80</w:t>
            </w:r>
            <w:r w:rsidR="00041ABD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B55D8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cm</w:t>
            </w:r>
          </w:p>
        </w:tc>
        <w:tc>
          <w:tcPr>
            <w:tcW w:w="1057" w:type="dxa"/>
            <w:gridSpan w:val="2"/>
          </w:tcPr>
          <w:p w14:paraId="788AEC43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178A2F41" w14:textId="77777777" w:rsidTr="00273C76">
        <w:tc>
          <w:tcPr>
            <w:tcW w:w="5649" w:type="dxa"/>
            <w:vAlign w:val="center"/>
          </w:tcPr>
          <w:p w14:paraId="7C24A60B" w14:textId="5CB3BDA3" w:rsidR="005322DF" w:rsidRPr="003A5F96" w:rsidRDefault="003E11A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Přenosný solenoid o průměru 30 cm</w:t>
            </w:r>
          </w:p>
        </w:tc>
        <w:tc>
          <w:tcPr>
            <w:tcW w:w="1057" w:type="dxa"/>
            <w:gridSpan w:val="2"/>
          </w:tcPr>
          <w:p w14:paraId="2502E6D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7785FBDF" w14:textId="77777777" w:rsidR="00836D9C" w:rsidRDefault="00836D9C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5906DE2B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456D1554" w14:textId="77777777" w:rsidR="00273C76" w:rsidRDefault="00273C76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</w:p>
    <w:p w14:paraId="705AFF03" w14:textId="77777777" w:rsidR="00273C76" w:rsidRDefault="00273C76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</w:p>
    <w:p w14:paraId="13383ECA" w14:textId="77777777" w:rsidR="00273C76" w:rsidRPr="00973F6D" w:rsidRDefault="00273C76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</w:p>
    <w:p w14:paraId="76184625" w14:textId="77777777" w:rsidR="005B1723" w:rsidRDefault="005B1723"/>
    <w:sectPr w:rsidR="005B1723" w:rsidSect="00273C76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77FB" w14:textId="77777777" w:rsidR="002F120C" w:rsidRDefault="002F120C" w:rsidP="00273C76">
      <w:pPr>
        <w:spacing w:after="0" w:line="240" w:lineRule="auto"/>
      </w:pPr>
      <w:r>
        <w:separator/>
      </w:r>
    </w:p>
  </w:endnote>
  <w:endnote w:type="continuationSeparator" w:id="0">
    <w:p w14:paraId="6D373E9E" w14:textId="77777777" w:rsidR="002F120C" w:rsidRDefault="002F120C" w:rsidP="0027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1A25" w14:textId="77777777" w:rsidR="002F120C" w:rsidRDefault="002F120C" w:rsidP="00273C76">
      <w:pPr>
        <w:spacing w:after="0" w:line="240" w:lineRule="auto"/>
      </w:pPr>
      <w:r>
        <w:separator/>
      </w:r>
    </w:p>
  </w:footnote>
  <w:footnote w:type="continuationSeparator" w:id="0">
    <w:p w14:paraId="5AC67AE5" w14:textId="77777777" w:rsidR="002F120C" w:rsidRDefault="002F120C" w:rsidP="00273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41ABD"/>
    <w:rsid w:val="0007403E"/>
    <w:rsid w:val="00085A3C"/>
    <w:rsid w:val="000B13AE"/>
    <w:rsid w:val="00273C76"/>
    <w:rsid w:val="00273F5E"/>
    <w:rsid w:val="00277C7E"/>
    <w:rsid w:val="002C4AAD"/>
    <w:rsid w:val="002F120C"/>
    <w:rsid w:val="003E11A1"/>
    <w:rsid w:val="0048165E"/>
    <w:rsid w:val="004B4EAD"/>
    <w:rsid w:val="005322DF"/>
    <w:rsid w:val="005B1723"/>
    <w:rsid w:val="006A553A"/>
    <w:rsid w:val="006D43D4"/>
    <w:rsid w:val="007D37DC"/>
    <w:rsid w:val="00836D9C"/>
    <w:rsid w:val="008741A7"/>
    <w:rsid w:val="00882D55"/>
    <w:rsid w:val="00897CFF"/>
    <w:rsid w:val="009062B6"/>
    <w:rsid w:val="009E6D13"/>
    <w:rsid w:val="00A06198"/>
    <w:rsid w:val="00A26948"/>
    <w:rsid w:val="00B45CD8"/>
    <w:rsid w:val="00B55D87"/>
    <w:rsid w:val="00C84BDE"/>
    <w:rsid w:val="00C9004E"/>
    <w:rsid w:val="00CA54A6"/>
    <w:rsid w:val="00CF1C1B"/>
    <w:rsid w:val="00D85DB9"/>
    <w:rsid w:val="00D922D3"/>
    <w:rsid w:val="00E36C07"/>
    <w:rsid w:val="00E44736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C7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7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C7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73C76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273C76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273C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5</cp:revision>
  <dcterms:created xsi:type="dcterms:W3CDTF">2025-10-23T11:58:00Z</dcterms:created>
  <dcterms:modified xsi:type="dcterms:W3CDTF">2025-11-05T12:25:00Z</dcterms:modified>
</cp:coreProperties>
</file>