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93EC" w14:textId="5F00BE91" w:rsidR="00AB7308" w:rsidRDefault="00BE1C94" w:rsidP="00AB7308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761DF1">
        <w:rPr>
          <w:noProof/>
          <w:lang w:eastAsia="cs-CZ"/>
        </w:rPr>
        <w:drawing>
          <wp:inline distT="0" distB="0" distL="0" distR="0" wp14:anchorId="48A09019" wp14:editId="52C4DDC2">
            <wp:extent cx="2047875" cy="531455"/>
            <wp:effectExtent l="0" t="0" r="0" b="2540"/>
            <wp:docPr id="1604587562" name="Obrázek 2" descr="Obsah obrázku Písmo, Elektricky modrá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Písmo, Elektricky modrá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47" cy="53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DF1">
        <w:rPr>
          <w:noProof/>
          <w:lang w:eastAsia="cs-CZ"/>
        </w:rPr>
        <w:drawing>
          <wp:inline distT="0" distB="0" distL="0" distR="0" wp14:anchorId="3A9BA2AF" wp14:editId="7FBCDD86">
            <wp:extent cx="1438275" cy="536868"/>
            <wp:effectExtent l="0" t="0" r="0" b="0"/>
            <wp:docPr id="1325259486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807" cy="54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23A4" w14:textId="521B4835" w:rsidR="00AB7308" w:rsidRDefault="00C87FF2" w:rsidP="00C87FF2">
      <w:pPr>
        <w:pBdr>
          <w:bottom w:val="single" w:sz="6" w:space="1" w:color="auto"/>
        </w:pBdr>
        <w:jc w:val="right"/>
        <w:rPr>
          <w:rFonts w:ascii="Arial" w:hAnsi="Arial" w:cs="Arial"/>
          <w:bCs/>
        </w:rPr>
      </w:pPr>
      <w:r w:rsidRPr="00C87FF2">
        <w:rPr>
          <w:rFonts w:ascii="Arial" w:hAnsi="Arial" w:cs="Arial"/>
          <w:bCs/>
        </w:rPr>
        <w:t>Příloha č.</w:t>
      </w:r>
      <w:r w:rsidR="003B1C00">
        <w:rPr>
          <w:rFonts w:ascii="Arial" w:hAnsi="Arial" w:cs="Arial"/>
          <w:bCs/>
        </w:rPr>
        <w:t xml:space="preserve"> 9 ZD</w:t>
      </w:r>
      <w:r w:rsidRPr="00C87FF2">
        <w:rPr>
          <w:rFonts w:ascii="Arial" w:hAnsi="Arial" w:cs="Arial"/>
          <w:bCs/>
        </w:rPr>
        <w:t xml:space="preserve"> </w:t>
      </w:r>
    </w:p>
    <w:p w14:paraId="3E6AB438" w14:textId="3FA2D2AA" w:rsidR="00DD5695" w:rsidRPr="00DD5695" w:rsidRDefault="00DD5695" w:rsidP="00DD569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DD5695">
        <w:rPr>
          <w:rFonts w:ascii="Arial" w:hAnsi="Arial" w:cs="Arial"/>
          <w:b/>
          <w:bCs/>
          <w:sz w:val="28"/>
          <w:szCs w:val="28"/>
        </w:rPr>
        <w:t>Čestné prohlášení o splnění sociálních a environmentálních aspektů</w:t>
      </w:r>
    </w:p>
    <w:p w14:paraId="0F926130" w14:textId="77777777" w:rsidR="00DD5695" w:rsidRDefault="00DD5695" w:rsidP="00DD5695">
      <w:pPr>
        <w:spacing w:after="0" w:line="240" w:lineRule="auto"/>
        <w:jc w:val="both"/>
        <w:rPr>
          <w:rFonts w:ascii="Cambria" w:eastAsia="Calibri" w:hAnsi="Cambria" w:cs="Times New Roman"/>
          <w:lang w:eastAsia="cs-CZ"/>
        </w:rPr>
      </w:pPr>
    </w:p>
    <w:p w14:paraId="135C16B0" w14:textId="77777777" w:rsidR="00DD5695" w:rsidRDefault="00DD5695" w:rsidP="00DD5695">
      <w:pPr>
        <w:spacing w:after="0" w:line="240" w:lineRule="auto"/>
        <w:jc w:val="both"/>
        <w:rPr>
          <w:rFonts w:ascii="Cambria" w:eastAsia="Calibri" w:hAnsi="Cambria" w:cs="Times New Roman"/>
          <w:lang w:eastAsia="cs-CZ"/>
        </w:rPr>
      </w:pPr>
    </w:p>
    <w:p w14:paraId="590008AA" w14:textId="77777777" w:rsidR="00DD5695" w:rsidRPr="00DD5695" w:rsidRDefault="00DD5695" w:rsidP="00DD5695">
      <w:pPr>
        <w:spacing w:before="240" w:after="0" w:line="240" w:lineRule="auto"/>
        <w:rPr>
          <w:rFonts w:ascii="Arial" w:eastAsia="Times New Roman" w:hAnsi="Arial" w:cs="Arial"/>
          <w:b/>
          <w:bCs/>
          <w:snapToGrid w:val="0"/>
          <w:u w:val="single"/>
          <w:lang w:eastAsia="cs-CZ"/>
        </w:rPr>
      </w:pPr>
      <w:r w:rsidRPr="00DD5695">
        <w:rPr>
          <w:rFonts w:ascii="Arial" w:eastAsia="Times New Roman" w:hAnsi="Arial" w:cs="Arial"/>
          <w:b/>
          <w:bCs/>
          <w:snapToGrid w:val="0"/>
          <w:u w:val="single"/>
          <w:lang w:eastAsia="cs-CZ"/>
        </w:rPr>
        <w:t>Identifikační údaje účastníka:</w:t>
      </w:r>
    </w:p>
    <w:p w14:paraId="71594CAE" w14:textId="77777777" w:rsidR="00DD5695" w:rsidRPr="00DD5695" w:rsidRDefault="00DD5695" w:rsidP="00DD5695">
      <w:pPr>
        <w:spacing w:after="0"/>
        <w:rPr>
          <w:rFonts w:ascii="Arial" w:eastAsia="Times New Roman" w:hAnsi="Arial" w:cs="Arial"/>
          <w:sz w:val="12"/>
          <w:szCs w:val="24"/>
          <w:lang w:eastAsia="cs-CZ"/>
        </w:rPr>
      </w:pP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>Obchodní firma:</w:t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instrText xml:space="preserve"> FORMTEXT </w:instrTex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separate"/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end"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br/>
        <w:t xml:space="preserve">Sídlo: </w:t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instrText xml:space="preserve"> FORMTEXT </w:instrTex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separate"/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end"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br/>
        <w:t xml:space="preserve">IČO: </w:t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instrText xml:space="preserve"> FORMTEXT </w:instrTex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separate"/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DD5695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end"/>
      </w:r>
      <w:r w:rsidRPr="00DD5695">
        <w:rPr>
          <w:rFonts w:ascii="Arial" w:eastAsia="Times New Roman" w:hAnsi="Arial" w:cs="Arial"/>
          <w:b/>
          <w:bCs/>
          <w:snapToGrid w:val="0"/>
          <w:sz w:val="24"/>
          <w:lang w:eastAsia="cs-CZ"/>
        </w:rPr>
        <w:br/>
      </w:r>
    </w:p>
    <w:p w14:paraId="2D34D569" w14:textId="65679711" w:rsidR="00DD5695" w:rsidRPr="00DD5695" w:rsidRDefault="00DD5695" w:rsidP="00DD569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BD3E5B7" w14:textId="77777777" w:rsidR="00DD5695" w:rsidRPr="00DD5695" w:rsidRDefault="00DD5695" w:rsidP="00DD569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68D5F57F" w14:textId="5EEBEC44" w:rsidR="00DD5695" w:rsidRPr="00DD5695" w:rsidRDefault="00DD5695" w:rsidP="00DD569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Samotný předmět veřejné zakázky a jeho následná realizace je veden od samotného počátku v souladu se sociálními a environmentálními kritérii a cíli. Nabídka účastníka však musí splňovat tato níže uvedená zákonná minima.</w:t>
      </w:r>
    </w:p>
    <w:p w14:paraId="73380285" w14:textId="77777777" w:rsidR="00DD5695" w:rsidRPr="00DD5695" w:rsidRDefault="00DD5695" w:rsidP="00DD5695">
      <w:pPr>
        <w:spacing w:after="0" w:line="240" w:lineRule="auto"/>
        <w:jc w:val="both"/>
        <w:rPr>
          <w:rFonts w:ascii="Arial" w:eastAsia="Calibri" w:hAnsi="Arial" w:cs="Arial"/>
          <w:sz w:val="12"/>
          <w:lang w:eastAsia="cs-CZ"/>
        </w:rPr>
      </w:pPr>
    </w:p>
    <w:p w14:paraId="46C58C0C" w14:textId="77777777" w:rsidR="00DD5695" w:rsidRPr="00DD5695" w:rsidRDefault="00DD5695" w:rsidP="00DD569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Jako uchazeč o veřejnou zakázku čestně prohlašuji, že</w:t>
      </w:r>
    </w:p>
    <w:p w14:paraId="239A7936" w14:textId="77777777" w:rsidR="00DD5695" w:rsidRPr="00DD5695" w:rsidRDefault="00DD5695" w:rsidP="00DD56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</w:r>
    </w:p>
    <w:p w14:paraId="7828BFB7" w14:textId="77777777" w:rsidR="00DD5695" w:rsidRPr="00DD5695" w:rsidRDefault="00DD5695" w:rsidP="00DD56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zajistím dodržování mezinárodních úmluv o lidských právech, sociálních či pracovních právech, zejména úmluv Mezinárodní organizace práce (ILO);</w:t>
      </w:r>
    </w:p>
    <w:p w14:paraId="4E4FCB09" w14:textId="77777777" w:rsidR="00DD5695" w:rsidRPr="00DD5695" w:rsidRDefault="00DD5695" w:rsidP="00DD56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 xml:space="preserve">zajistím dodržování předpisů BOZP; </w:t>
      </w:r>
    </w:p>
    <w:p w14:paraId="662D0656" w14:textId="77777777" w:rsidR="00DD5695" w:rsidRPr="00DD5695" w:rsidRDefault="00DD5695" w:rsidP="00DD56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zajistím zatřídění následně specifikovaných stavebních a demoličních odpadů je provedeno podle Katalogu odpadů, přílohy č. 1 k vyhlášce č. 8/2021 Sb., o katalogu odpadů a posuzování vlastností odpadů. Při nakládání s odpady, které vzniknou v důsledku stavebních prací, se bude řídit zákonem č. 541/2020 Sb., o odpadech, ve znění pozdějších předpisů a vyhláškou č. 273/2021 Sb., o podrobnostech nakládání s odpady, ve znění pozdějších předpisů;</w:t>
      </w:r>
    </w:p>
    <w:p w14:paraId="348F0048" w14:textId="18F4B13B" w:rsidR="00DD5695" w:rsidRPr="00DD5695" w:rsidRDefault="00DD5695" w:rsidP="00DD56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DD5695">
        <w:rPr>
          <w:rFonts w:ascii="Arial" w:eastAsia="Calibri" w:hAnsi="Arial" w:cs="Arial"/>
          <w:lang w:eastAsia="cs-CZ"/>
        </w:rPr>
        <w:t>v souladu s hierarchií způsobů nakládání s odpady a protokolem EU pro nakládání se stavebním a demoličním odpadem hospodářské subjekty provádějící renovaci budov musí zajistit, že nejméně 70 % (hmotnostních) nikoli nebezpečného stavebního a demoličního odpadu (s výjimkou v přírodě se vyskytujících materiálů uvedených v kategorii 17 05 04 na evropském seznamu odpadů stanoveném rozhodnutím Komise 2000/532/ES) vzniklého na staveništi bude připraveno k opětovnému použití, recyklaci a k jiným druhům materiálového využití, včetně zásypů, při nichž jsou jiné materiály nahrazeny odpadem.</w:t>
      </w:r>
    </w:p>
    <w:p w14:paraId="48EF7117" w14:textId="77777777" w:rsidR="00DD5695" w:rsidRPr="00DD5695" w:rsidRDefault="00DD5695" w:rsidP="00DD5695">
      <w:pPr>
        <w:pStyle w:val="Odstavecseseznamem"/>
        <w:spacing w:after="0" w:line="240" w:lineRule="auto"/>
        <w:ind w:left="1080"/>
        <w:rPr>
          <w:rFonts w:ascii="Arial" w:eastAsia="Times New Roman" w:hAnsi="Arial" w:cs="Arial"/>
          <w:lang w:eastAsia="cs-CZ"/>
        </w:rPr>
      </w:pPr>
    </w:p>
    <w:p w14:paraId="6C201EEF" w14:textId="77777777" w:rsidR="00DD5695" w:rsidRPr="00FA6B81" w:rsidRDefault="00DD5695" w:rsidP="00DD569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A6B81">
        <w:rPr>
          <w:rFonts w:ascii="Arial" w:eastAsia="Times New Roman" w:hAnsi="Arial" w:cs="Arial"/>
          <w:lang w:eastAsia="cs-CZ"/>
        </w:rPr>
        <w:t xml:space="preserve"> V </w: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instrText xml:space="preserve"> FORMTEXT </w:instrTex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separate"/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end"/>
      </w:r>
      <w:r w:rsidRPr="00FA6B81">
        <w:rPr>
          <w:rFonts w:ascii="Arial" w:eastAsia="Times New Roman" w:hAnsi="Arial" w:cs="Arial"/>
          <w:lang w:eastAsia="cs-CZ"/>
        </w:rPr>
        <w:t xml:space="preserve"> dne </w: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instrText xml:space="preserve"> FORMTEXT </w:instrTex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separate"/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noProof/>
          <w:snapToGrid w:val="0"/>
          <w:highlight w:val="yellow"/>
          <w:lang w:eastAsia="cs-CZ"/>
        </w:rPr>
        <w:t> </w:t>
      </w:r>
      <w:r w:rsidRPr="00FA6B81"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  <w:fldChar w:fldCharType="end"/>
      </w:r>
    </w:p>
    <w:p w14:paraId="274FB48F" w14:textId="77777777" w:rsidR="00DD5695" w:rsidRPr="00FA6B81" w:rsidRDefault="00DD5695" w:rsidP="00DD5695">
      <w:pPr>
        <w:spacing w:after="0" w:line="240" w:lineRule="auto"/>
        <w:ind w:left="3686"/>
        <w:jc w:val="center"/>
        <w:rPr>
          <w:rFonts w:ascii="Arial" w:eastAsia="Times New Roman" w:hAnsi="Arial" w:cs="Arial"/>
          <w:lang w:eastAsia="cs-CZ"/>
        </w:rPr>
      </w:pPr>
      <w:r w:rsidRPr="00FA6B81">
        <w:rPr>
          <w:rFonts w:ascii="Arial" w:eastAsia="Times New Roman" w:hAnsi="Arial" w:cs="Arial"/>
          <w:lang w:eastAsia="cs-CZ"/>
        </w:rPr>
        <w:t>____________________</w:t>
      </w:r>
    </w:p>
    <w:p w14:paraId="37CE8906" w14:textId="77777777" w:rsidR="00DD5695" w:rsidRPr="00FA6B81" w:rsidRDefault="00DD5695" w:rsidP="00DD5695">
      <w:pPr>
        <w:tabs>
          <w:tab w:val="center" w:pos="4536"/>
        </w:tabs>
        <w:spacing w:after="0" w:line="240" w:lineRule="auto"/>
        <w:ind w:left="3686"/>
        <w:jc w:val="center"/>
        <w:rPr>
          <w:rFonts w:ascii="Arial" w:eastAsia="Times New Roman" w:hAnsi="Arial" w:cs="Arial"/>
          <w:lang w:eastAsia="cs-CZ"/>
        </w:rPr>
      </w:pPr>
      <w:r w:rsidRPr="00FA6B81">
        <w:rPr>
          <w:rFonts w:ascii="Arial" w:eastAsia="Times New Roman" w:hAnsi="Arial" w:cs="Arial"/>
          <w:highlight w:val="yellow"/>
          <w:lang w:eastAsia="cs-CZ"/>
        </w:rPr>
        <w:t>Jméno a příjmení, funkce</w:t>
      </w:r>
    </w:p>
    <w:p w14:paraId="096B7211" w14:textId="77777777" w:rsidR="00DD5695" w:rsidRPr="00FA6B81" w:rsidRDefault="00DD5695" w:rsidP="00DD5695">
      <w:pPr>
        <w:tabs>
          <w:tab w:val="center" w:pos="4536"/>
        </w:tabs>
        <w:spacing w:after="0" w:line="240" w:lineRule="auto"/>
        <w:ind w:left="3686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FA6B81">
        <w:rPr>
          <w:rFonts w:ascii="Arial" w:eastAsia="Times New Roman" w:hAnsi="Arial" w:cs="Arial"/>
          <w:highlight w:val="yellow"/>
          <w:lang w:eastAsia="cs-CZ"/>
        </w:rPr>
        <w:t>(dodavatel)</w:t>
      </w:r>
    </w:p>
    <w:p w14:paraId="47737BCE" w14:textId="77777777" w:rsidR="004769A6" w:rsidRPr="00DD5695" w:rsidRDefault="004769A6" w:rsidP="001A5248">
      <w:pPr>
        <w:jc w:val="both"/>
        <w:rPr>
          <w:rFonts w:ascii="Arial" w:hAnsi="Arial" w:cs="Arial"/>
        </w:rPr>
      </w:pPr>
    </w:p>
    <w:sectPr w:rsidR="004769A6" w:rsidRPr="00DD5695" w:rsidSect="00402255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D02BA" w14:textId="77777777" w:rsidR="00402255" w:rsidRDefault="00402255" w:rsidP="00402255">
      <w:pPr>
        <w:spacing w:after="0" w:line="240" w:lineRule="auto"/>
      </w:pPr>
      <w:r>
        <w:separator/>
      </w:r>
    </w:p>
  </w:endnote>
  <w:endnote w:type="continuationSeparator" w:id="0">
    <w:p w14:paraId="578F71D2" w14:textId="77777777" w:rsidR="00402255" w:rsidRDefault="00402255" w:rsidP="0040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0F99" w14:textId="3EBD2194" w:rsidR="00402255" w:rsidRDefault="00402255">
    <w:pPr>
      <w:pStyle w:val="Zpat"/>
      <w:jc w:val="center"/>
    </w:pPr>
  </w:p>
  <w:p w14:paraId="008C94D6" w14:textId="77777777" w:rsidR="00402255" w:rsidRDefault="004022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E9B6B" w14:textId="77777777" w:rsidR="00402255" w:rsidRDefault="00402255" w:rsidP="00402255">
      <w:pPr>
        <w:spacing w:after="0" w:line="240" w:lineRule="auto"/>
      </w:pPr>
      <w:r>
        <w:separator/>
      </w:r>
    </w:p>
  </w:footnote>
  <w:footnote w:type="continuationSeparator" w:id="0">
    <w:p w14:paraId="633B7FC4" w14:textId="77777777" w:rsidR="00402255" w:rsidRDefault="00402255" w:rsidP="0040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8"/>
    <w:rsid w:val="001A5248"/>
    <w:rsid w:val="00264F24"/>
    <w:rsid w:val="002974E8"/>
    <w:rsid w:val="003B1C00"/>
    <w:rsid w:val="00402255"/>
    <w:rsid w:val="00422AD2"/>
    <w:rsid w:val="004769A6"/>
    <w:rsid w:val="0067164D"/>
    <w:rsid w:val="00742FB1"/>
    <w:rsid w:val="009B1FF4"/>
    <w:rsid w:val="009E7712"/>
    <w:rsid w:val="00A7443A"/>
    <w:rsid w:val="00AB7308"/>
    <w:rsid w:val="00BA2165"/>
    <w:rsid w:val="00BD4A71"/>
    <w:rsid w:val="00BE1C94"/>
    <w:rsid w:val="00C87FF2"/>
    <w:rsid w:val="00CB4FBB"/>
    <w:rsid w:val="00D872B5"/>
    <w:rsid w:val="00DD5695"/>
    <w:rsid w:val="00E43BE9"/>
    <w:rsid w:val="00F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98F9"/>
  <w15:chartTrackingRefBased/>
  <w15:docId w15:val="{C914E4F2-8752-4F9A-A91A-381C6735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248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5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2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2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2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2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2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24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25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2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 Pavla</dc:creator>
  <cp:keywords/>
  <dc:description/>
  <cp:lastModifiedBy>Janíková Pavla</cp:lastModifiedBy>
  <cp:revision>3</cp:revision>
  <dcterms:created xsi:type="dcterms:W3CDTF">2025-11-24T08:21:00Z</dcterms:created>
  <dcterms:modified xsi:type="dcterms:W3CDTF">2025-11-24T08:27:00Z</dcterms:modified>
</cp:coreProperties>
</file>