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CC9B4" w14:textId="5980F41F" w:rsidR="00617D0B" w:rsidRDefault="00617D0B" w:rsidP="00617D0B">
      <w:pPr>
        <w:pStyle w:val="Default"/>
        <w:spacing w:after="60"/>
        <w:jc w:val="center"/>
        <w:rPr>
          <w:rFonts w:ascii="Times New Roman" w:hAnsi="Times New Roman" w:cs="Times New Roman"/>
          <w:b/>
          <w:color w:val="auto"/>
          <w:sz w:val="20"/>
          <w:szCs w:val="20"/>
        </w:rPr>
      </w:pPr>
      <w:r w:rsidRPr="00D217FD">
        <w:rPr>
          <w:rFonts w:ascii="Times New Roman" w:hAnsi="Times New Roman" w:cs="Times New Roman"/>
          <w:b/>
          <w:color w:val="auto"/>
          <w:sz w:val="20"/>
          <w:szCs w:val="20"/>
        </w:rPr>
        <w:t>Specifikace standardních činností pracovníka ostrahy</w:t>
      </w:r>
    </w:p>
    <w:p w14:paraId="43222AE5" w14:textId="10D460AC" w:rsidR="00562D37" w:rsidRDefault="00562D37" w:rsidP="00617D0B">
      <w:pPr>
        <w:pStyle w:val="Default"/>
        <w:spacing w:after="60"/>
        <w:jc w:val="center"/>
        <w:rPr>
          <w:rFonts w:ascii="Times New Roman" w:hAnsi="Times New Roman" w:cs="Times New Roman"/>
          <w:b/>
          <w:color w:val="auto"/>
          <w:sz w:val="20"/>
          <w:szCs w:val="20"/>
        </w:rPr>
      </w:pPr>
    </w:p>
    <w:p w14:paraId="3E8D52EB" w14:textId="195C7B5D" w:rsidR="00562D37" w:rsidRDefault="00562D37" w:rsidP="00617D0B">
      <w:pPr>
        <w:pStyle w:val="Default"/>
        <w:spacing w:after="60"/>
        <w:jc w:val="center"/>
        <w:rPr>
          <w:rFonts w:ascii="Times New Roman" w:hAnsi="Times New Roman" w:cs="Times New Roman"/>
          <w:b/>
          <w:color w:val="auto"/>
          <w:sz w:val="20"/>
          <w:szCs w:val="20"/>
        </w:rPr>
      </w:pPr>
      <w:r>
        <w:rPr>
          <w:rFonts w:ascii="Times New Roman" w:hAnsi="Times New Roman" w:cs="Times New Roman"/>
          <w:b/>
          <w:color w:val="auto"/>
          <w:sz w:val="20"/>
          <w:szCs w:val="20"/>
        </w:rPr>
        <w:t>Veřejná zakázka</w:t>
      </w:r>
    </w:p>
    <w:p w14:paraId="0BF54B5F" w14:textId="57C51F3D" w:rsidR="00562D37" w:rsidRDefault="00562D37" w:rsidP="00617D0B">
      <w:pPr>
        <w:pStyle w:val="Default"/>
        <w:spacing w:after="60"/>
        <w:jc w:val="center"/>
        <w:rPr>
          <w:rFonts w:ascii="Times New Roman" w:hAnsi="Times New Roman" w:cs="Times New Roman"/>
          <w:b/>
          <w:color w:val="auto"/>
          <w:sz w:val="20"/>
          <w:szCs w:val="20"/>
        </w:rPr>
      </w:pPr>
      <w:r>
        <w:rPr>
          <w:rFonts w:ascii="Times New Roman" w:hAnsi="Times New Roman" w:cs="Times New Roman"/>
          <w:b/>
          <w:color w:val="auto"/>
          <w:sz w:val="20"/>
          <w:szCs w:val="20"/>
        </w:rPr>
        <w:t>„Poskytování bezpečnostních služeb a ostrahy SNO“</w:t>
      </w:r>
    </w:p>
    <w:p w14:paraId="404C511C" w14:textId="0E03A390" w:rsidR="00562D37" w:rsidRDefault="00562D37" w:rsidP="00617D0B">
      <w:pPr>
        <w:pStyle w:val="Default"/>
        <w:spacing w:after="60"/>
        <w:jc w:val="center"/>
        <w:rPr>
          <w:rFonts w:ascii="Times New Roman" w:hAnsi="Times New Roman" w:cs="Times New Roman"/>
          <w:b/>
          <w:color w:val="auto"/>
          <w:sz w:val="20"/>
          <w:szCs w:val="20"/>
        </w:rPr>
      </w:pPr>
      <w:r w:rsidRPr="00562D37">
        <w:rPr>
          <w:rFonts w:ascii="Times New Roman" w:hAnsi="Times New Roman" w:cs="Times New Roman"/>
          <w:bCs/>
          <w:color w:val="auto"/>
          <w:sz w:val="20"/>
          <w:szCs w:val="20"/>
        </w:rPr>
        <w:t>Číslo spisu:</w:t>
      </w:r>
      <w:r>
        <w:rPr>
          <w:rFonts w:ascii="Times New Roman" w:hAnsi="Times New Roman" w:cs="Times New Roman"/>
          <w:b/>
          <w:color w:val="auto"/>
          <w:sz w:val="20"/>
          <w:szCs w:val="20"/>
        </w:rPr>
        <w:t xml:space="preserve"> SNO/FMP/202</w:t>
      </w:r>
      <w:r w:rsidR="007A1A3F">
        <w:rPr>
          <w:rFonts w:ascii="Times New Roman" w:hAnsi="Times New Roman" w:cs="Times New Roman"/>
          <w:b/>
          <w:color w:val="auto"/>
          <w:sz w:val="20"/>
          <w:szCs w:val="20"/>
        </w:rPr>
        <w:t>5</w:t>
      </w:r>
      <w:r>
        <w:rPr>
          <w:rFonts w:ascii="Times New Roman" w:hAnsi="Times New Roman" w:cs="Times New Roman"/>
          <w:b/>
          <w:color w:val="auto"/>
          <w:sz w:val="20"/>
          <w:szCs w:val="20"/>
        </w:rPr>
        <w:t>/</w:t>
      </w:r>
      <w:r w:rsidR="007A1A3F">
        <w:rPr>
          <w:rFonts w:ascii="Times New Roman" w:hAnsi="Times New Roman" w:cs="Times New Roman"/>
          <w:b/>
          <w:color w:val="auto"/>
          <w:sz w:val="20"/>
          <w:szCs w:val="20"/>
        </w:rPr>
        <w:t>12</w:t>
      </w:r>
      <w:r>
        <w:rPr>
          <w:rFonts w:ascii="Times New Roman" w:hAnsi="Times New Roman" w:cs="Times New Roman"/>
          <w:b/>
          <w:color w:val="auto"/>
          <w:sz w:val="20"/>
          <w:szCs w:val="20"/>
        </w:rPr>
        <w:t>/</w:t>
      </w:r>
      <w:r w:rsidR="007A1A3F">
        <w:rPr>
          <w:rFonts w:ascii="Times New Roman" w:hAnsi="Times New Roman" w:cs="Times New Roman"/>
          <w:b/>
          <w:color w:val="auto"/>
          <w:sz w:val="20"/>
          <w:szCs w:val="20"/>
        </w:rPr>
        <w:t>s</w:t>
      </w:r>
      <w:r>
        <w:rPr>
          <w:rFonts w:ascii="Times New Roman" w:hAnsi="Times New Roman" w:cs="Times New Roman"/>
          <w:b/>
          <w:color w:val="auto"/>
          <w:sz w:val="20"/>
          <w:szCs w:val="20"/>
        </w:rPr>
        <w:t>trážní služba SNO</w:t>
      </w:r>
    </w:p>
    <w:p w14:paraId="4272CEF1" w14:textId="77777777" w:rsidR="00617D0B" w:rsidRDefault="00617D0B" w:rsidP="00617D0B">
      <w:pPr>
        <w:pStyle w:val="Default"/>
        <w:spacing w:after="60"/>
        <w:ind w:left="284"/>
        <w:jc w:val="both"/>
        <w:rPr>
          <w:rFonts w:ascii="Times New Roman" w:hAnsi="Times New Roman" w:cs="Times New Roman"/>
          <w:color w:val="auto"/>
          <w:sz w:val="20"/>
          <w:szCs w:val="20"/>
        </w:rPr>
      </w:pPr>
    </w:p>
    <w:p w14:paraId="4979C825" w14:textId="77777777" w:rsidR="00617D0B" w:rsidRPr="00D217FD" w:rsidRDefault="00617D0B" w:rsidP="00617D0B">
      <w:pPr>
        <w:pStyle w:val="Default"/>
        <w:numPr>
          <w:ilvl w:val="0"/>
          <w:numId w:val="4"/>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Iniciativně a samostatně předcházet vzniku všech negativních jevů, které mohou mít nepříznivý dopad na chod ve střežených objektech a lokalitách objednatele, na činnost zaměstnanců objednatele, jakož i na jeho dobré jméno. Provádět a zajistit dodržování zákazu kouření v areálu SN a na pracovištích, vyjma prostor vyhrazených k tomuto účelu. </w:t>
      </w:r>
    </w:p>
    <w:p w14:paraId="6000100D" w14:textId="77777777" w:rsidR="00617D0B" w:rsidRPr="00D217FD" w:rsidRDefault="00617D0B" w:rsidP="00617D0B">
      <w:pPr>
        <w:pStyle w:val="Default"/>
        <w:numPr>
          <w:ilvl w:val="0"/>
          <w:numId w:val="4"/>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Chránit majetek, nacházející se ve svěřených areálech a střežených objektech bez ohledu na to, kdo je vlastníkem tohoto majetku. To platí zejména v případech, kdy je objednatel povinen zajistit ochranu majetku třetích osob, který se nachází ve střežených objektech a areálech. </w:t>
      </w:r>
    </w:p>
    <w:p w14:paraId="7D74B00A" w14:textId="77777777" w:rsidR="00617D0B" w:rsidRPr="00D217FD" w:rsidRDefault="00617D0B" w:rsidP="00617D0B">
      <w:pPr>
        <w:pStyle w:val="Default"/>
        <w:numPr>
          <w:ilvl w:val="0"/>
          <w:numId w:val="4"/>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Při výkonu bezpečnostních služeb budou zaměstnanci poskytovatele postupovat v souladu s aktuálně účinnými právními předpisy právního řádu ČR. Dále se budou řídit interními řídícími akty, vydanými k ostraze a ochraně majetku objednatelem, pokyny a nařízeními určených odpovědných zaměstnanců objednatele a směrnicemi, interními předpisy a statutem bezpečnostní služby pro výkon služeb vydanými poskytovatelem, který zodpovídá za zákonnost provádění bezpečnostních služeb. </w:t>
      </w:r>
    </w:p>
    <w:p w14:paraId="0092705D" w14:textId="77777777" w:rsidR="00617D0B" w:rsidRPr="00D217FD"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Na základě výzvy oprávněného zástupce objednatele provádět kontrolu vozidel za účelem zjištění druhu převážených materiálů a zboží. </w:t>
      </w:r>
    </w:p>
    <w:p w14:paraId="0CED55A9" w14:textId="77777777" w:rsidR="00617D0B" w:rsidRPr="00D217FD"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Zajišťovat ochranu před vstupem nebo vniknutí neoprávněných osob do objektů, případně vyloučení těchto podezřelých osob z objektů nebo lokalit objednatele. </w:t>
      </w:r>
    </w:p>
    <w:p w14:paraId="07FBFEE1" w14:textId="77777777" w:rsidR="00617D0B" w:rsidRPr="00D217FD"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Poskytovat základní obecné informace návštěvám a nemocným nebo pacientům o umístění jednotlivých pracovišť, oddělení a ambulancí objednatele, vč. samostatných právních subjektů a dále o umístění hospitalizovaných. </w:t>
      </w:r>
    </w:p>
    <w:p w14:paraId="696DAB7B" w14:textId="77777777" w:rsidR="00617D0B" w:rsidRPr="00D217FD"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Provádět regulaci vjezdového režimu, zabránění nepovoleného vjezdu a parkování vozidel v areálech objednatele. Vedení patřičné evidence při tomto režimu přes strážní stanoviště v objektech objednatele dle patřičných povolení, vč. kontroly správnosti parkování zaměstnanců objednatele. </w:t>
      </w:r>
    </w:p>
    <w:p w14:paraId="2F58768C" w14:textId="77777777" w:rsidR="00617D0B" w:rsidRPr="00D217FD"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Zabezpečovat klíčový režim v objektech objednatele, vést evidenci klíčů a provádět jejich výdej oprávněným zaměstnancům nebo osobám, uzamykat vybrané objekty, kontrolovat uzamčení objektů zaměstnanci objednatele. </w:t>
      </w:r>
    </w:p>
    <w:p w14:paraId="6FC8A762" w14:textId="77777777" w:rsidR="00617D0B"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Zabezpečovat ostrahu a ochranu majetku ve střežených objektech pochůzkovou činností dle určených a objednatelem odsouhlasených tras a stanoveného časového harmonogramu pochůzek s využitím elektronického systému kontroly obchůzek a vést o pochůzkové činnosti předepsanou evidenci. </w:t>
      </w:r>
    </w:p>
    <w:p w14:paraId="2E19BDEC" w14:textId="77777777" w:rsidR="00AE5799" w:rsidRPr="00AE5799"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617D0B">
        <w:rPr>
          <w:rFonts w:ascii="Times New Roman" w:hAnsi="Times New Roman" w:cs="Times New Roman"/>
          <w:sz w:val="20"/>
          <w:szCs w:val="20"/>
        </w:rPr>
        <w:t>Zabezpečovat v určených objektech ostrahu a ochranu majetku v součinnosti fyzické ostrahy s nainstalovanými elektronickými zabezpečovacími systémy – EZS, s nainstalovanou elektrickou požární signalizací - EPS. Ohlašovat neprodleně všechny mimořádné události odpovědným pověřeným zástupcům objednatele a poskytovatele, příp. Policii ČR a hasičům a o každé mimořádné události vést záznam.</w:t>
      </w:r>
    </w:p>
    <w:p w14:paraId="4F412EFE" w14:textId="6B95DBBD" w:rsidR="00AE5799" w:rsidRPr="00AE5799" w:rsidRDefault="00AE5799" w:rsidP="00617D0B">
      <w:pPr>
        <w:pStyle w:val="Default"/>
        <w:numPr>
          <w:ilvl w:val="0"/>
          <w:numId w:val="5"/>
        </w:numPr>
        <w:spacing w:after="60"/>
        <w:ind w:left="284" w:hanging="284"/>
        <w:jc w:val="both"/>
        <w:rPr>
          <w:rFonts w:ascii="Times New Roman" w:hAnsi="Times New Roman" w:cs="Times New Roman"/>
          <w:b/>
          <w:color w:val="auto"/>
          <w:sz w:val="20"/>
          <w:szCs w:val="20"/>
        </w:rPr>
      </w:pPr>
      <w:r w:rsidRPr="00AE5799">
        <w:rPr>
          <w:rFonts w:ascii="Times New Roman" w:hAnsi="Times New Roman" w:cs="Times New Roman"/>
          <w:b/>
          <w:sz w:val="20"/>
          <w:szCs w:val="20"/>
        </w:rPr>
        <w:t xml:space="preserve">Centrální dohled nad EZS/EPS formou pultu centrální ochrany (PCO): volitelné, </w:t>
      </w:r>
      <w:r w:rsidR="0031227F">
        <w:rPr>
          <w:rFonts w:ascii="Times New Roman" w:hAnsi="Times New Roman" w:cs="Times New Roman"/>
          <w:b/>
          <w:sz w:val="20"/>
          <w:szCs w:val="20"/>
        </w:rPr>
        <w:t>účastník</w:t>
      </w:r>
      <w:r w:rsidR="001141F6">
        <w:rPr>
          <w:rFonts w:ascii="Times New Roman" w:hAnsi="Times New Roman" w:cs="Times New Roman"/>
          <w:b/>
          <w:sz w:val="20"/>
          <w:szCs w:val="20"/>
        </w:rPr>
        <w:t xml:space="preserve"> </w:t>
      </w:r>
      <w:r w:rsidR="0031227F">
        <w:rPr>
          <w:rFonts w:ascii="Times New Roman" w:hAnsi="Times New Roman" w:cs="Times New Roman"/>
          <w:b/>
          <w:sz w:val="20"/>
          <w:szCs w:val="20"/>
        </w:rPr>
        <w:t>řízení</w:t>
      </w:r>
      <w:r w:rsidRPr="00AE5799">
        <w:rPr>
          <w:rFonts w:ascii="Times New Roman" w:hAnsi="Times New Roman" w:cs="Times New Roman"/>
          <w:b/>
          <w:sz w:val="20"/>
          <w:szCs w:val="20"/>
        </w:rPr>
        <w:t xml:space="preserve"> uvede, zda funkcionalitou disponuje: ANO / NE (</w:t>
      </w:r>
      <w:r w:rsidRPr="00AE5799">
        <w:rPr>
          <w:rFonts w:ascii="Times New Roman" w:hAnsi="Times New Roman" w:cs="Times New Roman"/>
          <w:b/>
          <w:i/>
          <w:sz w:val="20"/>
          <w:szCs w:val="20"/>
        </w:rPr>
        <w:t>nehodící se škrtněte</w:t>
      </w:r>
      <w:r w:rsidRPr="00AE5799">
        <w:rPr>
          <w:rFonts w:ascii="Times New Roman" w:hAnsi="Times New Roman" w:cs="Times New Roman"/>
          <w:b/>
          <w:sz w:val="20"/>
          <w:szCs w:val="20"/>
        </w:rPr>
        <w:t>)</w:t>
      </w:r>
    </w:p>
    <w:p w14:paraId="7FCA4239" w14:textId="18494231" w:rsidR="00617D0B" w:rsidRPr="00AE5799" w:rsidRDefault="00AE5799" w:rsidP="00AE5799">
      <w:pPr>
        <w:pStyle w:val="Default"/>
        <w:numPr>
          <w:ilvl w:val="1"/>
          <w:numId w:val="5"/>
        </w:numPr>
        <w:spacing w:after="60"/>
        <w:jc w:val="both"/>
        <w:rPr>
          <w:rFonts w:ascii="Times New Roman" w:hAnsi="Times New Roman" w:cs="Times New Roman"/>
          <w:color w:val="auto"/>
          <w:sz w:val="20"/>
          <w:szCs w:val="20"/>
        </w:rPr>
      </w:pPr>
      <w:r>
        <w:rPr>
          <w:rFonts w:ascii="Times New Roman" w:hAnsi="Times New Roman" w:cs="Times New Roman"/>
          <w:sz w:val="20"/>
          <w:szCs w:val="20"/>
        </w:rPr>
        <w:t>S ohledem na zvýšenou bezpečnost a ochranu majetku objektů v areálu nemocnice je požadováno napojení provozovaného systému EPS/EZS na PCO  poskytovatele</w:t>
      </w:r>
    </w:p>
    <w:p w14:paraId="3443F900" w14:textId="77777777" w:rsidR="00AE5799" w:rsidRDefault="00AE5799" w:rsidP="00AE5799">
      <w:pPr>
        <w:pStyle w:val="Default"/>
        <w:numPr>
          <w:ilvl w:val="1"/>
          <w:numId w:val="5"/>
        </w:numPr>
        <w:jc w:val="both"/>
        <w:rPr>
          <w:rFonts w:ascii="Times New Roman" w:hAnsi="Times New Roman" w:cs="Times New Roman"/>
          <w:sz w:val="20"/>
          <w:szCs w:val="20"/>
        </w:rPr>
      </w:pPr>
      <w:r w:rsidRPr="00AE5799">
        <w:rPr>
          <w:rFonts w:ascii="Times New Roman" w:hAnsi="Times New Roman" w:cs="Times New Roman"/>
          <w:sz w:val="20"/>
          <w:szCs w:val="20"/>
        </w:rPr>
        <w:t>Služba je zahrnuta v ceně dodávky dle nabídky</w:t>
      </w:r>
    </w:p>
    <w:p w14:paraId="74D57872" w14:textId="45298E77" w:rsidR="00AE5799" w:rsidRPr="0031227F" w:rsidRDefault="00AE5799" w:rsidP="00AE5799">
      <w:pPr>
        <w:pStyle w:val="Default"/>
        <w:numPr>
          <w:ilvl w:val="1"/>
          <w:numId w:val="5"/>
        </w:numPr>
        <w:spacing w:after="60"/>
        <w:jc w:val="both"/>
        <w:rPr>
          <w:rFonts w:ascii="Times New Roman" w:hAnsi="Times New Roman" w:cs="Times New Roman"/>
          <w:color w:val="auto"/>
          <w:sz w:val="20"/>
          <w:szCs w:val="20"/>
        </w:rPr>
      </w:pPr>
      <w:r w:rsidRPr="00AE5799">
        <w:rPr>
          <w:rFonts w:ascii="Times New Roman" w:hAnsi="Times New Roman" w:cs="Times New Roman"/>
          <w:sz w:val="20"/>
          <w:szCs w:val="20"/>
        </w:rPr>
        <w:t>V případě přijetí zprávy o narušení střežených smyček EZS a EPS objektu neprodleně kontaktuje pracovník PCO ostrahu objektu v nemocnici, která postupuje dle daných požárních směrnic</w:t>
      </w:r>
      <w:r>
        <w:rPr>
          <w:rFonts w:ascii="Times New Roman" w:hAnsi="Times New Roman" w:cs="Times New Roman"/>
          <w:sz w:val="20"/>
          <w:szCs w:val="20"/>
        </w:rPr>
        <w:t xml:space="preserve"> a dle standardních činností ostrahy EPS/EZS (včetně informování odpovědných osob a zástupce pracoviště, na kterém k události došlo).</w:t>
      </w:r>
    </w:p>
    <w:p w14:paraId="23914AE1" w14:textId="271953BE" w:rsidR="0031227F" w:rsidRDefault="0031227F" w:rsidP="00AE5799">
      <w:pPr>
        <w:pStyle w:val="Default"/>
        <w:numPr>
          <w:ilvl w:val="1"/>
          <w:numId w:val="5"/>
        </w:numPr>
        <w:spacing w:after="60"/>
        <w:jc w:val="both"/>
        <w:rPr>
          <w:rFonts w:ascii="Times New Roman" w:hAnsi="Times New Roman" w:cs="Times New Roman"/>
          <w:color w:val="auto"/>
          <w:sz w:val="20"/>
          <w:szCs w:val="20"/>
        </w:rPr>
      </w:pPr>
      <w:r>
        <w:rPr>
          <w:rFonts w:ascii="Times New Roman" w:hAnsi="Times New Roman" w:cs="Times New Roman"/>
          <w:color w:val="auto"/>
          <w:sz w:val="20"/>
          <w:szCs w:val="20"/>
        </w:rPr>
        <w:t>Z PCO budou zasílány kontaktní osobě objednatele měsíční reporty o přijatých hlášeních EPS/EZS.</w:t>
      </w:r>
    </w:p>
    <w:p w14:paraId="11AE5587" w14:textId="29B49528" w:rsidR="0031227F" w:rsidRPr="00AE5799" w:rsidRDefault="0031227F" w:rsidP="00AE5799">
      <w:pPr>
        <w:pStyle w:val="Default"/>
        <w:numPr>
          <w:ilvl w:val="1"/>
          <w:numId w:val="5"/>
        </w:numPr>
        <w:spacing w:after="6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Kontaktní číslo na PCO: ………… </w:t>
      </w:r>
      <w:r w:rsidRPr="0031227F">
        <w:rPr>
          <w:rFonts w:ascii="Times New Roman" w:hAnsi="Times New Roman" w:cs="Times New Roman"/>
          <w:i/>
          <w:color w:val="auto"/>
          <w:sz w:val="20"/>
          <w:szCs w:val="20"/>
        </w:rPr>
        <w:t>(doplnit)</w:t>
      </w:r>
    </w:p>
    <w:p w14:paraId="0D5B8D01" w14:textId="77777777" w:rsidR="00617D0B" w:rsidRPr="00D217FD"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Provádět obsluhu </w:t>
      </w:r>
      <w:proofErr w:type="spellStart"/>
      <w:r w:rsidRPr="00D217FD">
        <w:rPr>
          <w:rFonts w:ascii="Times New Roman" w:hAnsi="Times New Roman" w:cs="Times New Roman"/>
          <w:color w:val="auto"/>
          <w:sz w:val="20"/>
          <w:szCs w:val="20"/>
        </w:rPr>
        <w:t>babyboxu</w:t>
      </w:r>
      <w:proofErr w:type="spellEnd"/>
      <w:r w:rsidRPr="00D217FD">
        <w:rPr>
          <w:rFonts w:ascii="Times New Roman" w:hAnsi="Times New Roman" w:cs="Times New Roman"/>
          <w:color w:val="auto"/>
          <w:sz w:val="20"/>
          <w:szCs w:val="20"/>
        </w:rPr>
        <w:t xml:space="preserve"> v souladu s Provozním řádem </w:t>
      </w:r>
      <w:proofErr w:type="spellStart"/>
      <w:r w:rsidRPr="00D217FD">
        <w:rPr>
          <w:rFonts w:ascii="Times New Roman" w:hAnsi="Times New Roman" w:cs="Times New Roman"/>
          <w:color w:val="auto"/>
          <w:sz w:val="20"/>
          <w:szCs w:val="20"/>
        </w:rPr>
        <w:t>babyboxu</w:t>
      </w:r>
      <w:proofErr w:type="spellEnd"/>
      <w:r w:rsidRPr="00D217FD">
        <w:rPr>
          <w:rFonts w:ascii="Times New Roman" w:hAnsi="Times New Roman" w:cs="Times New Roman"/>
          <w:color w:val="auto"/>
          <w:sz w:val="20"/>
          <w:szCs w:val="20"/>
        </w:rPr>
        <w:t xml:space="preserve"> v SNO. </w:t>
      </w:r>
    </w:p>
    <w:p w14:paraId="0C3D226D" w14:textId="1138F4C1" w:rsidR="00617D0B" w:rsidRPr="00D217FD" w:rsidRDefault="00617D0B" w:rsidP="00617D0B">
      <w:pPr>
        <w:pStyle w:val="Default"/>
        <w:numPr>
          <w:ilvl w:val="0"/>
          <w:numId w:val="5"/>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Na vyžádání zdravotnických pracovišť pátrat v areálu nemocnice po pacientech, kteří svévolně opustili oddělení a přivést je zpět (pacienti – děti, nebo osoby zbavené svéprávnosti či osoby, kdy je léčení povinné či život zachraňující, dle Zákona o péči o zdraví lidu v platném zněn</w:t>
      </w:r>
      <w:r w:rsidR="00562D37">
        <w:rPr>
          <w:rFonts w:ascii="Times New Roman" w:hAnsi="Times New Roman" w:cs="Times New Roman"/>
          <w:color w:val="auto"/>
          <w:sz w:val="20"/>
          <w:szCs w:val="20"/>
        </w:rPr>
        <w:t>/</w:t>
      </w:r>
      <w:r w:rsidRPr="00D217FD">
        <w:rPr>
          <w:rFonts w:ascii="Times New Roman" w:hAnsi="Times New Roman" w:cs="Times New Roman"/>
          <w:color w:val="auto"/>
          <w:sz w:val="20"/>
          <w:szCs w:val="20"/>
        </w:rPr>
        <w:t xml:space="preserve">í). </w:t>
      </w:r>
    </w:p>
    <w:p w14:paraId="205E78E1"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lastRenderedPageBreak/>
        <w:t xml:space="preserve">Zajišťovat součinnost při likvidaci následků případných ekologických havárií, hromadných dopravních havárií a mimořádných (nežádoucích) událostí. </w:t>
      </w:r>
    </w:p>
    <w:p w14:paraId="63501BF0"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Spolupracovat s Policií ČR, zejména formou poskytování informací, s výjimkou informací o utajovaných skutečnostech, a zajišťováním míst spáchání trestných činů do jejich příchodu. </w:t>
      </w:r>
    </w:p>
    <w:p w14:paraId="134CBBFA"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Zaměstnanci dodavatele jsou povinni vést o průběhu ostrahy evidenci v „ Knize služeb a denního hlášení“, která slouží jako podklad pro tvorbu časového snímku v případě, že dojde ke škodě, krádeži nebo závadám ve střežených objektech a lokalitách. </w:t>
      </w:r>
    </w:p>
    <w:p w14:paraId="01D42DFB"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Zabezpečit na vrátnici službu „Ohlašovna požáru SNO“ a s ní související činnosti. </w:t>
      </w:r>
    </w:p>
    <w:p w14:paraId="43F4A696"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V pracovních dnech od 14:00 do 6:00 hod. spolupracovat se sanitářem při dopravě zemřelých z oddělení na patologii. SO+NE+SV - nepřetržitě </w:t>
      </w:r>
    </w:p>
    <w:p w14:paraId="1BA7AF60"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Zajišťovat řešení rizikových situaci u výtahů, v případě poruchy bude strážní služba kontaktována jako první k řešení vzniklé situace. Strážní služba předá informaci o vzniklé situaci konkrétním osobám a zajistí vše potřebné k odvrácení škod na životech a majetku. </w:t>
      </w:r>
    </w:p>
    <w:p w14:paraId="0AFFA90E"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Zajišťovat přivolání příslušných technických pracovníků objednatele v pohotovostních službách k odstranění havárií, závažných závad, náledí, sněhu apod. </w:t>
      </w:r>
    </w:p>
    <w:p w14:paraId="0D0533E3"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Provádět výběr finanční hotovosti pohotovostních poplatků a denní odvod hotovosti dle pokynů objednatele. Poskytovatel převezme hmotnou odpovědnost a je povinen vyúčtovat rovněž provozní zálohu. </w:t>
      </w:r>
    </w:p>
    <w:p w14:paraId="1BA44EFA" w14:textId="208254C4"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Zajišťovat doprovod pracovníků objednatele při přenosu nebo přev</w:t>
      </w:r>
      <w:r w:rsidR="00562D37">
        <w:rPr>
          <w:rFonts w:ascii="Times New Roman" w:hAnsi="Times New Roman" w:cs="Times New Roman"/>
          <w:color w:val="auto"/>
          <w:sz w:val="20"/>
          <w:szCs w:val="20"/>
        </w:rPr>
        <w:t>202</w:t>
      </w:r>
      <w:r w:rsidRPr="00D217FD">
        <w:rPr>
          <w:rFonts w:ascii="Times New Roman" w:hAnsi="Times New Roman" w:cs="Times New Roman"/>
          <w:color w:val="auto"/>
          <w:sz w:val="20"/>
          <w:szCs w:val="20"/>
        </w:rPr>
        <w:t xml:space="preserve">ozu finanční hotovosti. </w:t>
      </w:r>
    </w:p>
    <w:p w14:paraId="0976998D"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Umožňovat průběžnou kontrolní činnost řídícího managementu poskytovatele nad výkonem služby u objednatele. </w:t>
      </w:r>
    </w:p>
    <w:p w14:paraId="25ED69B3"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Zajišťovat výcvik, pravidelná školení, odborná školení závazná pro zajištění předmětu plnění u objednatele, zpracovat a aktualizovat obsah teoretické a praktické přípravy pracovníků ostrahy. </w:t>
      </w:r>
    </w:p>
    <w:p w14:paraId="1FFCC9B4"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Používat služební motorová vozidla dodavatele k zajištění výkonu předmětu plnění dle smlouvy. </w:t>
      </w:r>
    </w:p>
    <w:p w14:paraId="3FD2B16B"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Vybavit zaměstnance poskytovatele služebními stejnokroji (odsouhlasenými objednavatelem) a zajistit možnost používání technických prostředků k výkonu ostrahy teleskopický obušek, pepřový sprej, vysílací radiostanice, mobilní telefony, halogenové svítilny). </w:t>
      </w:r>
    </w:p>
    <w:p w14:paraId="10ED2419"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Poskytovatel bude zabezpečovat předmět plnění smlouvy v prostorách objednatele s použitím stanovené výstroje, výzbroje a ostatních technických prostředků. Zaměstnanci budou nosit viditelné označení příslušnosti k bezpečnostní službě a průkaz identifikace. </w:t>
      </w:r>
    </w:p>
    <w:p w14:paraId="748E9ED5"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Poskytovatel zajistí, že zaměstnanci ostrahy, budou prokazatelně splňovat zdravotní a odborné předpoklady pro provádění bezpečnostních služeb, budou proškoleni ze zásad požární ochrany a BOZP a musí splňovat požadavek odborných školení, nutných k zabezpečení předmětu plnění v objektech objednatele. </w:t>
      </w:r>
    </w:p>
    <w:p w14:paraId="1E7043B9"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Poskytovatel zajistí neprodleně na pokyn odpovědných zaměstnanců objednatele, případně na základě vlastních poznatků: </w:t>
      </w:r>
    </w:p>
    <w:p w14:paraId="53E2CAE0" w14:textId="77777777" w:rsidR="00617D0B" w:rsidRPr="00D217FD" w:rsidRDefault="00617D0B" w:rsidP="00617D0B">
      <w:pPr>
        <w:pStyle w:val="Default"/>
        <w:numPr>
          <w:ilvl w:val="0"/>
          <w:numId w:val="7"/>
        </w:numPr>
        <w:spacing w:after="60"/>
        <w:ind w:left="851"/>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vystřídání zaměstnance, u kterého byly zjištěny okolnosti znemožňující jeho další setrvání na stanovišti, a to zejména: </w:t>
      </w:r>
    </w:p>
    <w:p w14:paraId="3E8DD5D5" w14:textId="77777777" w:rsidR="00617D0B" w:rsidRPr="00D217FD" w:rsidRDefault="00617D0B" w:rsidP="00617D0B">
      <w:pPr>
        <w:pStyle w:val="Default"/>
        <w:numPr>
          <w:ilvl w:val="2"/>
          <w:numId w:val="6"/>
        </w:numPr>
        <w:spacing w:after="60"/>
        <w:ind w:left="113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použití alkoholu (orientační dechová zkouška provedená odpovědným pracovníkem objednatele nebo poskytovatele), </w:t>
      </w:r>
    </w:p>
    <w:p w14:paraId="625119C7" w14:textId="77777777" w:rsidR="00617D0B" w:rsidRPr="00D217FD" w:rsidRDefault="00617D0B" w:rsidP="00617D0B">
      <w:pPr>
        <w:pStyle w:val="Default"/>
        <w:numPr>
          <w:ilvl w:val="2"/>
          <w:numId w:val="6"/>
        </w:numPr>
        <w:spacing w:after="60"/>
        <w:ind w:left="113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hrubé nebo nevhodné chování k veřejnosti nebo zaměstnancům objednatele,</w:t>
      </w:r>
    </w:p>
    <w:p w14:paraId="5C56D97B" w14:textId="77777777" w:rsidR="00617D0B" w:rsidRPr="00D217FD" w:rsidRDefault="00617D0B" w:rsidP="00617D0B">
      <w:pPr>
        <w:pStyle w:val="Default"/>
        <w:numPr>
          <w:ilvl w:val="2"/>
          <w:numId w:val="6"/>
        </w:numPr>
        <w:spacing w:after="60"/>
        <w:ind w:left="113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nadměrný stupeň únavy. </w:t>
      </w:r>
    </w:p>
    <w:p w14:paraId="244AB909"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Poskytovatel se zaváže vykonávat ostrahu majetku a osob objednatele a ostatní bezpečnostní služby fyzicky zdatnými pracovníky, aby nedošlo ke škodám ve střežených objektech, vybavení, předmětech a materiálech v nich se nacházejících, aby byly splněny podmínky objednatele na doplňující služby (manipulace se zemřelými, fyzická ochrana pracovníků objednatele a omezení agresivních osob atd.). Dále neprodleně oznámí písemnou formou objednateli překážky, které brání poskytovateli v plnění předmětu smlouvy. </w:t>
      </w:r>
    </w:p>
    <w:p w14:paraId="61A96329"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Pracovníci poskytovatele se při výkonu bezpečnostních služeb řídí: </w:t>
      </w:r>
    </w:p>
    <w:p w14:paraId="3A4E1461" w14:textId="77777777" w:rsidR="00617D0B" w:rsidRPr="00D217FD" w:rsidRDefault="00617D0B" w:rsidP="00617D0B">
      <w:pPr>
        <w:pStyle w:val="Default"/>
        <w:numPr>
          <w:ilvl w:val="0"/>
          <w:numId w:val="7"/>
        </w:numPr>
        <w:spacing w:after="60"/>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obecně závaznými právními předpisy účinnými v době výkonu služby, </w:t>
      </w:r>
    </w:p>
    <w:p w14:paraId="6070AA13" w14:textId="77777777" w:rsidR="00617D0B" w:rsidRPr="00D217FD" w:rsidRDefault="00617D0B" w:rsidP="00617D0B">
      <w:pPr>
        <w:pStyle w:val="Default"/>
        <w:numPr>
          <w:ilvl w:val="0"/>
          <w:numId w:val="7"/>
        </w:numPr>
        <w:spacing w:after="60"/>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platnými směrnicemi a řídícími akty, vydanými k ostraze a ochraně majetku: </w:t>
      </w:r>
    </w:p>
    <w:p w14:paraId="5D3976C3" w14:textId="77777777" w:rsidR="00617D0B" w:rsidRPr="00D217FD" w:rsidRDefault="00617D0B" w:rsidP="00617D0B">
      <w:pPr>
        <w:pStyle w:val="Default"/>
        <w:numPr>
          <w:ilvl w:val="0"/>
          <w:numId w:val="9"/>
        </w:numPr>
        <w:spacing w:after="60"/>
        <w:ind w:left="113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objednatelem, </w:t>
      </w:r>
    </w:p>
    <w:p w14:paraId="008E0B35" w14:textId="77777777" w:rsidR="00617D0B" w:rsidRPr="00D217FD" w:rsidRDefault="00617D0B" w:rsidP="00617D0B">
      <w:pPr>
        <w:pStyle w:val="Default"/>
        <w:numPr>
          <w:ilvl w:val="0"/>
          <w:numId w:val="9"/>
        </w:numPr>
        <w:spacing w:after="60"/>
        <w:ind w:left="113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instrukcemi a statutem bezpečnostní služby pro výkon těchto služeb. </w:t>
      </w:r>
    </w:p>
    <w:p w14:paraId="6450A719"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Poskytovatel se zavazuje nepoužívat prostory poskytnuté zaměstnancům k výkonu ostrahy způsobem a mírou jinými než nezbytnými pro výkon ostrahy. </w:t>
      </w:r>
    </w:p>
    <w:p w14:paraId="052768CA"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lastRenderedPageBreak/>
        <w:t xml:space="preserve">Poskytovatel zabezpečí vybavení strážních stanovišť na pracovištích a lokalitách objednatele příslušnými doklady, formuláři a knihami souvisejícími s výkonem bezpečnostních služeb. </w:t>
      </w:r>
    </w:p>
    <w:p w14:paraId="53EBD23E"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Objednatel seznámí poskytovatele s objekty a předá poskytovateli potřebné informace, včetně charakteristiky, specifikací a zvláštností těchto objektů, ve kterých bude vykonávat předmět plnění. </w:t>
      </w:r>
    </w:p>
    <w:p w14:paraId="18ED6B98"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Objednatel provede prokazatelné seznámení odpovědných pracovníků poskytovatele o požární ochraně v jeho objektech v souladu se zákonem č. 133/1985 Sb. ve znění pozdějších předpisů a dále se schváleným posouzením požárního nebezpečí. Dále budou odpovědní pracovníci poskytovatele seznámeni s riziky na úseku BOZP. </w:t>
      </w:r>
    </w:p>
    <w:p w14:paraId="67455C3D"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Objednatel zpřístupní poskytovateli údaje potřebné pro výkon bezpečnostních služeb na jeho lokalitách (označení hlavních rozvodů energetických rozvodů, situační plánky objektů, požární a bezpečnostní směrnice se specifikací na střežené objekty). </w:t>
      </w:r>
    </w:p>
    <w:p w14:paraId="6AF08EF0"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Objednatel předá poskytovateli k zajištění předmětu plnění </w:t>
      </w:r>
    </w:p>
    <w:p w14:paraId="29A873EA" w14:textId="77777777" w:rsidR="00617D0B" w:rsidRPr="00D217FD" w:rsidRDefault="00617D0B" w:rsidP="00617D0B">
      <w:pPr>
        <w:pStyle w:val="Default"/>
        <w:numPr>
          <w:ilvl w:val="0"/>
          <w:numId w:val="8"/>
        </w:numPr>
        <w:spacing w:after="60"/>
        <w:ind w:left="709"/>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místnosti uzpůsobené pro výkon bezpečnostních služeb s možností účinného vytápění, uměle osvětlené, příp. vybavené telefony, </w:t>
      </w:r>
    </w:p>
    <w:p w14:paraId="3E73B30C" w14:textId="77777777" w:rsidR="00617D0B" w:rsidRPr="00D217FD" w:rsidRDefault="00617D0B" w:rsidP="00617D0B">
      <w:pPr>
        <w:pStyle w:val="Default"/>
        <w:numPr>
          <w:ilvl w:val="0"/>
          <w:numId w:val="8"/>
        </w:numPr>
        <w:spacing w:after="60"/>
        <w:ind w:left="709"/>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místnosti k uložení občanského oděvu a osobních věcí a přístup k umývárnám a sociálním zařízením, přičemž příslušné vybavení soc. zařízení zajistí. </w:t>
      </w:r>
    </w:p>
    <w:p w14:paraId="77A8A16E"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Objednatel předá poskytovateli prostory vhodné k uložení dokumentace a ostatních písemností, souvisejících s výkonem bezpečnostních služeb ve střežených objektech objednatele. </w:t>
      </w:r>
    </w:p>
    <w:p w14:paraId="1B460382"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Objednatel se zavazuje, že na základě zjištění, které je tento povinen neprodleně nahlásit odpovědným pracovníkům objednatele, neodkladně odstraní závady na svém majetku, které znemožňují nebo znesnadňují řádné plnění výkonu služeb dle předmětu plnění. Toto ustanovení platí rovněž pro oblast PO a BOZ. </w:t>
      </w:r>
    </w:p>
    <w:p w14:paraId="68014028"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Odpovědní pracovníci objednatele budou dále oprávněni: </w:t>
      </w:r>
    </w:p>
    <w:p w14:paraId="130725A3" w14:textId="77777777" w:rsidR="00617D0B" w:rsidRPr="00D217FD" w:rsidRDefault="00617D0B" w:rsidP="00617D0B">
      <w:pPr>
        <w:pStyle w:val="Default"/>
        <w:numPr>
          <w:ilvl w:val="0"/>
          <w:numId w:val="8"/>
        </w:numPr>
        <w:spacing w:after="60"/>
        <w:ind w:left="709"/>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ověřit způsobilost zaměstnance poskytovatele k výkonu služby použitím prostředků detekce alkoholu, přičemž zaměstnanec poskytovatele je povinen takovéto ověření strpět, </w:t>
      </w:r>
    </w:p>
    <w:p w14:paraId="143B8F4C" w14:textId="77777777" w:rsidR="00617D0B" w:rsidRPr="00D217FD" w:rsidRDefault="00617D0B" w:rsidP="00617D0B">
      <w:pPr>
        <w:pStyle w:val="Default"/>
        <w:numPr>
          <w:ilvl w:val="0"/>
          <w:numId w:val="8"/>
        </w:numPr>
        <w:spacing w:after="60"/>
        <w:ind w:left="709"/>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provádět kontrolní činnost vůči službu konajícím zaměstnancům,</w:t>
      </w:r>
    </w:p>
    <w:p w14:paraId="4BF5091C" w14:textId="77777777" w:rsidR="00617D0B" w:rsidRPr="00D217FD" w:rsidRDefault="00617D0B" w:rsidP="00617D0B">
      <w:pPr>
        <w:pStyle w:val="Default"/>
        <w:numPr>
          <w:ilvl w:val="0"/>
          <w:numId w:val="8"/>
        </w:numPr>
        <w:spacing w:after="60"/>
        <w:ind w:left="709"/>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společně s odpovědnými pracovníky poskytovatele projednávat a řešit veškeré problémy, spojené s předmětem plnění smlouvy. </w:t>
      </w:r>
    </w:p>
    <w:p w14:paraId="126B6159"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Veškeré informace o provozu organizace, provozu ve střežených objektech a lokalitách, pracovních režimech, osobních údajích zaměstnanců objednatele, mimořádných (nežádoucích) událostech a ostatních věcech s tímto spojených (pokud nevyplývají z veřejně dostupných informačních zdrojů), jsou pro potřeby této smlouvy považovány za důvěrné. </w:t>
      </w:r>
    </w:p>
    <w:p w14:paraId="3C825592"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Veškeré informace vztahující se k zajištění poskytování služeb ostrahy a ochrany majetku a bezpečnosti, zejména režimy provozu systému EZS, EPS, kamerových systémů, převozů finančních hotovostí a cenností, oblast kontrolních činností, oblast specifických postupů a činnost při mimořádných událostech jsou považovány za utajované a důvěrné ve smyslu § 271 obch. zákoníku. </w:t>
      </w:r>
    </w:p>
    <w:p w14:paraId="6F198B64" w14:textId="77777777" w:rsidR="00617D0B" w:rsidRPr="00D217FD" w:rsidRDefault="00617D0B" w:rsidP="00617D0B">
      <w:pPr>
        <w:pStyle w:val="Default"/>
        <w:numPr>
          <w:ilvl w:val="0"/>
          <w:numId w:val="6"/>
        </w:numPr>
        <w:spacing w:after="60"/>
        <w:ind w:left="284" w:hanging="284"/>
        <w:jc w:val="both"/>
        <w:rPr>
          <w:rFonts w:ascii="Times New Roman" w:hAnsi="Times New Roman" w:cs="Times New Roman"/>
          <w:color w:val="auto"/>
          <w:sz w:val="20"/>
          <w:szCs w:val="20"/>
        </w:rPr>
      </w:pPr>
      <w:r w:rsidRPr="00D217FD">
        <w:rPr>
          <w:rFonts w:ascii="Times New Roman" w:hAnsi="Times New Roman" w:cs="Times New Roman"/>
          <w:color w:val="auto"/>
          <w:sz w:val="20"/>
          <w:szCs w:val="20"/>
        </w:rPr>
        <w:t xml:space="preserve">Personální obsazení bezpečnostní služby bude v SNO nepřetržitém provozu. </w:t>
      </w:r>
    </w:p>
    <w:p w14:paraId="420574DD" w14:textId="1CA81748" w:rsidR="00617D0B" w:rsidRPr="00D217FD" w:rsidRDefault="00617D0B" w:rsidP="00617D0B">
      <w:pPr>
        <w:pStyle w:val="Default"/>
        <w:spacing w:after="60"/>
        <w:ind w:left="284"/>
        <w:jc w:val="both"/>
        <w:rPr>
          <w:rFonts w:ascii="Times New Roman" w:hAnsi="Times New Roman" w:cs="Times New Roman"/>
          <w:color w:val="auto"/>
          <w:sz w:val="20"/>
          <w:szCs w:val="20"/>
        </w:rPr>
      </w:pPr>
      <w:r w:rsidRPr="00D217FD">
        <w:rPr>
          <w:rFonts w:ascii="Times New Roman" w:hAnsi="Times New Roman" w:cs="Times New Roman"/>
          <w:b/>
          <w:bCs/>
          <w:color w:val="auto"/>
          <w:sz w:val="20"/>
          <w:szCs w:val="20"/>
        </w:rPr>
        <w:t>Výkon strážní služby v SNO bude vykonáván: nepřetržitě po dobu 24 hodin dvěma zaměstnanci poskytovatele</w:t>
      </w:r>
      <w:r w:rsidR="00CD021A">
        <w:rPr>
          <w:rFonts w:ascii="Times New Roman" w:hAnsi="Times New Roman" w:cs="Times New Roman"/>
          <w:b/>
          <w:bCs/>
          <w:color w:val="auto"/>
          <w:sz w:val="20"/>
          <w:szCs w:val="20"/>
        </w:rPr>
        <w:t xml:space="preserve">. V důsledku fyzické a psychické náročnosti výkonu služby, musí poskytovatel služby zajistit fyzicky </w:t>
      </w:r>
      <w:r w:rsidR="002A584C">
        <w:rPr>
          <w:rFonts w:ascii="Times New Roman" w:hAnsi="Times New Roman" w:cs="Times New Roman"/>
          <w:b/>
          <w:bCs/>
          <w:color w:val="auto"/>
          <w:sz w:val="20"/>
          <w:szCs w:val="20"/>
        </w:rPr>
        <w:t xml:space="preserve">a psychicky </w:t>
      </w:r>
      <w:r w:rsidR="00CD021A">
        <w:rPr>
          <w:rFonts w:ascii="Times New Roman" w:hAnsi="Times New Roman" w:cs="Times New Roman"/>
          <w:b/>
          <w:bCs/>
          <w:color w:val="auto"/>
          <w:sz w:val="20"/>
          <w:szCs w:val="20"/>
        </w:rPr>
        <w:t xml:space="preserve">zdatné pracovníky. </w:t>
      </w:r>
    </w:p>
    <w:p w14:paraId="3458E221" w14:textId="77777777" w:rsidR="00E865CB" w:rsidRPr="00E865CB" w:rsidRDefault="00E865CB" w:rsidP="00E865CB">
      <w:pPr>
        <w:autoSpaceDE w:val="0"/>
        <w:autoSpaceDN w:val="0"/>
        <w:adjustRightInd w:val="0"/>
        <w:spacing w:after="0" w:line="240" w:lineRule="auto"/>
        <w:rPr>
          <w:rFonts w:ascii="Times New Roman" w:hAnsi="Times New Roman" w:cs="Times New Roman"/>
          <w:b/>
          <w:sz w:val="20"/>
          <w:szCs w:val="20"/>
        </w:rPr>
      </w:pPr>
    </w:p>
    <w:p w14:paraId="50E7D6FE" w14:textId="77777777" w:rsidR="00E865CB" w:rsidRPr="00E865CB" w:rsidRDefault="00E865CB" w:rsidP="00A929AE">
      <w:pPr>
        <w:jc w:val="both"/>
        <w:rPr>
          <w:rFonts w:ascii="Times New Roman" w:hAnsi="Times New Roman" w:cs="Times New Roman"/>
          <w:sz w:val="20"/>
          <w:szCs w:val="20"/>
        </w:rPr>
      </w:pPr>
      <w:r w:rsidRPr="00E865CB">
        <w:rPr>
          <w:rFonts w:ascii="Times New Roman" w:hAnsi="Times New Roman" w:cs="Times New Roman"/>
          <w:sz w:val="20"/>
          <w:szCs w:val="20"/>
        </w:rPr>
        <w:t xml:space="preserve">Účastník zadávacího řízení tímto stvrzuje, že veškeré shora uvedené Minimální technické podmínky jeho nabídka splňuje. </w:t>
      </w:r>
    </w:p>
    <w:p w14:paraId="692FA14B" w14:textId="77777777" w:rsidR="00E865CB" w:rsidRDefault="00E865CB" w:rsidP="00E865CB">
      <w:pPr>
        <w:rPr>
          <w:rFonts w:ascii="Times New Roman" w:hAnsi="Times New Roman" w:cs="Times New Roman"/>
          <w:sz w:val="20"/>
          <w:szCs w:val="20"/>
        </w:rPr>
      </w:pPr>
      <w:bookmarkStart w:id="0" w:name="_GoBack"/>
      <w:bookmarkEnd w:id="0"/>
    </w:p>
    <w:p w14:paraId="634B9DF9" w14:textId="48B72A52" w:rsidR="00E865CB" w:rsidRPr="00A929AE" w:rsidRDefault="00F756F2" w:rsidP="00E865CB">
      <w:pPr>
        <w:rPr>
          <w:rFonts w:ascii="Times New Roman" w:hAnsi="Times New Roman" w:cs="Times New Roman"/>
          <w:sz w:val="20"/>
          <w:szCs w:val="20"/>
        </w:rPr>
      </w:pPr>
      <w:r w:rsidRPr="00A929AE">
        <w:rPr>
          <w:rFonts w:ascii="Times New Roman" w:hAnsi="Times New Roman" w:cs="Times New Roman"/>
          <w:sz w:val="20"/>
          <w:szCs w:val="20"/>
        </w:rPr>
        <w:t>V……………, dne……………</w:t>
      </w:r>
      <w:proofErr w:type="gramStart"/>
      <w:r w:rsidRPr="00A929AE">
        <w:rPr>
          <w:rFonts w:ascii="Times New Roman" w:hAnsi="Times New Roman" w:cs="Times New Roman"/>
          <w:sz w:val="20"/>
          <w:szCs w:val="20"/>
        </w:rPr>
        <w:t>…….</w:t>
      </w:r>
      <w:proofErr w:type="gramEnd"/>
      <w:r w:rsidRPr="00A929AE">
        <w:rPr>
          <w:rFonts w:ascii="Times New Roman" w:hAnsi="Times New Roman" w:cs="Times New Roman"/>
          <w:sz w:val="20"/>
          <w:szCs w:val="20"/>
        </w:rPr>
        <w:t>. 20</w:t>
      </w:r>
      <w:r w:rsidR="00CD021A">
        <w:rPr>
          <w:rFonts w:ascii="Times New Roman" w:hAnsi="Times New Roman" w:cs="Times New Roman"/>
          <w:sz w:val="20"/>
          <w:szCs w:val="20"/>
        </w:rPr>
        <w:t>2</w:t>
      </w:r>
      <w:r w:rsidR="007A1A3F">
        <w:rPr>
          <w:rFonts w:ascii="Times New Roman" w:hAnsi="Times New Roman" w:cs="Times New Roman"/>
          <w:sz w:val="20"/>
          <w:szCs w:val="20"/>
        </w:rPr>
        <w:t>5</w:t>
      </w:r>
    </w:p>
    <w:p w14:paraId="66F85097" w14:textId="77777777" w:rsidR="00E865CB" w:rsidRPr="00E865CB" w:rsidRDefault="00E865CB" w:rsidP="00E865CB">
      <w:pPr>
        <w:rPr>
          <w:rFonts w:ascii="Times New Roman" w:hAnsi="Times New Roman" w:cs="Times New Roman"/>
          <w:sz w:val="20"/>
          <w:szCs w:val="20"/>
        </w:rPr>
      </w:pPr>
    </w:p>
    <w:p w14:paraId="5F38A9B7" w14:textId="6E36C538" w:rsidR="00E865CB" w:rsidRPr="00E865CB" w:rsidRDefault="00E865CB" w:rsidP="000034E4">
      <w:pPr>
        <w:ind w:left="4956" w:firstLine="708"/>
        <w:jc w:val="center"/>
        <w:rPr>
          <w:rFonts w:ascii="Times New Roman" w:hAnsi="Times New Roman" w:cs="Times New Roman"/>
          <w:sz w:val="20"/>
          <w:szCs w:val="20"/>
        </w:rPr>
      </w:pPr>
      <w:r w:rsidRPr="00E865CB">
        <w:rPr>
          <w:rFonts w:ascii="Times New Roman" w:hAnsi="Times New Roman" w:cs="Times New Roman"/>
          <w:sz w:val="20"/>
          <w:szCs w:val="20"/>
        </w:rPr>
        <w:t>…………………………………..</w:t>
      </w:r>
    </w:p>
    <w:p w14:paraId="224C1B5E" w14:textId="78018C59" w:rsidR="00E865CB" w:rsidRPr="00E865CB" w:rsidRDefault="00E865CB" w:rsidP="000034E4">
      <w:pPr>
        <w:pStyle w:val="Bezmezer"/>
        <w:jc w:val="right"/>
      </w:pPr>
      <w:r w:rsidRPr="00E865CB">
        <w:tab/>
      </w:r>
      <w:r w:rsidRPr="00E865CB">
        <w:tab/>
        <w:t>označení oprávněné osoby</w:t>
      </w:r>
    </w:p>
    <w:p w14:paraId="5CC2B505" w14:textId="584BB442" w:rsidR="00E865CB" w:rsidRPr="00E865CB" w:rsidRDefault="00E865CB" w:rsidP="000034E4">
      <w:pPr>
        <w:pStyle w:val="Bezmezer"/>
        <w:jc w:val="right"/>
        <w:rPr>
          <w:b/>
        </w:rPr>
      </w:pPr>
      <w:r w:rsidRPr="00E865CB">
        <w:tab/>
      </w:r>
      <w:r w:rsidRPr="00E865CB">
        <w:tab/>
      </w:r>
      <w:r w:rsidRPr="00E865CB">
        <w:tab/>
      </w:r>
      <w:r w:rsidRPr="00E865CB">
        <w:tab/>
        <w:t>podpis oprávněné osoby</w:t>
      </w:r>
    </w:p>
    <w:sectPr w:rsidR="00E865CB" w:rsidRPr="00E865CB" w:rsidSect="001141F6">
      <w:headerReference w:type="default" r:id="rId7"/>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86AC" w14:textId="77777777" w:rsidR="00E077ED" w:rsidRDefault="00E077ED" w:rsidP="00193815">
      <w:pPr>
        <w:spacing w:after="0" w:line="240" w:lineRule="auto"/>
      </w:pPr>
      <w:r>
        <w:separator/>
      </w:r>
    </w:p>
  </w:endnote>
  <w:endnote w:type="continuationSeparator" w:id="0">
    <w:p w14:paraId="674B2AF6" w14:textId="77777777" w:rsidR="00E077ED" w:rsidRDefault="00E077ED" w:rsidP="0019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539B6" w14:textId="77777777" w:rsidR="00E077ED" w:rsidRDefault="00E077ED" w:rsidP="00193815">
      <w:pPr>
        <w:spacing w:after="0" w:line="240" w:lineRule="auto"/>
      </w:pPr>
      <w:r>
        <w:separator/>
      </w:r>
    </w:p>
  </w:footnote>
  <w:footnote w:type="continuationSeparator" w:id="0">
    <w:p w14:paraId="2CB6E4BB" w14:textId="77777777" w:rsidR="00E077ED" w:rsidRDefault="00E077ED" w:rsidP="0019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992FB" w14:textId="6CA6E3E0" w:rsidR="00193815" w:rsidRPr="00193815" w:rsidRDefault="00193815" w:rsidP="00193815">
    <w:pPr>
      <w:pStyle w:val="Zhlav"/>
      <w:tabs>
        <w:tab w:val="clear" w:pos="4536"/>
        <w:tab w:val="clear" w:pos="9072"/>
      </w:tabs>
      <w:rPr>
        <w:rFonts w:ascii="Times New Roman" w:hAnsi="Times New Roman" w:cs="Times New Roman"/>
        <w:sz w:val="16"/>
        <w:szCs w:val="16"/>
      </w:rPr>
    </w:pPr>
    <w:r w:rsidRPr="00193815">
      <w:rPr>
        <w:rFonts w:ascii="Times New Roman" w:hAnsi="Times New Roman" w:cs="Times New Roman"/>
        <w:b/>
        <w:sz w:val="16"/>
        <w:szCs w:val="16"/>
      </w:rPr>
      <w:t xml:space="preserve">Příloha č. </w:t>
    </w:r>
    <w:r w:rsidR="00562D37">
      <w:rPr>
        <w:rFonts w:ascii="Times New Roman" w:hAnsi="Times New Roman" w:cs="Times New Roman"/>
        <w:b/>
        <w:sz w:val="16"/>
        <w:szCs w:val="16"/>
      </w:rPr>
      <w:t>4</w:t>
    </w:r>
    <w:r w:rsidRPr="00193815">
      <w:rPr>
        <w:rFonts w:ascii="Times New Roman" w:hAnsi="Times New Roman" w:cs="Times New Roman"/>
        <w:sz w:val="16"/>
        <w:szCs w:val="16"/>
      </w:rPr>
      <w:t xml:space="preserve"> – Zadávací dokumentace</w:t>
    </w:r>
    <w:r w:rsidRPr="00193815">
      <w:rPr>
        <w:rFonts w:ascii="Times New Roman" w:hAnsi="Times New Roman" w:cs="Times New Roman"/>
        <w:sz w:val="16"/>
        <w:szCs w:val="16"/>
      </w:rPr>
      <w:tab/>
    </w:r>
    <w:r w:rsidRPr="00193815">
      <w:rPr>
        <w:rFonts w:ascii="Times New Roman" w:hAnsi="Times New Roman" w:cs="Times New Roman"/>
        <w:sz w:val="16"/>
        <w:szCs w:val="16"/>
      </w:rPr>
      <w:tab/>
    </w:r>
    <w:r w:rsidRPr="00193815">
      <w:rPr>
        <w:rFonts w:ascii="Times New Roman" w:hAnsi="Times New Roman" w:cs="Times New Roman"/>
        <w:sz w:val="16"/>
        <w:szCs w:val="16"/>
      </w:rPr>
      <w:tab/>
    </w:r>
    <w:r w:rsidRPr="00193815">
      <w:rPr>
        <w:rFonts w:ascii="Times New Roman" w:hAnsi="Times New Roman" w:cs="Times New Roman"/>
        <w:sz w:val="16"/>
        <w:szCs w:val="16"/>
      </w:rPr>
      <w:tab/>
    </w:r>
    <w:r w:rsidRPr="00193815">
      <w:rPr>
        <w:rFonts w:ascii="Times New Roman" w:hAnsi="Times New Roman" w:cs="Times New Roman"/>
        <w:sz w:val="16"/>
        <w:szCs w:val="16"/>
      </w:rPr>
      <w:tab/>
      <w:t xml:space="preserve">Zadavatel: </w:t>
    </w:r>
  </w:p>
  <w:p w14:paraId="275889DE" w14:textId="77777777" w:rsidR="00193815" w:rsidRPr="00193815" w:rsidRDefault="00617D0B" w:rsidP="00193815">
    <w:pPr>
      <w:pStyle w:val="Zhlav"/>
      <w:rPr>
        <w:rFonts w:ascii="Times New Roman" w:hAnsi="Times New Roman" w:cs="Times New Roman"/>
        <w:sz w:val="16"/>
        <w:szCs w:val="16"/>
      </w:rPr>
    </w:pPr>
    <w:r>
      <w:rPr>
        <w:rFonts w:ascii="Times New Roman" w:hAnsi="Times New Roman" w:cs="Times New Roman"/>
        <w:sz w:val="16"/>
        <w:szCs w:val="16"/>
      </w:rPr>
      <w:t>Specifikace standardních činností pracovníka ostrahy</w:t>
    </w:r>
    <w:r w:rsidR="00193815" w:rsidRPr="00193815">
      <w:rPr>
        <w:rFonts w:ascii="Times New Roman" w:hAnsi="Times New Roman" w:cs="Times New Roman"/>
        <w:sz w:val="16"/>
        <w:szCs w:val="16"/>
      </w:rPr>
      <w:t xml:space="preserve">  </w:t>
    </w:r>
    <w:r w:rsidR="00193815" w:rsidRPr="00193815">
      <w:rPr>
        <w:rFonts w:ascii="Times New Roman" w:hAnsi="Times New Roman" w:cs="Times New Roman"/>
        <w:sz w:val="16"/>
        <w:szCs w:val="16"/>
      </w:rPr>
      <w:tab/>
    </w:r>
    <w:r w:rsidR="00193815" w:rsidRPr="00193815">
      <w:rPr>
        <w:rFonts w:ascii="Times New Roman" w:hAnsi="Times New Roman" w:cs="Times New Roman"/>
        <w:sz w:val="16"/>
        <w:szCs w:val="16"/>
      </w:rPr>
      <w:tab/>
    </w:r>
    <w:r w:rsidR="00193815">
      <w:rPr>
        <w:rFonts w:ascii="Times New Roman" w:hAnsi="Times New Roman" w:cs="Times New Roman"/>
        <w:sz w:val="16"/>
        <w:szCs w:val="16"/>
      </w:rPr>
      <w:t xml:space="preserve"> </w:t>
    </w:r>
    <w:r w:rsidR="00193815" w:rsidRPr="00193815">
      <w:rPr>
        <w:rFonts w:ascii="Times New Roman" w:hAnsi="Times New Roman" w:cs="Times New Roman"/>
        <w:sz w:val="16"/>
        <w:szCs w:val="16"/>
      </w:rPr>
      <w:t>Slezská nemocnice v Opavě, příspěvková organizace</w:t>
    </w:r>
  </w:p>
  <w:p w14:paraId="0AADC598" w14:textId="77777777" w:rsidR="00193815" w:rsidRPr="00193815" w:rsidRDefault="00193815" w:rsidP="00193815">
    <w:pPr>
      <w:pStyle w:val="Zhlav"/>
      <w:rPr>
        <w:rFonts w:ascii="Times New Roman" w:hAnsi="Times New Roman" w:cs="Times New Roman"/>
        <w:sz w:val="16"/>
        <w:szCs w:val="16"/>
      </w:rPr>
    </w:pPr>
  </w:p>
  <w:p w14:paraId="478217AF" w14:textId="77777777" w:rsidR="00193815" w:rsidRPr="00193815" w:rsidRDefault="00193815" w:rsidP="00193815">
    <w:pPr>
      <w:pStyle w:val="Zhlav"/>
      <w:rPr>
        <w:rFonts w:ascii="Times New Roman" w:hAnsi="Times New Roman" w:cs="Times New Roman"/>
        <w:sz w:val="16"/>
        <w:szCs w:val="16"/>
      </w:rPr>
    </w:pPr>
    <w:r w:rsidRPr="00193815">
      <w:rPr>
        <w:rFonts w:ascii="Times New Roman" w:hAnsi="Times New Roman" w:cs="Times New Roman"/>
        <w:sz w:val="16"/>
        <w:szCs w:val="16"/>
      </w:rPr>
      <w:t>Veřejná zakázka</w:t>
    </w:r>
  </w:p>
  <w:p w14:paraId="64D368A4" w14:textId="77777777" w:rsidR="00193815" w:rsidRPr="00617D0B" w:rsidRDefault="00193815" w:rsidP="00193815">
    <w:pPr>
      <w:pStyle w:val="Bezmezer"/>
      <w:tabs>
        <w:tab w:val="left" w:pos="-4253"/>
      </w:tabs>
      <w:ind w:right="0" w:firstLine="0"/>
      <w:rPr>
        <w:rFonts w:ascii="Times New Roman" w:hAnsi="Times New Roman"/>
        <w:sz w:val="16"/>
        <w:szCs w:val="16"/>
      </w:rPr>
    </w:pPr>
    <w:r w:rsidRPr="00617D0B">
      <w:rPr>
        <w:rFonts w:ascii="Times New Roman" w:hAnsi="Times New Roman"/>
        <w:sz w:val="16"/>
        <w:szCs w:val="16"/>
      </w:rPr>
      <w:t>„</w:t>
    </w:r>
    <w:r w:rsidR="00617D0B" w:rsidRPr="00617D0B">
      <w:rPr>
        <w:rFonts w:ascii="Times New Roman" w:hAnsi="Times New Roman"/>
        <w:sz w:val="16"/>
        <w:szCs w:val="16"/>
      </w:rPr>
      <w:t>Poskytování bezpečnostních služeb a ostrahy SNO</w:t>
    </w:r>
    <w:r w:rsidRPr="00617D0B">
      <w:rPr>
        <w:rFonts w:ascii="Times New Roman" w:hAnsi="Times New Roman"/>
        <w:sz w:val="16"/>
        <w:szCs w:val="16"/>
      </w:rPr>
      <w:t xml:space="preserve">“ </w:t>
    </w:r>
  </w:p>
  <w:p w14:paraId="1D625424" w14:textId="77777777" w:rsidR="00193815" w:rsidRDefault="001938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2C2"/>
    <w:multiLevelType w:val="hybridMultilevel"/>
    <w:tmpl w:val="D722B6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E1563E9"/>
    <w:multiLevelType w:val="hybridMultilevel"/>
    <w:tmpl w:val="DA742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25630A"/>
    <w:multiLevelType w:val="hybridMultilevel"/>
    <w:tmpl w:val="DC8A407C"/>
    <w:lvl w:ilvl="0" w:tplc="4F64158E">
      <w:start w:val="1"/>
      <w:numFmt w:val="bullet"/>
      <w:lvlText w:val="-"/>
      <w:lvlJc w:val="left"/>
      <w:pPr>
        <w:ind w:left="1854" w:hanging="360"/>
      </w:pPr>
      <w:rPr>
        <w:rFonts w:ascii="Calibri" w:eastAsia="Calibri"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4733316F"/>
    <w:multiLevelType w:val="hybridMultilevel"/>
    <w:tmpl w:val="61EE41E0"/>
    <w:lvl w:ilvl="0" w:tplc="901C19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DB2650"/>
    <w:multiLevelType w:val="hybridMultilevel"/>
    <w:tmpl w:val="BF34E4DA"/>
    <w:lvl w:ilvl="0" w:tplc="0405000B">
      <w:start w:val="1"/>
      <w:numFmt w:val="bullet"/>
      <w:lvlText w:val=""/>
      <w:lvlJc w:val="left"/>
      <w:pPr>
        <w:ind w:left="720" w:hanging="360"/>
      </w:pPr>
      <w:rPr>
        <w:rFonts w:ascii="Wingdings" w:hAnsi="Wingdings" w:hint="default"/>
      </w:rPr>
    </w:lvl>
    <w:lvl w:ilvl="1" w:tplc="6E344078">
      <w:start w:val="2"/>
      <w:numFmt w:val="bullet"/>
      <w:lvlText w:val=""/>
      <w:lvlJc w:val="left"/>
      <w:pPr>
        <w:ind w:left="1440" w:hanging="360"/>
      </w:pPr>
      <w:rPr>
        <w:rFonts w:ascii="Verdana" w:eastAsiaTheme="minorHAnsi" w:hAnsi="Verdana" w:cs="Palatino Linotype" w:hint="default"/>
        <w:sz w:val="16"/>
      </w:rPr>
    </w:lvl>
    <w:lvl w:ilvl="2" w:tplc="D36EC98E">
      <w:start w:val="2"/>
      <w:numFmt w:val="bullet"/>
      <w:lvlText w:val="-"/>
      <w:lvlJc w:val="left"/>
      <w:pPr>
        <w:ind w:left="2160" w:hanging="360"/>
      </w:pPr>
      <w:rPr>
        <w:rFonts w:ascii="Verdana" w:eastAsiaTheme="minorHAnsi" w:hAnsi="Verdana" w:cs="Tahoma"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4DF790F"/>
    <w:multiLevelType w:val="hybridMultilevel"/>
    <w:tmpl w:val="7D4A11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005E4F"/>
    <w:multiLevelType w:val="hybridMultilevel"/>
    <w:tmpl w:val="698EF60C"/>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7A654DCC"/>
    <w:multiLevelType w:val="hybridMultilevel"/>
    <w:tmpl w:val="8CDA0C7E"/>
    <w:lvl w:ilvl="0" w:tplc="4758790E">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7E9322A3"/>
    <w:multiLevelType w:val="hybridMultilevel"/>
    <w:tmpl w:val="1664790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8"/>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A9"/>
    <w:rsid w:val="000034E4"/>
    <w:rsid w:val="00072A70"/>
    <w:rsid w:val="000B4FF8"/>
    <w:rsid w:val="000F71F7"/>
    <w:rsid w:val="00103502"/>
    <w:rsid w:val="001141F6"/>
    <w:rsid w:val="00120B37"/>
    <w:rsid w:val="00132579"/>
    <w:rsid w:val="00164029"/>
    <w:rsid w:val="00193815"/>
    <w:rsid w:val="001B716F"/>
    <w:rsid w:val="00272266"/>
    <w:rsid w:val="002771AD"/>
    <w:rsid w:val="002A584C"/>
    <w:rsid w:val="002D205B"/>
    <w:rsid w:val="002F1268"/>
    <w:rsid w:val="0031227F"/>
    <w:rsid w:val="00313AD5"/>
    <w:rsid w:val="00337F02"/>
    <w:rsid w:val="003A7FB0"/>
    <w:rsid w:val="004270F4"/>
    <w:rsid w:val="00434F55"/>
    <w:rsid w:val="0048192E"/>
    <w:rsid w:val="004F34B0"/>
    <w:rsid w:val="00562D37"/>
    <w:rsid w:val="0056364D"/>
    <w:rsid w:val="00563B66"/>
    <w:rsid w:val="005A4D45"/>
    <w:rsid w:val="005C611B"/>
    <w:rsid w:val="00617D0B"/>
    <w:rsid w:val="00627CD7"/>
    <w:rsid w:val="00645152"/>
    <w:rsid w:val="00674379"/>
    <w:rsid w:val="006805AE"/>
    <w:rsid w:val="00711A0D"/>
    <w:rsid w:val="007277C8"/>
    <w:rsid w:val="00735338"/>
    <w:rsid w:val="00793C7F"/>
    <w:rsid w:val="007A1A3F"/>
    <w:rsid w:val="007F1596"/>
    <w:rsid w:val="00865500"/>
    <w:rsid w:val="008D6EF7"/>
    <w:rsid w:val="008E6DF5"/>
    <w:rsid w:val="008F3C57"/>
    <w:rsid w:val="00983AAD"/>
    <w:rsid w:val="009C2C36"/>
    <w:rsid w:val="009E326B"/>
    <w:rsid w:val="009E7DEE"/>
    <w:rsid w:val="00A73B5E"/>
    <w:rsid w:val="00A929AE"/>
    <w:rsid w:val="00AB232B"/>
    <w:rsid w:val="00AE5799"/>
    <w:rsid w:val="00AF765D"/>
    <w:rsid w:val="00BD40BC"/>
    <w:rsid w:val="00C94337"/>
    <w:rsid w:val="00CA5D68"/>
    <w:rsid w:val="00CD021A"/>
    <w:rsid w:val="00CD2E99"/>
    <w:rsid w:val="00CF0091"/>
    <w:rsid w:val="00D652C6"/>
    <w:rsid w:val="00D70686"/>
    <w:rsid w:val="00E060C8"/>
    <w:rsid w:val="00E077ED"/>
    <w:rsid w:val="00E16268"/>
    <w:rsid w:val="00E822BF"/>
    <w:rsid w:val="00E865CB"/>
    <w:rsid w:val="00EB5353"/>
    <w:rsid w:val="00ED3D79"/>
    <w:rsid w:val="00F501E3"/>
    <w:rsid w:val="00F63EA9"/>
    <w:rsid w:val="00F6773B"/>
    <w:rsid w:val="00F756F2"/>
    <w:rsid w:val="00FA5ED2"/>
    <w:rsid w:val="00FB5243"/>
    <w:rsid w:val="00FD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8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515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7CD7"/>
    <w:pPr>
      <w:ind w:left="720"/>
      <w:contextualSpacing/>
    </w:pPr>
  </w:style>
  <w:style w:type="paragraph" w:styleId="Zhlav">
    <w:name w:val="header"/>
    <w:basedOn w:val="Normln"/>
    <w:link w:val="ZhlavChar"/>
    <w:uiPriority w:val="99"/>
    <w:unhideWhenUsed/>
    <w:rsid w:val="001938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3815"/>
  </w:style>
  <w:style w:type="paragraph" w:styleId="Zpat">
    <w:name w:val="footer"/>
    <w:basedOn w:val="Normln"/>
    <w:link w:val="ZpatChar"/>
    <w:uiPriority w:val="99"/>
    <w:unhideWhenUsed/>
    <w:rsid w:val="00193815"/>
    <w:pPr>
      <w:tabs>
        <w:tab w:val="center" w:pos="4536"/>
        <w:tab w:val="right" w:pos="9072"/>
      </w:tabs>
      <w:spacing w:after="0" w:line="240" w:lineRule="auto"/>
    </w:pPr>
  </w:style>
  <w:style w:type="character" w:customStyle="1" w:styleId="ZpatChar">
    <w:name w:val="Zápatí Char"/>
    <w:basedOn w:val="Standardnpsmoodstavce"/>
    <w:link w:val="Zpat"/>
    <w:uiPriority w:val="99"/>
    <w:rsid w:val="00193815"/>
  </w:style>
  <w:style w:type="paragraph" w:styleId="Bezmezer">
    <w:name w:val="No Spacing"/>
    <w:uiPriority w:val="1"/>
    <w:qFormat/>
    <w:rsid w:val="00193815"/>
    <w:pPr>
      <w:spacing w:after="0" w:line="240" w:lineRule="auto"/>
      <w:ind w:right="590" w:firstLine="3294"/>
    </w:pPr>
    <w:rPr>
      <w:rFonts w:ascii="Calibri" w:eastAsia="Calibri" w:hAnsi="Calibri" w:cs="Times New Roman"/>
    </w:rPr>
  </w:style>
  <w:style w:type="character" w:styleId="Odkaznakoment">
    <w:name w:val="annotation reference"/>
    <w:basedOn w:val="Standardnpsmoodstavce"/>
    <w:uiPriority w:val="99"/>
    <w:semiHidden/>
    <w:unhideWhenUsed/>
    <w:rsid w:val="00711A0D"/>
    <w:rPr>
      <w:sz w:val="16"/>
      <w:szCs w:val="16"/>
    </w:rPr>
  </w:style>
  <w:style w:type="paragraph" w:styleId="Textkomente">
    <w:name w:val="annotation text"/>
    <w:basedOn w:val="Normln"/>
    <w:link w:val="TextkomenteChar"/>
    <w:uiPriority w:val="99"/>
    <w:semiHidden/>
    <w:unhideWhenUsed/>
    <w:rsid w:val="00711A0D"/>
    <w:pPr>
      <w:spacing w:line="240" w:lineRule="auto"/>
    </w:pPr>
    <w:rPr>
      <w:sz w:val="20"/>
      <w:szCs w:val="20"/>
    </w:rPr>
  </w:style>
  <w:style w:type="character" w:customStyle="1" w:styleId="TextkomenteChar">
    <w:name w:val="Text komentáře Char"/>
    <w:basedOn w:val="Standardnpsmoodstavce"/>
    <w:link w:val="Textkomente"/>
    <w:uiPriority w:val="99"/>
    <w:semiHidden/>
    <w:rsid w:val="00711A0D"/>
    <w:rPr>
      <w:sz w:val="20"/>
      <w:szCs w:val="20"/>
    </w:rPr>
  </w:style>
  <w:style w:type="paragraph" w:styleId="Pedmtkomente">
    <w:name w:val="annotation subject"/>
    <w:basedOn w:val="Textkomente"/>
    <w:next w:val="Textkomente"/>
    <w:link w:val="PedmtkomenteChar"/>
    <w:uiPriority w:val="99"/>
    <w:semiHidden/>
    <w:unhideWhenUsed/>
    <w:rsid w:val="00711A0D"/>
    <w:rPr>
      <w:b/>
      <w:bCs/>
    </w:rPr>
  </w:style>
  <w:style w:type="character" w:customStyle="1" w:styleId="PedmtkomenteChar">
    <w:name w:val="Předmět komentáře Char"/>
    <w:basedOn w:val="TextkomenteChar"/>
    <w:link w:val="Pedmtkomente"/>
    <w:uiPriority w:val="99"/>
    <w:semiHidden/>
    <w:rsid w:val="00711A0D"/>
    <w:rPr>
      <w:b/>
      <w:bCs/>
      <w:sz w:val="20"/>
      <w:szCs w:val="20"/>
    </w:rPr>
  </w:style>
  <w:style w:type="paragraph" w:styleId="Textbubliny">
    <w:name w:val="Balloon Text"/>
    <w:basedOn w:val="Normln"/>
    <w:link w:val="TextbublinyChar"/>
    <w:uiPriority w:val="99"/>
    <w:semiHidden/>
    <w:unhideWhenUsed/>
    <w:rsid w:val="00711A0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1A0D"/>
    <w:rPr>
      <w:rFonts w:ascii="Tahoma" w:hAnsi="Tahoma" w:cs="Tahoma"/>
      <w:sz w:val="16"/>
      <w:szCs w:val="16"/>
    </w:rPr>
  </w:style>
  <w:style w:type="paragraph" w:customStyle="1" w:styleId="Default">
    <w:name w:val="Default"/>
    <w:rsid w:val="00617D0B"/>
    <w:pPr>
      <w:autoSpaceDE w:val="0"/>
      <w:autoSpaceDN w:val="0"/>
      <w:adjustRightInd w:val="0"/>
      <w:spacing w:after="0" w:line="240" w:lineRule="auto"/>
    </w:pPr>
    <w:rPr>
      <w:rFonts w:ascii="Palatino Linotype" w:eastAsiaTheme="minorEastAsia" w:hAnsi="Palatino Linotype" w:cs="Palatino Linotype"/>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1684</Words>
  <Characters>9937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2025-10-09T11:04:00Z</dcterms:created>
  <dcterms:modified xsi:type="dcterms:W3CDTF">2025-10-09T11:04:00Z</dcterms:modified>
</cp:coreProperties>
</file>