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63D6" w14:textId="7A0EDD1B" w:rsidR="001174E6" w:rsidRDefault="001174E6">
      <w:pPr>
        <w:pStyle w:val="Nadpis1"/>
      </w:pPr>
      <w:r>
        <w:t xml:space="preserve">Příloha č. </w:t>
      </w:r>
      <w:r w:rsidR="003F55AD">
        <w:t>5</w:t>
      </w:r>
      <w:r>
        <w:t xml:space="preserve"> Zadávací dokumentace – </w:t>
      </w:r>
      <w:r w:rsidR="006F79AA">
        <w:t>Technická specifikace</w:t>
      </w:r>
    </w:p>
    <w:p w14:paraId="78C0547D" w14:textId="250AFEBE" w:rsidR="001174E6" w:rsidRDefault="006F79AA">
      <w:pPr>
        <w:jc w:val="both"/>
        <w:rPr>
          <w:rFonts w:ascii="Times New Roman" w:hAnsi="Times New Roman" w:cs="Times New Roman"/>
          <w:b/>
          <w:bCs/>
        </w:rPr>
      </w:pPr>
      <w:bookmarkStart w:id="0" w:name="_Hlk214001910"/>
      <w:r>
        <w:rPr>
          <w:rFonts w:ascii="Times New Roman" w:hAnsi="Times New Roman" w:cs="Times New Roman"/>
          <w:b/>
          <w:bCs/>
        </w:rPr>
        <w:t>VZ „</w:t>
      </w:r>
      <w:r w:rsidRPr="00EC6EB3">
        <w:rPr>
          <w:rFonts w:ascii="Times New Roman" w:hAnsi="Times New Roman" w:cs="Times New Roman"/>
          <w:b/>
          <w:bCs/>
        </w:rPr>
        <w:t>VZ</w:t>
      </w:r>
      <w:r>
        <w:rPr>
          <w:rFonts w:ascii="Times New Roman" w:hAnsi="Times New Roman" w:cs="Times New Roman"/>
          <w:b/>
          <w:bCs/>
        </w:rPr>
        <w:t>2 Skiagrafický přístroj</w:t>
      </w:r>
      <w:bookmarkEnd w:id="0"/>
      <w:r>
        <w:rPr>
          <w:rFonts w:ascii="Times New Roman" w:hAnsi="Times New Roman" w:cs="Times New Roman"/>
          <w:b/>
          <w:bCs/>
        </w:rPr>
        <w:t>“</w:t>
      </w:r>
    </w:p>
    <w:p w14:paraId="0DFFFA9B" w14:textId="2BC318BE" w:rsidR="00F217DD" w:rsidRDefault="00FB48F5" w:rsidP="00D71893">
      <w:pPr>
        <w:shd w:val="clear" w:color="auto" w:fill="D9D9D9"/>
        <w:ind w:right="-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POŽADOVANÉ TECHNICKÉ PARAMETRY</w:t>
      </w:r>
    </w:p>
    <w:tbl>
      <w:tblPr>
        <w:tblW w:w="93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303"/>
      </w:tblGrid>
      <w:tr w:rsidR="001174E6" w:rsidRPr="00FA423E" w14:paraId="3DFF990A" w14:textId="77777777" w:rsidTr="000E3A09">
        <w:trPr>
          <w:trHeight w:val="330"/>
        </w:trPr>
        <w:tc>
          <w:tcPr>
            <w:tcW w:w="9288" w:type="dxa"/>
            <w:tcMar>
              <w:left w:w="98" w:type="dxa"/>
            </w:tcMar>
          </w:tcPr>
          <w:p w14:paraId="34B0BDCF" w14:textId="032FE63F" w:rsidR="004F367A" w:rsidRDefault="001174E6" w:rsidP="006E2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Do této přílohy </w:t>
            </w:r>
            <w:r w:rsidR="006E2C41">
              <w:rPr>
                <w:rFonts w:ascii="Times New Roman" w:eastAsiaTheme="minorEastAsia" w:hAnsi="Times New Roman" w:cs="Times New Roman"/>
                <w:sz w:val="18"/>
                <w:szCs w:val="18"/>
              </w:rPr>
              <w:t>účastník</w:t>
            </w:r>
            <w:r w:rsidRPr="00FA423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musí uvést ke každému parametru, zda nabízený přístroj požadovaný parametr splňuje či nesplňuje. U technického parametru vyjádřeného číselnou hodnotou uvede hodnotu nabízeného přístroje. Na technické parametry, které nejsou označeny minimální nebo maximální hodnotou, zadavatel připouští toleranční rozsah +- 10%.</w:t>
            </w:r>
          </w:p>
          <w:tbl>
            <w:tblPr>
              <w:tblW w:w="9296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3" w:type="dxa"/>
              </w:tblCellMar>
              <w:tblLook w:val="0000" w:firstRow="0" w:lastRow="0" w:firstColumn="0" w:lastColumn="0" w:noHBand="0" w:noVBand="0"/>
            </w:tblPr>
            <w:tblGrid>
              <w:gridCol w:w="4263"/>
              <w:gridCol w:w="992"/>
              <w:gridCol w:w="2126"/>
              <w:gridCol w:w="1915"/>
            </w:tblGrid>
            <w:tr w:rsidR="004F367A" w14:paraId="56D6824D" w14:textId="77777777" w:rsidTr="008F66D5">
              <w:trPr>
                <w:jc w:val="center"/>
              </w:trPr>
              <w:tc>
                <w:tcPr>
                  <w:tcW w:w="9296" w:type="dxa"/>
                  <w:gridSpan w:val="4"/>
                </w:tcPr>
                <w:p w14:paraId="7B6E7048" w14:textId="3BEFCD37" w:rsidR="004F367A" w:rsidRDefault="00FB48F5" w:rsidP="004F367A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Skiagrafický RTG přístroj</w:t>
                  </w:r>
                </w:p>
              </w:tc>
            </w:tr>
            <w:tr w:rsidR="004F367A" w14:paraId="4B4757A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E519F75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Parametr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C5F4364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Ano / Ne</w:t>
                  </w:r>
                </w:p>
              </w:tc>
              <w:tc>
                <w:tcPr>
                  <w:tcW w:w="2126" w:type="dxa"/>
                  <w:vAlign w:val="center"/>
                </w:tcPr>
                <w:p w14:paraId="0DA91EC9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Reálná hodnota</w:t>
                  </w: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C0EB520" w14:textId="77777777" w:rsidR="004F367A" w:rsidRDefault="004F367A" w:rsidP="001367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Kde je uvedeno v nabídce (např. strana v nabídce)</w:t>
                  </w:r>
                </w:p>
              </w:tc>
            </w:tr>
            <w:tr w:rsidR="00FB48F5" w14:paraId="384EAF2D" w14:textId="77777777" w:rsidTr="00FB48F5">
              <w:trPr>
                <w:trHeight w:val="474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127F98D" w14:textId="3334DAF1" w:rsidR="00FB48F5" w:rsidRPr="00C57C4A" w:rsidRDefault="00FB48F5" w:rsidP="00FB48F5">
                  <w:pPr>
                    <w:widowControl w:val="0"/>
                    <w:autoSpaceDE w:val="0"/>
                    <w:autoSpaceDN w:val="0"/>
                    <w:adjustRightInd w:val="0"/>
                    <w:spacing w:after="0" w:line="206" w:lineRule="atLeas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323A5">
                    <w:rPr>
                      <w:rFonts w:ascii="Tahoma" w:eastAsiaTheme="minorHAnsi" w:hAnsi="Tahoma" w:cs="Tahoma"/>
                      <w:b/>
                      <w:bCs/>
                      <w:sz w:val="19"/>
                      <w:szCs w:val="19"/>
                    </w:rPr>
                    <w:t>Stropní teleskopický závěs rentgenky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9D772E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74F1FB32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023EA50E" w14:textId="77777777" w:rsidR="00FB48F5" w:rsidRDefault="00FB48F5" w:rsidP="00FB48F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FB48F5" w14:paraId="5A7F75B2" w14:textId="77777777" w:rsidTr="00FB48F5">
              <w:trPr>
                <w:trHeight w:val="424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F98E83" w14:textId="0DC02CFD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Rozsah pohybu v podélném směru: min. 300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DCF4F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1AE2BC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61D243C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9206F6F" w14:textId="77777777" w:rsidTr="00FB48F5">
              <w:trPr>
                <w:trHeight w:val="557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6D31B48" w14:textId="208AACCB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Rozsah pohybu v příčném směru: min. 300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BCA8F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4EBE14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82EDEA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93742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C5FA2BC" w14:textId="0313BB25" w:rsidR="00FB48F5" w:rsidRPr="00FB48F5" w:rsidRDefault="00FB48F5" w:rsidP="00FB48F5">
                  <w:pPr>
                    <w:suppressAutoHyphens w:val="0"/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Manuální i motorické výškové nastavení rentgenky: min. 180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BF2BC9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A3AEDB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01BD4F2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EDB5E6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1DC9B5E" w14:textId="26FF344A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Synchronní pohyb ve všech směrech a kolem všech os možných pohybů: min. 6 os pohybu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7415EC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1DD0AD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7F50C0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FBDD80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0C18AFC" w14:textId="2785B70E" w:rsidR="00FB48F5" w:rsidRPr="00FB48F5" w:rsidRDefault="00FB48F5" w:rsidP="00FB48F5">
                  <w:pPr>
                    <w:tabs>
                      <w:tab w:val="num" w:pos="180"/>
                    </w:tabs>
                    <w:spacing w:after="0" w:line="240" w:lineRule="auto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Rychlost pohybu stativu v osách X a Y: min. 0,6 m/s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BFD98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ADBAD3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891E2F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FB8034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1166A40" w14:textId="4FCC5918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Rychlost pohybu stativu v ose Z: min. 0,3 m/s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3F6F91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4BE80A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3B5B7C3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C5FB03A" w14:textId="77777777" w:rsidTr="00FB48F5">
              <w:trPr>
                <w:trHeight w:val="776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9E281D8" w14:textId="6D82D2B8" w:rsidR="00FB48F5" w:rsidRPr="00FB48F5" w:rsidRDefault="00FB48F5" w:rsidP="00FB48F5">
                  <w:pPr>
                    <w:spacing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Při ručním ovládání stropního závěsu má systém zajištěnu podporu pomocí mikromotoru, a to ve všech osách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19C41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27BDDB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44F594F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1717A1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93A8BAF" w14:textId="4EDAD75A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Vybavení stropního závěsu antikolizním systémem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0D81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32DB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D0E1CB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E0CEF8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DF87046" w14:textId="3C8470EF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Automatizace pohybů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EF7E0A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673565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1C42D5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CCE52B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8E79D7B" w14:textId="3FED677A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svislý pohyb rentgenky pro zachování SID při změně výšky stolu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9157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ACBC9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6FEECC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EA58DA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5EFCF00" w14:textId="11A78751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svislý pohyb rentgenky pro centraci při změně výšky vertigrafu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BE4E71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81A6F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43EEE3C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6D5C71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B74827B" w14:textId="62FEF9A7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podélný pohyb detektoru ve stole pro centraci při podélném polohování rentgenky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FBE82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A93C0F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15FE4B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2EF731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3CE54FC" w14:textId="6ABC6397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Automatické výškové nastavení vertigrafu dle zvoleného anatomického programu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D9EFB2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716A69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5B01E65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B0D730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DAF8D89" w14:textId="58459595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Automatické nastavení polohy rentgenky a detektoru podle zvoleného vyšetřovacího protokolu (anatomie) – stůl i vertigraf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D57F3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37D2A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3DB31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2B8B81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EE016A5" w14:textId="1666AB58" w:rsidR="00FB48F5" w:rsidRPr="00FB48F5" w:rsidRDefault="00FB48F5" w:rsidP="00FB48F5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Automatický synchronizovaný kyvný pohyb rentgenky a detektoru ve stole pro složené snímkování zejména páteře v leže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5D1815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15CF3A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35FC14D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EE1C3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4D8FBBB" w14:textId="0CD95D43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Bezdrátový dálkový ovladač pro volbu a spuštění automatických pohybů a programů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3E311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3EE187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202CA62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3E51C4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14DBE13" w14:textId="09DB9535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Generátor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81A2F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E54A8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60CA81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BF523C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77BC371" w14:textId="47F7C445" w:rsidR="00FB48F5" w:rsidRPr="00FB48F5" w:rsidRDefault="00FB48F5" w:rsidP="00FB48F5">
                  <w:pPr>
                    <w:tabs>
                      <w:tab w:val="num" w:pos="180"/>
                    </w:tabs>
                    <w:spacing w:after="0"/>
                    <w:ind w:firstLine="52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lastRenderedPageBreak/>
                    <w:t>Výkon generátoru min. 80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205772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6B805D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Mar>
                    <w:left w:w="93" w:type="dxa"/>
                  </w:tcMar>
                  <w:vAlign w:val="center"/>
                </w:tcPr>
                <w:p w14:paraId="7CC5665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120005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3116E15" w14:textId="07315B22" w:rsidR="00FB48F5" w:rsidRPr="00FB48F5" w:rsidRDefault="00FB48F5" w:rsidP="00FB48F5">
                  <w:pPr>
                    <w:ind w:firstLine="52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Rozsah nastavitelného napětí min. 40 kV až 150 kV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EB9152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D6DB7B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52D97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89B747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669637A" w14:textId="0B81CADF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Dosažitelný maximální proud min. 1000 mA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41A1A4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86F29A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9CC76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B57AAB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60E63386" w14:textId="0D50843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Dosažitelný dávkový produkt min. 800 mAs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A5385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3A452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7CF1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F86D45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388D69C" w14:textId="64EDC69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Nastavení expozičních parametrů manuální i pomocí anatomických programů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9E127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2361E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13D80E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822C36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F7BED4D" w14:textId="10E9668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Počet ionizačních komůrek současně využitelných pro expoziční automatiku min. 3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04B73E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9A9F8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8B3E34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8BD8A4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0E3A9B1" w14:textId="6510102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Rentgenka a kolimátor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8F1A38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91A21D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A90313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8058E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70314D7" w14:textId="34499033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Rozměr malého ohniska max. 0,6 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C4355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E3F36D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A27DE1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160ED8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B09B172" w14:textId="052DC60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Nominální výkon malého ohniska min. 50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DE966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E14522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CA0D6E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305390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FC1C6E6" w14:textId="4813AC2D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Rozměr velkého ohniska max. 1,2 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7F8427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A1AB20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D2DD9B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970BD4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7DB527F" w14:textId="35C110D1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Nominální výkon velkého ohniska min. 100 kW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3F89C6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39482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5B1CE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AFDF2C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2FC06A6" w14:textId="4AAEECEE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Rychloobrátková anoda min. 9000 ot/min.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997E49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32A8B3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22AB21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CBB52F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75574E5" w14:textId="33C4397C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Tepelná kapacita anody min. 800 kHU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4725F5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2C15B6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EDBAE5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71199F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D80E861" w14:textId="09DE076B" w:rsidR="00FB48F5" w:rsidRPr="00FB48F5" w:rsidRDefault="00FB48F5" w:rsidP="00FB48F5">
                  <w:pPr>
                    <w:ind w:firstLine="52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Tepelná kapacita pláště min. 2,5 MHU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5FCB3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704187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32B16A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D050185" w14:textId="77777777" w:rsidTr="00FB48F5">
              <w:trPr>
                <w:trHeight w:val="439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12F5345" w14:textId="25CF3E48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Obdélníková clona s automatickou i manuální kolimací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F9A656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13099C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872E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19EA43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3C510DDD" w14:textId="1A9522A8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Rotace clony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C8DAC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218F29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21EC6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F9E98B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2BF16D" w14:textId="665F39FB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Přídavná filtrace s motorickým automatickým nastavením filtrů 0,1 – 0,3 mm Cu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2D992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DAEE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CFD61D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FB6667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76AC6FD" w14:textId="6E403FCD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Integrovaná 3D kamera pro virtuální kolimaci, kontrolu pozice pacienta bezprostředně před akvizicí, případně další funkcionality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66094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240161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F9C069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AEF93C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73BDBCF" w14:textId="7BC8188C" w:rsidR="00FB48F5" w:rsidRPr="00FB48F5" w:rsidRDefault="00FB48F5" w:rsidP="00FB48F5">
                  <w:pPr>
                    <w:ind w:left="52"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LED osvětlení pro kontrolu vyclonění požadované oblasti snímkování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6C68D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FFFF03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8AFCA4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0F54B76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A255009" w14:textId="65065498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LCD displej min. 10″ pro zobrazení pacientských dat a údajů o vyšetření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7C25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9BDADA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CBC5AD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2AD7CF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AEFD291" w14:textId="4FDEA834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DAP metr nebo systém pro kalkulaci dávky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D6DB27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4640BA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D207EC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2C7D86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16674452" w14:textId="3A9996F1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b/>
                      <w:bCs/>
                      <w:sz w:val="18"/>
                      <w:szCs w:val="18"/>
                    </w:rPr>
                    <w:t>Pacientský stůl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2B4B3A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95D4B3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B1C2BC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8FD586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0F8059B9" w14:textId="31407E02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Výškový rozsah nastavení plovoucí desky stolu min. 52 cm až 90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9FED21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FCEABE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6A6685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F603CA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4F9C315B" w14:textId="122EE021" w:rsidR="00FB48F5" w:rsidRPr="00FB48F5" w:rsidRDefault="00FB48F5" w:rsidP="00FB48F5">
                  <w:pPr>
                    <w:ind w:left="52"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Maximální nosnost stolu při statickém zatížení min. 400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61E3DE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139E2E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4C331F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60CB19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E4F361B" w14:textId="2B591DD1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Délka desky stolu min. 240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FDB677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F1D799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8CEF15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56048D7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4711BD7" w14:textId="14D9ADE0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Šířka desky stolu min. 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245D9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CC8219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4BE5D0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3A3138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F6992DE" w14:textId="7DF020C5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lastRenderedPageBreak/>
                    <w:t>Pohyb desky v podélném směru min. 90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0344C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172DD8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EA9D02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4434D0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204E2E80" w14:textId="002620D4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Pohyb desky s příčném směru min. 25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25AB33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C9B746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CE02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04D88D4D" w14:textId="77777777" w:rsidTr="00FB48F5">
              <w:trPr>
                <w:trHeight w:val="135"/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7D182E54" w14:textId="51C610D9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Vyměnitelná mřížka s fokusací ± 110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3B63A5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0E9C05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28509D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4E9729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  <w:vAlign w:val="center"/>
                </w:tcPr>
                <w:p w14:paraId="59DAA6EB" w14:textId="368138A4" w:rsidR="00FB48F5" w:rsidRPr="00FB48F5" w:rsidRDefault="00FB48F5" w:rsidP="00FB48F5">
                  <w:pPr>
                    <w:ind w:hanging="9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B48F5">
                    <w:rPr>
                      <w:rFonts w:ascii="Tahoma" w:eastAsiaTheme="minorHAnsi" w:hAnsi="Tahoma" w:cs="Tahoma"/>
                      <w:sz w:val="18"/>
                      <w:szCs w:val="18"/>
                    </w:rPr>
                    <w:t>Ovládání aretace a výšky po obou stranách stolu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4425D5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038F8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0A5D502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FCD649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DC5F973" w14:textId="379DDE0E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B48F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Vertigraf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EFF62A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67986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16913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5D0C4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5B3508D" w14:textId="43453B2D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Ovládání vertigrafu na obou stranách (pravé i levé)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B26261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90E7CC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195EF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00F757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ABD3C11" w14:textId="22D8EA95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Motorizované i manuální výškové nastavení jednotky detektoru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B637C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86EB2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F89F9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1124BF7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8B8E3E4" w14:textId="1587073E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Jednotka detektoru sklopná do polohy pod úhlem v rozsahu min. +90° / -20°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0B649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1EC8A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0037ED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409BD27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E26321E" w14:textId="773EAC16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Dolní mez výškového nastavení vertigrafu (vzdálenost středu detektoru vertigrafu od podlahy) max. 32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A5D775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EB871F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4F9DCE3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DAF0FE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5A9186A" w14:textId="0DE88146" w:rsidR="00FB48F5" w:rsidRPr="00FB48F5" w:rsidRDefault="00FB48F5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Vyměnitelná mřížka s fokusací cca 180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31A8E6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CD69EF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9E8DB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BD950A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AFCEE92" w14:textId="11847607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Držák mřížek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4595538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22731C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4ACFFA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2D2B28E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A7CC255" w14:textId="74C9DDC2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Držáky pro úchop pacienta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F381A4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65623F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1AE777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E4378" w14:paraId="76FDA78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6DAA632" w14:textId="3647826B" w:rsidR="002E4378" w:rsidRPr="002E4378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2E4378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ve stole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D2678E5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7F8D3E4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FE59E7C" w14:textId="77777777" w:rsidR="002E4378" w:rsidRPr="00FB48F5" w:rsidRDefault="002E4378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D9551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618285D" w14:textId="7BA22C08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42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7D1332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FA34D6E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6DE6A0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74AC606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E106AEF" w14:textId="0E033485" w:rsidR="00FB48F5" w:rsidRPr="00FB48F5" w:rsidRDefault="002E4378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</w:t>
                  </w:r>
                  <w:r w:rsidR="00084C34">
                    <w:rPr>
                      <w:rFonts w:ascii="Tahoma" w:hAnsi="Tahoma" w:cs="Tahoma"/>
                      <w:sz w:val="18"/>
                      <w:szCs w:val="18"/>
                    </w:rPr>
                    <w:t xml:space="preserve">detektoru (velikost pixelu) max. 150 </w:t>
                  </w:r>
                  <w:r w:rsidR="00084C34"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6E32EA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482E3F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C6F4B67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8C9DC9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CC3C7BF" w14:textId="4420E164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Matrice detektoru min. 2800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x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2800 pix.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DD2B0F9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6DBF7F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FC5228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3853DD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7C04529" w14:textId="5131DC28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29E1CD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FC8603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5212496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6370530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C7A171" w14:textId="5112291D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Provedení detektoru fixní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48943A5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0F4D161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B11582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494A9F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4B39506" w14:textId="08091623" w:rsidR="00FB48F5" w:rsidRPr="00FB48F5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Typ scintilátoru – Cesium lodid (Csl)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868F33A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D47CF1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6DF6E3B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FB48F5" w14:paraId="3F75E13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F2EB219" w14:textId="2AE9E8D2" w:rsidR="00FB48F5" w:rsidRPr="00084C34" w:rsidRDefault="00084C34" w:rsidP="00FB48F5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084C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ve vertigrafu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D732DDF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6B36DC0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C8618E4" w14:textId="77777777" w:rsidR="00FB48F5" w:rsidRPr="00FB48F5" w:rsidRDefault="00FB48F5" w:rsidP="00FB48F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816E45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7D9B64E" w14:textId="14306C72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42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1633936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3AB5BD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EF3D7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0A64AF3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D75AF92" w14:textId="20BCFFB9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detektoru (velikost pixelu) max. 150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DD1B0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B61BA3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F31F3D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8690F7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0F2BFD7" w14:textId="3652287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Matrice detektoru min. 2800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x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2800 pix.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BB6732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16C3CB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0611B8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EB7AFB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E42053E" w14:textId="77FB2D6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5CFF09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54CD63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FC39F0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62D92A6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542892F" w14:textId="7A0AD60F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Provedení detektoru fixní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495A8F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C7EE95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BCB571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2653C0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559D64B" w14:textId="0CC2FC75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Typ scintilátoru – Cesium lodid (Csl)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27ED7A3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233A44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7F296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2C0669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748C433" w14:textId="075127BD" w:rsidR="00084C34" w:rsidRPr="00084C34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084C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Detektor pro volné snímkování – velký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D9BA63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744E6C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955FC6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71AE65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E1AF479" w14:textId="5501A4D2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34 x 42 cm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B21A42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4A2DF4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75C9DB4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1BA61C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235D16" w14:textId="65E753DE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Rozlišení detektoru (velikost pixelu) max. 1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6B6F65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414A61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735B05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1F02B30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F9F0B4E" w14:textId="44439A15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Matrice detektoru min. </w:t>
                  </w:r>
                  <w:r w:rsidR="00850072">
                    <w:rPr>
                      <w:rFonts w:ascii="Tahoma" w:hAnsi="Tahoma" w:cs="Tahoma"/>
                      <w:sz w:val="18"/>
                      <w:szCs w:val="18"/>
                    </w:rPr>
                    <w:t>3400 x 4200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pix.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3819B8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E38955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C5D17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67105E4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E57AC4F" w14:textId="5DD21F13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Hloubkové rozlišení při A/D konverzi min. 16 bitů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47A517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3949C0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733535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79DBB89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028D302" w14:textId="2325C382" w:rsidR="00084C34" w:rsidRPr="00FB48F5" w:rsidRDefault="00850072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Bezdrátové provedení detektoru, Wi-Fi komunikace napájení z baterie v detektoru</w:t>
                  </w:r>
                  <w:r w:rsidR="00084C3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7933C82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2930EA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EA638B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200079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8FE797A" w14:textId="2F997209" w:rsidR="00084C34" w:rsidRPr="00FB48F5" w:rsidRDefault="00084C34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Typ scintilátoru – Cesium lodid (Csl)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587173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A93316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DC6AF5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1DB8DE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880AD3A" w14:textId="111F70F6" w:rsidR="00084C34" w:rsidRPr="00FB48F5" w:rsidRDefault="00850072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Schopnost detektoru předávat akvizičnímu systému informace o úhlovém </w:t>
                  </w:r>
                  <w:r w:rsidR="00185170">
                    <w:rPr>
                      <w:rFonts w:ascii="Tahoma" w:hAnsi="Tahoma" w:cs="Tahoma"/>
                      <w:sz w:val="18"/>
                      <w:szCs w:val="18"/>
                    </w:rPr>
                    <w:t xml:space="preserve">odklonu paprsku od kolmé osy na detektor pro zajištění korekce tohoto odklonu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5B827E0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2AE62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0CD5FA8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386620E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CD5E2A9" w14:textId="1968FB61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Zatížitelnost detektoru: ležící pacient min. 300 kg, stojící pacient min. 100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6535E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9D2985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F2B3A3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0CF1208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43EF793" w14:textId="6549BB42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Prostorové rozlišení detektoru min. 5 lp/mm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EAC9340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D99D7B6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1F55CA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480BC53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8A3D70B" w14:textId="02218BD6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Hmotnost detektoru připraveného pro akvizici (včetně baterie) max. 2,8 kg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307D9C1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DDAB33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A1A250A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5E8FE8A6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8EE1AF7" w14:textId="6D83DFF4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Stupeň krytí detektoru proti vodě a prachu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  <w:t xml:space="preserve"> – min. IP 67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618D5D5B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7434DFE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C13CC43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14:paraId="2F4BEE2D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0724BC4" w14:textId="6863E8EB" w:rsidR="00084C34" w:rsidRPr="00FB48F5" w:rsidRDefault="00185170" w:rsidP="00084C34">
                  <w:pPr>
                    <w:ind w:hanging="90"/>
                    <w:jc w:val="both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Mřížka pro detektor včetně držáku pro nasazení s jemností mřížky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0BD14997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00DFD9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98784C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4C34" w:rsidRPr="00F217DD" w14:paraId="7B61A62C" w14:textId="77777777" w:rsidTr="00185170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ECEF6B5" w14:textId="447649BF" w:rsidR="00084C34" w:rsidRPr="00185170" w:rsidRDefault="00185170" w:rsidP="00084C34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18517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Detektor pro volné snímkování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– malý</w:t>
                  </w:r>
                  <w:r w:rsidRPr="00185170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4DB478F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0B550F92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943069D" w14:textId="77777777" w:rsidR="00084C34" w:rsidRPr="00FB48F5" w:rsidRDefault="00084C34" w:rsidP="00084C34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DF92CE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D0ABAD2" w14:textId="262DEDB4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Rozměry aktivní plochy detektoru min. 24 x 30 cm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FADFFB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37682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5A31F6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2053F2E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9A279AC" w14:textId="1639503B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Rozlišení detektoru (velikost pixelu) max. 100 </w:t>
                  </w:r>
                  <w:r w:rsidRPr="00084C34">
                    <w:rPr>
                      <w:rFonts w:ascii="Tahoma" w:hAnsi="Tahoma" w:cs="Tahoma"/>
                      <w:sz w:val="18"/>
                      <w:szCs w:val="18"/>
                    </w:rPr>
                    <w:t>µm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9229CF8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FEC95A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3542E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282D00F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64A0EA5" w14:textId="0A4652FC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Matrice detektoru min. 2300 x 2800 pix.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220B98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C79D44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8D03FD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1BB6C3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6970070" w14:textId="19A83623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Hloubkové rozlišení při A/D konverzi min. 16 bitů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9F8BAF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628FCA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708C1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46E2BEB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9733616" w14:textId="65318C5E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Bezdrátové provedení detektoru, Wi-Fi komunikace napájení z baterie v detektoru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3EEDAC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4B2C8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7F9028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3316A28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E2F3AEC" w14:textId="38E2E012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Typ scintilátoru – Cesium lodid (Csl)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4F4543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4F8BC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2B274A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55B13C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12521B4" w14:textId="72BAD7EB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Schopnost detektoru předávat akvizičnímu systému informace o úhlovém odklonu paprsku od kolmé osy na detektor pro zajištění korekce tohoto odklonu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88AE19C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FE1B1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96290D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3FCA905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9A8BAA3" w14:textId="04FA5A38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Zatížitelnost detektoru: ležící pacient min. 300 kg, stojící pacient min. 100 kg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90CD00F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B96CF46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9AAC2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6DA360A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A38CE5A" w14:textId="1363D5F6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Prostorové rozlišení detektoru min. 5 lp/mm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05131D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F26C4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03007A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1BB8F85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179D32" w14:textId="6CF40A36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Hmotnost detektoru připraveného pro akvizici (včetně baterie) max. 1,5 kg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FF6638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A55F0A3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DFD83F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FD2C5C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9B3F01F" w14:textId="316B0F0C" w:rsidR="00185170" w:rsidRPr="00FB48F5" w:rsidRDefault="00185170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Stupeň krytí detektoru proti vodě a prachu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  <w:t xml:space="preserve"> – min. IP 67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70FC640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35822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6CF0A8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FB353B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F3BE2D3" w14:textId="15DA39FB" w:rsidR="00185170" w:rsidRPr="00310F43" w:rsidRDefault="00310F43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310F43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Obrazová akvizice a zpracování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799CC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7F8BB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B2042E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B3EE06E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BAEF490" w14:textId="05DA7276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Doba potřebná k náhledu snímku u všech detektorů – max. 3 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E9072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3C3A6DB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3E4CAA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D32E4C4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642E2BB" w14:textId="3D5F993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Krátkodobá záznamová kapacita min. 10000 snímků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00F6EC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30DB78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0461F7E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7A3A7B6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F3B10AE" w14:textId="04563C1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lastRenderedPageBreak/>
                    <w:t>Základní nástroje pro zpracování obrazu (nastavené kontrastu a jasu, redukce šumu, zvýraznění hran, zvětšení a posun obrazu, převrácení a rotace obrazu, elektronická kolimace, měření délek, úhlů)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FBE18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084E9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ABAC593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5357E2B3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3C62EEF" w14:textId="571B7A2D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 xml:space="preserve">Funkce k navádění pro správné polohování pacienta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5034A69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A4A71D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FE1AD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984660F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577DF7" w14:textId="3573DFAF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mřížka‘‘ k zajištění odstranění nežádoucího efektu ve snímku od rozptýleného záření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28861C5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51B91C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DB3E5D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18DE2D07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62C5850" w14:textId="06B047D1" w:rsidR="00185170" w:rsidRPr="00FB48F5" w:rsidRDefault="00310F43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kolimace‘‘ k zajištění možnost provádění kolimace posunem přímo na virtuálním zobrazení z integrované 3D kamery na dotykovém LCD displeji pomocí umělé inteligence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E44B6D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278F1A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A9C45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674561F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96374E2" w14:textId="13720B8F" w:rsidR="00185170" w:rsidRPr="001D6311" w:rsidRDefault="001D6311" w:rsidP="00185170">
                  <w:pPr>
                    <w:jc w:val="both"/>
                    <w:rPr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</w:t>
                  </w:r>
                  <w:r w:rsidR="00310F43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automatická kolimace hrudník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u zajišťující možnost automatické kolimace hrudníku na virtuálním zobrazení z integrované 3D kamery na dotykovém LCD displeji pomocí umělé inteligence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787E8C2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F9081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3B8E567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051346F0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68DD572" w14:textId="228F7747" w:rsidR="00185170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Funkce ‚‚virtuální ortopedické snímkování dlouhých kostí‘‘ zajišťující možnost plně automatické detekce, plně automatickou kolimaci pomocí umělé inteligence, snímkování až 4 expozic páteře nebo dolních končetin na základě obrazu z 3D kamery s následným spojením do jednoho snímku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A421BCF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53179D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61B0171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185170" w:rsidRPr="00F217DD" w14:paraId="737101C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A0EC8E4" w14:textId="373DCF91" w:rsidR="00185170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Akviziční prostředky pro snímkování dlouhých kostí a páteře pro vertigraf – multifunkční ortopedický stojan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3D88C6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7B50BBD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7903C94" w14:textId="77777777" w:rsidR="00185170" w:rsidRPr="00FB48F5" w:rsidRDefault="00185170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6365E67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17E8AEF" w14:textId="5A19C277" w:rsidR="00310F43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LCD displej akviziční stanice s úhlopříčkou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2EA4D0E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F04010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2D6541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636DE6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93C4037" w14:textId="62C70271" w:rsidR="00310F43" w:rsidRPr="00FB48F5" w:rsidRDefault="001D6311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Dotykové provedení LCD displeje s možností provádění kolimace s posunem přímo na virtuálním zobrazení z integrované 3D kamery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785C17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F71BD96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9831E85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13D207D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89DD88D" w14:textId="1E29CDA2" w:rsidR="00310F43" w:rsidRPr="00C60FA2" w:rsidRDefault="001D6311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>Propojení se systémy PACS/NIS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A89602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33B9F1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15277F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257F487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C997923" w14:textId="38158E8C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Export/Storage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6C8FF2B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F1EB17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06D49C5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2EF5B6E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3D0FC5A" w14:textId="65B4FF77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Query/Retrieve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36DFC9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D80C66F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049816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6649D2C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6D8F87C4" w14:textId="515DBB1F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Print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6586BC1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92AA73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45D326E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4031AB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46C263A" w14:textId="41BBA616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Media (záznam snímků na CD/DVD)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4034B3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D68ABFB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39AAED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4FE90B0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494A6FA9" w14:textId="58BA8A3E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Modality Worklist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7AA79A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095AD9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EF219A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3F09D32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33F13935" w14:textId="54EBB2F0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MPPS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482C62F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9DCBCB2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43FF040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5C1BD22B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76FCADF" w14:textId="52AD2BE1" w:rsidR="00310F43" w:rsidRPr="00FB48F5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DICOM RDSR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6C6A294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D57F23D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71F4EC58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310F43" w:rsidRPr="00F217DD" w14:paraId="3BF43A81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148F3507" w14:textId="06F49A5F" w:rsidR="00310F43" w:rsidRPr="00C60FA2" w:rsidRDefault="00C60FA2" w:rsidP="00185170">
                  <w:pPr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cs-CZ"/>
                    </w:rPr>
                    <w:t xml:space="preserve">Příslušenství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4F1FBC6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254B78A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7121673" w14:textId="77777777" w:rsidR="00310F43" w:rsidRPr="00FB48F5" w:rsidRDefault="00310F43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2CD73B8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7D5920A8" w14:textId="47FDB66D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Interkom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F46D49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B55FBDF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CAC662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1E68B74A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BD8550F" w14:textId="4C229E22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t>Mobilní držák přenosných detektorů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543F75E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759F99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A78913E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60FA2" w:rsidRPr="00F217DD" w14:paraId="016595D7" w14:textId="77777777" w:rsidTr="00251619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2AD1A246" w14:textId="78B073D5" w:rsidR="00C60FA2" w:rsidRPr="00C60FA2" w:rsidRDefault="00C60FA2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C60FA2"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  <w:lastRenderedPageBreak/>
                    <w:t>Nabíječka baterií pro volné detektory vč. jedné baterie navíc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474B1E03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27CB36FA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3A08DF26" w14:textId="77777777" w:rsidR="00C60FA2" w:rsidRPr="00FB48F5" w:rsidRDefault="00C60FA2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1619" w:rsidRPr="00F217DD" w14:paraId="011A556A" w14:textId="77777777" w:rsidTr="00251619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0EB09B56" w14:textId="0EE3062A" w:rsidR="00251619" w:rsidRPr="00C60FA2" w:rsidRDefault="00251619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D01963">
                    <w:rPr>
                      <w:rFonts w:ascii="Tahoma" w:hAnsi="Tahoma" w:cs="Tahoma"/>
                      <w:color w:val="auto"/>
                      <w:sz w:val="18"/>
                      <w:szCs w:val="18"/>
                      <w:lang w:eastAsia="cs-CZ"/>
                    </w:rPr>
                    <w:t>Nabíjecí stanice pro volný detektor 34 x 42 cm zavěšená na srtěnu</w:t>
                  </w:r>
                </w:p>
              </w:tc>
              <w:tc>
                <w:tcPr>
                  <w:tcW w:w="992" w:type="dxa"/>
                  <w:tcMar>
                    <w:left w:w="93" w:type="dxa"/>
                  </w:tcMar>
                  <w:vAlign w:val="center"/>
                </w:tcPr>
                <w:p w14:paraId="2843F66E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14:paraId="525198AD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1F5AFFF6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251619" w:rsidRPr="00F217DD" w14:paraId="1A108BE9" w14:textId="77777777" w:rsidTr="00FB48F5">
              <w:trPr>
                <w:jc w:val="center"/>
              </w:trPr>
              <w:tc>
                <w:tcPr>
                  <w:tcW w:w="4263" w:type="dxa"/>
                  <w:tcMar>
                    <w:left w:w="93" w:type="dxa"/>
                  </w:tcMar>
                </w:tcPr>
                <w:p w14:paraId="508DD346" w14:textId="0B55F6F3" w:rsidR="00251619" w:rsidRPr="00C60FA2" w:rsidRDefault="00251619" w:rsidP="00185170">
                  <w:pPr>
                    <w:jc w:val="both"/>
                    <w:rPr>
                      <w:rFonts w:ascii="Tahoma" w:hAnsi="Tahoma" w:cs="Tahoma"/>
                      <w:sz w:val="18"/>
                      <w:szCs w:val="18"/>
                      <w:lang w:eastAsia="cs-CZ"/>
                    </w:rPr>
                  </w:pPr>
                  <w:r w:rsidRPr="00D01963">
                    <w:rPr>
                      <w:rFonts w:ascii="Tahoma" w:hAnsi="Tahoma" w:cs="Tahoma"/>
                      <w:color w:val="auto"/>
                      <w:sz w:val="18"/>
                      <w:szCs w:val="18"/>
                      <w:lang w:eastAsia="cs-CZ"/>
                    </w:rPr>
                    <w:t xml:space="preserve">SW pro měření sběr a vyhodnocení aplikovaných dávek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6BEF1651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E382539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93" w:type="dxa"/>
                  </w:tcMar>
                  <w:vAlign w:val="center"/>
                </w:tcPr>
                <w:p w14:paraId="5AF8E907" w14:textId="77777777" w:rsidR="00251619" w:rsidRPr="00FB48F5" w:rsidRDefault="00251619" w:rsidP="00185170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2139B5C9" w14:textId="77777777" w:rsidR="004F367A" w:rsidRPr="00FA423E" w:rsidRDefault="004F367A" w:rsidP="006E2C41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i/>
                <w:iCs/>
              </w:rPr>
            </w:pPr>
          </w:p>
        </w:tc>
      </w:tr>
    </w:tbl>
    <w:p w14:paraId="198D344D" w14:textId="77777777" w:rsidR="00BC20B7" w:rsidRDefault="00BC20B7" w:rsidP="00BC20B7">
      <w:pPr>
        <w:rPr>
          <w:rFonts w:ascii="Times New Roman" w:hAnsi="Times New Roman" w:cs="Times New Roman"/>
          <w:sz w:val="18"/>
          <w:szCs w:val="18"/>
        </w:rPr>
      </w:pPr>
    </w:p>
    <w:sectPr w:rsidR="00BC20B7" w:rsidSect="00FB48F5">
      <w:headerReference w:type="default" r:id="rId8"/>
      <w:footerReference w:type="default" r:id="rId9"/>
      <w:pgSz w:w="11906" w:h="16838"/>
      <w:pgMar w:top="2127" w:right="1417" w:bottom="284" w:left="1417" w:header="737" w:footer="73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2A27" w14:textId="77777777" w:rsidR="009D4EF3" w:rsidRDefault="009D4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66F96E3" w14:textId="77777777" w:rsidR="009D4EF3" w:rsidRDefault="009D4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2F88" w14:textId="7A6C23E6" w:rsidR="00136798" w:rsidRDefault="00136798">
    <w:pPr>
      <w:pStyle w:val="Zpat"/>
      <w:rPr>
        <w:rFonts w:ascii="Times New Roman" w:hAnsi="Times New Roman" w:cs="Times New Roman"/>
      </w:rPr>
    </w:pP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7BA6" w14:textId="77777777" w:rsidR="009D4EF3" w:rsidRDefault="009D4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06C9F40" w14:textId="77777777" w:rsidR="009D4EF3" w:rsidRDefault="009D4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7502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71759F8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876A52F" w14:textId="09BDBD42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  <w:t xml:space="preserve">    </w:t>
    </w:r>
    <w:r>
      <w:rPr>
        <w:sz w:val="2"/>
        <w:szCs w:val="2"/>
      </w:rPr>
      <w:br/>
    </w:r>
  </w:p>
  <w:p w14:paraId="0AABE880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003239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1379D87D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472EB7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7BFCA1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63B7FF89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>hghgjzgjgj</w:t>
    </w:r>
  </w:p>
  <w:p w14:paraId="24D3134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50980CFF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hgfrdftf</w:t>
    </w:r>
  </w:p>
  <w:p w14:paraId="743769ED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CE79A6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C1ABA62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186D031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91C59C1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3FAC1722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t xml:space="preserve">      </w:t>
    </w:r>
  </w:p>
  <w:p w14:paraId="48003AE8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BE0C20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8806807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1239415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0CF4C4AC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529A23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9403C58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4057D030" w14:textId="77777777" w:rsidR="00136798" w:rsidRDefault="00136798">
    <w:pPr>
      <w:pStyle w:val="Tlotextu"/>
      <w:spacing w:line="7" w:lineRule="auto"/>
      <w:rPr>
        <w:sz w:val="2"/>
        <w:szCs w:val="2"/>
      </w:rPr>
    </w:pPr>
    <w:r>
      <w:rPr>
        <w:sz w:val="2"/>
        <w:szCs w:val="2"/>
      </w:rPr>
      <w:br/>
      <w:t>dkjfdkljfldjf</w:t>
    </w:r>
  </w:p>
  <w:p w14:paraId="03DAA193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75753999" w14:textId="77777777" w:rsidR="00136798" w:rsidRDefault="00136798">
    <w:pPr>
      <w:pStyle w:val="Tlotextu"/>
      <w:spacing w:line="7" w:lineRule="auto"/>
      <w:rPr>
        <w:sz w:val="2"/>
        <w:szCs w:val="2"/>
      </w:rPr>
    </w:pPr>
  </w:p>
  <w:p w14:paraId="2D2FA170" w14:textId="01F498D3" w:rsidR="00136798" w:rsidRDefault="001E02EA" w:rsidP="001E02EA">
    <w:pPr>
      <w:pStyle w:val="Tlotextu"/>
      <w:spacing w:line="7" w:lineRule="auto"/>
      <w:rPr>
        <w:sz w:val="2"/>
        <w:szCs w:val="2"/>
      </w:rPr>
    </w:pPr>
    <w:r w:rsidRPr="00BF7CA5">
      <w:rPr>
        <w:noProof/>
      </w:rPr>
      <w:drawing>
        <wp:inline distT="0" distB="0" distL="0" distR="0" wp14:anchorId="1F97967E" wp14:editId="4E8F37CE">
          <wp:extent cx="5402976" cy="1214438"/>
          <wp:effectExtent l="0" t="0" r="762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8128" cy="123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E47"/>
    <w:multiLevelType w:val="hybridMultilevel"/>
    <w:tmpl w:val="5CAC8AAC"/>
    <w:lvl w:ilvl="0" w:tplc="2272C58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D37994"/>
    <w:multiLevelType w:val="multilevel"/>
    <w:tmpl w:val="E7B24B8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58D24F9"/>
    <w:multiLevelType w:val="hybridMultilevel"/>
    <w:tmpl w:val="A8D46208"/>
    <w:lvl w:ilvl="0" w:tplc="40A0A6C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607A5"/>
    <w:multiLevelType w:val="hybridMultilevel"/>
    <w:tmpl w:val="0E6CBA58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F6500088">
      <w:numFmt w:val="bullet"/>
      <w:lvlText w:val="-"/>
      <w:lvlJc w:val="left"/>
      <w:pPr>
        <w:ind w:left="1440" w:hanging="360"/>
      </w:pPr>
      <w:rPr>
        <w:rFonts w:ascii="Palatino Linotype" w:eastAsia="DotumChe" w:hAnsi="Palatino Linotype" w:cs="Kartik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6361E"/>
    <w:multiLevelType w:val="hybridMultilevel"/>
    <w:tmpl w:val="AC106EA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8F5E15"/>
    <w:multiLevelType w:val="hybridMultilevel"/>
    <w:tmpl w:val="9BA22FD8"/>
    <w:lvl w:ilvl="0" w:tplc="3E8AC3A8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DB04DCE"/>
    <w:multiLevelType w:val="hybridMultilevel"/>
    <w:tmpl w:val="4A20309E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245D36"/>
    <w:multiLevelType w:val="hybridMultilevel"/>
    <w:tmpl w:val="7B5ACDF0"/>
    <w:lvl w:ilvl="0" w:tplc="8FBA3DD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4069B"/>
    <w:multiLevelType w:val="multilevel"/>
    <w:tmpl w:val="2C3A1F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9" w15:restartNumberingAfterBreak="0">
    <w:nsid w:val="109252AC"/>
    <w:multiLevelType w:val="hybridMultilevel"/>
    <w:tmpl w:val="474EC830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045B8"/>
    <w:multiLevelType w:val="hybridMultilevel"/>
    <w:tmpl w:val="D7BE0BA2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A287F"/>
    <w:multiLevelType w:val="hybridMultilevel"/>
    <w:tmpl w:val="974E0F5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F484870"/>
    <w:multiLevelType w:val="hybridMultilevel"/>
    <w:tmpl w:val="F416AB74"/>
    <w:lvl w:ilvl="0" w:tplc="D1B6CF5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05522B2"/>
    <w:multiLevelType w:val="hybridMultilevel"/>
    <w:tmpl w:val="9126FE0A"/>
    <w:lvl w:ilvl="0" w:tplc="067E6C2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66666B"/>
    <w:multiLevelType w:val="hybridMultilevel"/>
    <w:tmpl w:val="8EC468A0"/>
    <w:lvl w:ilvl="0" w:tplc="453CA1B8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5612124"/>
    <w:multiLevelType w:val="hybridMultilevel"/>
    <w:tmpl w:val="A1C6B4D4"/>
    <w:lvl w:ilvl="0" w:tplc="1D02248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BE824A2"/>
    <w:multiLevelType w:val="hybridMultilevel"/>
    <w:tmpl w:val="E23496C4"/>
    <w:lvl w:ilvl="0" w:tplc="83D89F78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C36FA0"/>
    <w:multiLevelType w:val="hybridMultilevel"/>
    <w:tmpl w:val="1BD05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53C7B"/>
    <w:multiLevelType w:val="hybridMultilevel"/>
    <w:tmpl w:val="E47E4B76"/>
    <w:lvl w:ilvl="0" w:tplc="F6500088">
      <w:numFmt w:val="bullet"/>
      <w:lvlText w:val="-"/>
      <w:lvlJc w:val="left"/>
      <w:pPr>
        <w:ind w:left="108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022443"/>
    <w:multiLevelType w:val="hybridMultilevel"/>
    <w:tmpl w:val="F9C6E10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F507F"/>
    <w:multiLevelType w:val="hybridMultilevel"/>
    <w:tmpl w:val="A7A4B686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6BD0"/>
    <w:multiLevelType w:val="hybridMultilevel"/>
    <w:tmpl w:val="D5187262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0FFB"/>
    <w:multiLevelType w:val="hybridMultilevel"/>
    <w:tmpl w:val="00F8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07A52"/>
    <w:multiLevelType w:val="hybridMultilevel"/>
    <w:tmpl w:val="DBEA2BA4"/>
    <w:lvl w:ilvl="0" w:tplc="F6500088">
      <w:numFmt w:val="bullet"/>
      <w:lvlText w:val="-"/>
      <w:lvlJc w:val="left"/>
      <w:pPr>
        <w:ind w:left="2421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3F753423"/>
    <w:multiLevelType w:val="hybridMultilevel"/>
    <w:tmpl w:val="DD768F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1297F60"/>
    <w:multiLevelType w:val="hybridMultilevel"/>
    <w:tmpl w:val="76D44902"/>
    <w:lvl w:ilvl="0" w:tplc="31A4C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215E3"/>
    <w:multiLevelType w:val="hybridMultilevel"/>
    <w:tmpl w:val="D63069C2"/>
    <w:lvl w:ilvl="0" w:tplc="50F8AC7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A0C7556"/>
    <w:multiLevelType w:val="hybridMultilevel"/>
    <w:tmpl w:val="7E5AD2A6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77418"/>
    <w:multiLevelType w:val="hybridMultilevel"/>
    <w:tmpl w:val="7AAEF07E"/>
    <w:lvl w:ilvl="0" w:tplc="BDF63332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B8D36F7"/>
    <w:multiLevelType w:val="hybridMultilevel"/>
    <w:tmpl w:val="44C0D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60BAB"/>
    <w:multiLevelType w:val="hybridMultilevel"/>
    <w:tmpl w:val="957E6BD4"/>
    <w:lvl w:ilvl="0" w:tplc="B788608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F357649"/>
    <w:multiLevelType w:val="hybridMultilevel"/>
    <w:tmpl w:val="3F04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72856"/>
    <w:multiLevelType w:val="hybridMultilevel"/>
    <w:tmpl w:val="C3EE3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70F31"/>
    <w:multiLevelType w:val="hybridMultilevel"/>
    <w:tmpl w:val="E9E21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D4927"/>
    <w:multiLevelType w:val="hybridMultilevel"/>
    <w:tmpl w:val="C2EC81E6"/>
    <w:lvl w:ilvl="0" w:tplc="20D85AEE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54166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6" w15:restartNumberingAfterBreak="0">
    <w:nsid w:val="562216FC"/>
    <w:multiLevelType w:val="hybridMultilevel"/>
    <w:tmpl w:val="84E02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9D2221C"/>
    <w:multiLevelType w:val="hybridMultilevel"/>
    <w:tmpl w:val="E6E0D372"/>
    <w:lvl w:ilvl="0" w:tplc="F548923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5CDB7C1F"/>
    <w:multiLevelType w:val="hybridMultilevel"/>
    <w:tmpl w:val="D4E4AA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051F5"/>
    <w:multiLevelType w:val="hybridMultilevel"/>
    <w:tmpl w:val="FAA41720"/>
    <w:lvl w:ilvl="0" w:tplc="537654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DA969CC"/>
    <w:multiLevelType w:val="hybridMultilevel"/>
    <w:tmpl w:val="BE12373E"/>
    <w:lvl w:ilvl="0" w:tplc="B5F4D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227B0"/>
    <w:multiLevelType w:val="hybridMultilevel"/>
    <w:tmpl w:val="88965AB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93D0B28"/>
    <w:multiLevelType w:val="multilevel"/>
    <w:tmpl w:val="4EFC943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A4642E1"/>
    <w:multiLevelType w:val="hybridMultilevel"/>
    <w:tmpl w:val="F4F64298"/>
    <w:lvl w:ilvl="0" w:tplc="C0B686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EB5AFB"/>
    <w:multiLevelType w:val="hybridMultilevel"/>
    <w:tmpl w:val="3DF09346"/>
    <w:lvl w:ilvl="0" w:tplc="B54CCE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26F6444"/>
    <w:multiLevelType w:val="hybridMultilevel"/>
    <w:tmpl w:val="B63E0B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5370677"/>
    <w:multiLevelType w:val="hybridMultilevel"/>
    <w:tmpl w:val="F9CED71A"/>
    <w:lvl w:ilvl="0" w:tplc="D8E8EE8C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8900F53"/>
    <w:multiLevelType w:val="hybridMultilevel"/>
    <w:tmpl w:val="10FA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D1EF0"/>
    <w:multiLevelType w:val="hybridMultilevel"/>
    <w:tmpl w:val="B004071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7B4C6618"/>
    <w:multiLevelType w:val="hybridMultilevel"/>
    <w:tmpl w:val="FA44BE20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  <w:sz w:val="24"/>
        <w:szCs w:val="24"/>
      </w:rPr>
    </w:lvl>
    <w:lvl w:ilvl="1" w:tplc="8ADA61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0845901">
    <w:abstractNumId w:val="1"/>
  </w:num>
  <w:num w:numId="2" w16cid:durableId="1913929695">
    <w:abstractNumId w:val="42"/>
  </w:num>
  <w:num w:numId="3" w16cid:durableId="1445953272">
    <w:abstractNumId w:val="8"/>
  </w:num>
  <w:num w:numId="4" w16cid:durableId="642349334">
    <w:abstractNumId w:val="30"/>
  </w:num>
  <w:num w:numId="5" w16cid:durableId="160702610">
    <w:abstractNumId w:val="37"/>
  </w:num>
  <w:num w:numId="6" w16cid:durableId="403836642">
    <w:abstractNumId w:val="44"/>
  </w:num>
  <w:num w:numId="7" w16cid:durableId="927036232">
    <w:abstractNumId w:val="39"/>
  </w:num>
  <w:num w:numId="8" w16cid:durableId="1948929504">
    <w:abstractNumId w:val="9"/>
  </w:num>
  <w:num w:numId="9" w16cid:durableId="2127967758">
    <w:abstractNumId w:val="45"/>
  </w:num>
  <w:num w:numId="10" w16cid:durableId="1750808758">
    <w:abstractNumId w:val="11"/>
  </w:num>
  <w:num w:numId="11" w16cid:durableId="772407318">
    <w:abstractNumId w:val="48"/>
  </w:num>
  <w:num w:numId="12" w16cid:durableId="499200045">
    <w:abstractNumId w:val="13"/>
  </w:num>
  <w:num w:numId="13" w16cid:durableId="1956401159">
    <w:abstractNumId w:val="29"/>
  </w:num>
  <w:num w:numId="14" w16cid:durableId="1958945338">
    <w:abstractNumId w:val="32"/>
  </w:num>
  <w:num w:numId="15" w16cid:durableId="721976780">
    <w:abstractNumId w:val="43"/>
  </w:num>
  <w:num w:numId="16" w16cid:durableId="437531233">
    <w:abstractNumId w:val="27"/>
  </w:num>
  <w:num w:numId="17" w16cid:durableId="312956129">
    <w:abstractNumId w:val="7"/>
  </w:num>
  <w:num w:numId="18" w16cid:durableId="940912737">
    <w:abstractNumId w:val="35"/>
  </w:num>
  <w:num w:numId="19" w16cid:durableId="973220479">
    <w:abstractNumId w:val="22"/>
  </w:num>
  <w:num w:numId="20" w16cid:durableId="1401515061">
    <w:abstractNumId w:val="31"/>
  </w:num>
  <w:num w:numId="21" w16cid:durableId="1736514517">
    <w:abstractNumId w:val="41"/>
  </w:num>
  <w:num w:numId="22" w16cid:durableId="1730569081">
    <w:abstractNumId w:val="6"/>
  </w:num>
  <w:num w:numId="23" w16cid:durableId="1751149217">
    <w:abstractNumId w:val="16"/>
  </w:num>
  <w:num w:numId="24" w16cid:durableId="1080566919">
    <w:abstractNumId w:val="4"/>
  </w:num>
  <w:num w:numId="25" w16cid:durableId="2065325775">
    <w:abstractNumId w:val="40"/>
  </w:num>
  <w:num w:numId="26" w16cid:durableId="2116628294">
    <w:abstractNumId w:val="25"/>
  </w:num>
  <w:num w:numId="27" w16cid:durableId="841236827">
    <w:abstractNumId w:val="49"/>
  </w:num>
  <w:num w:numId="28" w16cid:durableId="2142795571">
    <w:abstractNumId w:val="3"/>
  </w:num>
  <w:num w:numId="29" w16cid:durableId="1504858321">
    <w:abstractNumId w:val="23"/>
  </w:num>
  <w:num w:numId="30" w16cid:durableId="1351492964">
    <w:abstractNumId w:val="20"/>
  </w:num>
  <w:num w:numId="31" w16cid:durableId="907886752">
    <w:abstractNumId w:val="18"/>
  </w:num>
  <w:num w:numId="32" w16cid:durableId="1598950857">
    <w:abstractNumId w:val="21"/>
  </w:num>
  <w:num w:numId="33" w16cid:durableId="1209877929">
    <w:abstractNumId w:val="10"/>
  </w:num>
  <w:num w:numId="34" w16cid:durableId="1785539255">
    <w:abstractNumId w:val="38"/>
  </w:num>
  <w:num w:numId="35" w16cid:durableId="111482123">
    <w:abstractNumId w:val="47"/>
  </w:num>
  <w:num w:numId="36" w16cid:durableId="727807043">
    <w:abstractNumId w:val="24"/>
  </w:num>
  <w:num w:numId="37" w16cid:durableId="1449086433">
    <w:abstractNumId w:val="33"/>
  </w:num>
  <w:num w:numId="38" w16cid:durableId="314184078">
    <w:abstractNumId w:val="19"/>
  </w:num>
  <w:num w:numId="39" w16cid:durableId="296764237">
    <w:abstractNumId w:val="17"/>
  </w:num>
  <w:num w:numId="40" w16cid:durableId="1943219635">
    <w:abstractNumId w:val="28"/>
  </w:num>
  <w:num w:numId="41" w16cid:durableId="1826118155">
    <w:abstractNumId w:val="15"/>
  </w:num>
  <w:num w:numId="42" w16cid:durableId="383410773">
    <w:abstractNumId w:val="34"/>
  </w:num>
  <w:num w:numId="43" w16cid:durableId="1031302514">
    <w:abstractNumId w:val="46"/>
  </w:num>
  <w:num w:numId="44" w16cid:durableId="291328906">
    <w:abstractNumId w:val="14"/>
  </w:num>
  <w:num w:numId="45" w16cid:durableId="1702592274">
    <w:abstractNumId w:val="26"/>
  </w:num>
  <w:num w:numId="46" w16cid:durableId="2143376630">
    <w:abstractNumId w:val="5"/>
  </w:num>
  <w:num w:numId="47" w16cid:durableId="1116559097">
    <w:abstractNumId w:val="12"/>
  </w:num>
  <w:num w:numId="48" w16cid:durableId="1795295275">
    <w:abstractNumId w:val="0"/>
  </w:num>
  <w:num w:numId="49" w16cid:durableId="1259828872">
    <w:abstractNumId w:val="2"/>
  </w:num>
  <w:num w:numId="50" w16cid:durableId="10833319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6"/>
    <w:rsid w:val="00003DE2"/>
    <w:rsid w:val="00013E0F"/>
    <w:rsid w:val="00034649"/>
    <w:rsid w:val="00066D74"/>
    <w:rsid w:val="000810AD"/>
    <w:rsid w:val="00084C34"/>
    <w:rsid w:val="000939C6"/>
    <w:rsid w:val="000957F0"/>
    <w:rsid w:val="000A5E4B"/>
    <w:rsid w:val="000B330A"/>
    <w:rsid w:val="000B4D93"/>
    <w:rsid w:val="000E243F"/>
    <w:rsid w:val="000E3A09"/>
    <w:rsid w:val="000E729E"/>
    <w:rsid w:val="000F3FFF"/>
    <w:rsid w:val="000F4480"/>
    <w:rsid w:val="0010088E"/>
    <w:rsid w:val="00102991"/>
    <w:rsid w:val="0011354E"/>
    <w:rsid w:val="00113AD1"/>
    <w:rsid w:val="001174E6"/>
    <w:rsid w:val="0011761F"/>
    <w:rsid w:val="00120B84"/>
    <w:rsid w:val="0013552A"/>
    <w:rsid w:val="00136798"/>
    <w:rsid w:val="001420D3"/>
    <w:rsid w:val="00150DC8"/>
    <w:rsid w:val="00153907"/>
    <w:rsid w:val="00155692"/>
    <w:rsid w:val="00161507"/>
    <w:rsid w:val="00185170"/>
    <w:rsid w:val="0018641E"/>
    <w:rsid w:val="00195AAA"/>
    <w:rsid w:val="001C4181"/>
    <w:rsid w:val="001C4927"/>
    <w:rsid w:val="001C6DCD"/>
    <w:rsid w:val="001D0032"/>
    <w:rsid w:val="001D04BF"/>
    <w:rsid w:val="001D6311"/>
    <w:rsid w:val="001E02EA"/>
    <w:rsid w:val="002045A1"/>
    <w:rsid w:val="00214F24"/>
    <w:rsid w:val="002365F7"/>
    <w:rsid w:val="00245AFD"/>
    <w:rsid w:val="00247103"/>
    <w:rsid w:val="00251619"/>
    <w:rsid w:val="00273D0D"/>
    <w:rsid w:val="002812A9"/>
    <w:rsid w:val="002823C7"/>
    <w:rsid w:val="00292EF5"/>
    <w:rsid w:val="00295D30"/>
    <w:rsid w:val="002A1530"/>
    <w:rsid w:val="002B2D19"/>
    <w:rsid w:val="002B7857"/>
    <w:rsid w:val="002D2771"/>
    <w:rsid w:val="002E3C26"/>
    <w:rsid w:val="002E4378"/>
    <w:rsid w:val="002E67D8"/>
    <w:rsid w:val="002E7629"/>
    <w:rsid w:val="00304AD4"/>
    <w:rsid w:val="00310F43"/>
    <w:rsid w:val="00315548"/>
    <w:rsid w:val="00325A37"/>
    <w:rsid w:val="0033055B"/>
    <w:rsid w:val="00337E7F"/>
    <w:rsid w:val="003568BC"/>
    <w:rsid w:val="00362654"/>
    <w:rsid w:val="00371856"/>
    <w:rsid w:val="0038245D"/>
    <w:rsid w:val="003830F0"/>
    <w:rsid w:val="00383F61"/>
    <w:rsid w:val="003A7D96"/>
    <w:rsid w:val="003E034A"/>
    <w:rsid w:val="003E0ED7"/>
    <w:rsid w:val="003F4FEA"/>
    <w:rsid w:val="003F55AD"/>
    <w:rsid w:val="003F605C"/>
    <w:rsid w:val="00433EE4"/>
    <w:rsid w:val="00454781"/>
    <w:rsid w:val="00463CF8"/>
    <w:rsid w:val="0049753B"/>
    <w:rsid w:val="00497A6A"/>
    <w:rsid w:val="004A3CDF"/>
    <w:rsid w:val="004C40CE"/>
    <w:rsid w:val="004F367A"/>
    <w:rsid w:val="00533096"/>
    <w:rsid w:val="0054454A"/>
    <w:rsid w:val="005559A8"/>
    <w:rsid w:val="0056704F"/>
    <w:rsid w:val="00583F1F"/>
    <w:rsid w:val="0059323C"/>
    <w:rsid w:val="005A2EDF"/>
    <w:rsid w:val="005A65FB"/>
    <w:rsid w:val="005B6529"/>
    <w:rsid w:val="005B6BD6"/>
    <w:rsid w:val="005C2D5D"/>
    <w:rsid w:val="005C770F"/>
    <w:rsid w:val="005D0D34"/>
    <w:rsid w:val="005D1F79"/>
    <w:rsid w:val="005E03FA"/>
    <w:rsid w:val="005E6965"/>
    <w:rsid w:val="00613EB4"/>
    <w:rsid w:val="00615B2F"/>
    <w:rsid w:val="00622CE0"/>
    <w:rsid w:val="00627F05"/>
    <w:rsid w:val="006362DD"/>
    <w:rsid w:val="00637024"/>
    <w:rsid w:val="00641CEA"/>
    <w:rsid w:val="00656B3B"/>
    <w:rsid w:val="00691A30"/>
    <w:rsid w:val="00692C35"/>
    <w:rsid w:val="006B4B16"/>
    <w:rsid w:val="006C1F8B"/>
    <w:rsid w:val="006C359B"/>
    <w:rsid w:val="006C3652"/>
    <w:rsid w:val="006E2C41"/>
    <w:rsid w:val="006F79AA"/>
    <w:rsid w:val="00706613"/>
    <w:rsid w:val="00731DA3"/>
    <w:rsid w:val="00744C70"/>
    <w:rsid w:val="00756E88"/>
    <w:rsid w:val="007645A7"/>
    <w:rsid w:val="007723CD"/>
    <w:rsid w:val="007942A7"/>
    <w:rsid w:val="00797DF7"/>
    <w:rsid w:val="007B578F"/>
    <w:rsid w:val="007E0E4F"/>
    <w:rsid w:val="007E6F56"/>
    <w:rsid w:val="007E7667"/>
    <w:rsid w:val="007F22C2"/>
    <w:rsid w:val="007F62F5"/>
    <w:rsid w:val="00800B43"/>
    <w:rsid w:val="00801736"/>
    <w:rsid w:val="008079B5"/>
    <w:rsid w:val="00816420"/>
    <w:rsid w:val="008179B0"/>
    <w:rsid w:val="00822852"/>
    <w:rsid w:val="00824BF0"/>
    <w:rsid w:val="00847C85"/>
    <w:rsid w:val="00850072"/>
    <w:rsid w:val="008522A3"/>
    <w:rsid w:val="008562AE"/>
    <w:rsid w:val="00866AE6"/>
    <w:rsid w:val="00872467"/>
    <w:rsid w:val="00872F65"/>
    <w:rsid w:val="008B6800"/>
    <w:rsid w:val="008C72D3"/>
    <w:rsid w:val="008E02DA"/>
    <w:rsid w:val="008F0AEA"/>
    <w:rsid w:val="008F4ED1"/>
    <w:rsid w:val="008F66D5"/>
    <w:rsid w:val="00906AC7"/>
    <w:rsid w:val="00914427"/>
    <w:rsid w:val="00915A46"/>
    <w:rsid w:val="00917FEB"/>
    <w:rsid w:val="009577F8"/>
    <w:rsid w:val="009649FB"/>
    <w:rsid w:val="0097750E"/>
    <w:rsid w:val="009863AD"/>
    <w:rsid w:val="009918BF"/>
    <w:rsid w:val="0099327F"/>
    <w:rsid w:val="009970B6"/>
    <w:rsid w:val="009A073F"/>
    <w:rsid w:val="009A2106"/>
    <w:rsid w:val="009B4699"/>
    <w:rsid w:val="009C63C6"/>
    <w:rsid w:val="009D4EF3"/>
    <w:rsid w:val="009E6110"/>
    <w:rsid w:val="009F417D"/>
    <w:rsid w:val="00A17CB2"/>
    <w:rsid w:val="00A42617"/>
    <w:rsid w:val="00A8091E"/>
    <w:rsid w:val="00A903CA"/>
    <w:rsid w:val="00AB3185"/>
    <w:rsid w:val="00AB5023"/>
    <w:rsid w:val="00AD295B"/>
    <w:rsid w:val="00AE1A26"/>
    <w:rsid w:val="00AF0D30"/>
    <w:rsid w:val="00B15200"/>
    <w:rsid w:val="00B27AFD"/>
    <w:rsid w:val="00B466CA"/>
    <w:rsid w:val="00B541BB"/>
    <w:rsid w:val="00B66932"/>
    <w:rsid w:val="00B96F7E"/>
    <w:rsid w:val="00BA5161"/>
    <w:rsid w:val="00BC20B7"/>
    <w:rsid w:val="00BD00DE"/>
    <w:rsid w:val="00BD4182"/>
    <w:rsid w:val="00BD4D78"/>
    <w:rsid w:val="00BE313F"/>
    <w:rsid w:val="00BE62AD"/>
    <w:rsid w:val="00BF76E7"/>
    <w:rsid w:val="00C151BD"/>
    <w:rsid w:val="00C177B0"/>
    <w:rsid w:val="00C36333"/>
    <w:rsid w:val="00C4234D"/>
    <w:rsid w:val="00C44EC8"/>
    <w:rsid w:val="00C57C4A"/>
    <w:rsid w:val="00C60FA2"/>
    <w:rsid w:val="00C820A8"/>
    <w:rsid w:val="00C905AF"/>
    <w:rsid w:val="00CA137F"/>
    <w:rsid w:val="00CA7033"/>
    <w:rsid w:val="00CB0CD2"/>
    <w:rsid w:val="00CB4D79"/>
    <w:rsid w:val="00CC657A"/>
    <w:rsid w:val="00CD2E7F"/>
    <w:rsid w:val="00CE75A9"/>
    <w:rsid w:val="00D01963"/>
    <w:rsid w:val="00D14DD9"/>
    <w:rsid w:val="00D24039"/>
    <w:rsid w:val="00D42A7F"/>
    <w:rsid w:val="00D47000"/>
    <w:rsid w:val="00D61CDF"/>
    <w:rsid w:val="00D71893"/>
    <w:rsid w:val="00D736C6"/>
    <w:rsid w:val="00D85F20"/>
    <w:rsid w:val="00D92522"/>
    <w:rsid w:val="00D92C59"/>
    <w:rsid w:val="00DA18FD"/>
    <w:rsid w:val="00DA4D84"/>
    <w:rsid w:val="00DC010A"/>
    <w:rsid w:val="00DD152B"/>
    <w:rsid w:val="00DD404A"/>
    <w:rsid w:val="00DF0257"/>
    <w:rsid w:val="00E0480E"/>
    <w:rsid w:val="00E05C30"/>
    <w:rsid w:val="00E16F9F"/>
    <w:rsid w:val="00E60B4A"/>
    <w:rsid w:val="00E709A9"/>
    <w:rsid w:val="00E7154E"/>
    <w:rsid w:val="00E81506"/>
    <w:rsid w:val="00EA185C"/>
    <w:rsid w:val="00EB0C31"/>
    <w:rsid w:val="00EB15BD"/>
    <w:rsid w:val="00EB561F"/>
    <w:rsid w:val="00ED3A22"/>
    <w:rsid w:val="00EF43AD"/>
    <w:rsid w:val="00EF74F5"/>
    <w:rsid w:val="00F04495"/>
    <w:rsid w:val="00F11F57"/>
    <w:rsid w:val="00F217DD"/>
    <w:rsid w:val="00F22973"/>
    <w:rsid w:val="00F22EBF"/>
    <w:rsid w:val="00F43791"/>
    <w:rsid w:val="00F444B7"/>
    <w:rsid w:val="00F60B8C"/>
    <w:rsid w:val="00F672E3"/>
    <w:rsid w:val="00F87ADE"/>
    <w:rsid w:val="00F921EE"/>
    <w:rsid w:val="00FA423E"/>
    <w:rsid w:val="00FA5EDC"/>
    <w:rsid w:val="00FB1166"/>
    <w:rsid w:val="00FB4507"/>
    <w:rsid w:val="00FB48F5"/>
    <w:rsid w:val="00FB5057"/>
    <w:rsid w:val="00FB550E"/>
    <w:rsid w:val="00FD1260"/>
    <w:rsid w:val="00FD4950"/>
    <w:rsid w:val="00F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C72E6"/>
  <w15:docId w15:val="{97C88E65-5471-48BE-B119-91ADD13B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D93"/>
    <w:pPr>
      <w:suppressAutoHyphens/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0B4D93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0B4D93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0B4D93"/>
    <w:pPr>
      <w:outlineLvl w:val="2"/>
    </w:pPr>
  </w:style>
  <w:style w:type="paragraph" w:styleId="Nadpis6">
    <w:name w:val="heading 6"/>
    <w:basedOn w:val="Normln"/>
    <w:next w:val="Normln"/>
    <w:link w:val="Nadpis6Char"/>
    <w:qFormat/>
    <w:rsid w:val="00214F24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4D93"/>
    <w:rPr>
      <w:rFonts w:ascii="Times New Roman" w:eastAsia="Arial Unicode MS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74E6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74E6"/>
    <w:rPr>
      <w:rFonts w:ascii="Cambria" w:eastAsia="Times New Roman" w:hAnsi="Cambria" w:cs="Times New Roman"/>
      <w:b/>
      <w:bCs/>
      <w:color w:val="00000A"/>
      <w:sz w:val="26"/>
      <w:szCs w:val="26"/>
      <w:lang w:eastAsia="en-US"/>
    </w:rPr>
  </w:style>
  <w:style w:type="character" w:customStyle="1" w:styleId="ZkladntextChar">
    <w:name w:val="Základní text Char"/>
    <w:basedOn w:val="Standardnpsmoodstavce"/>
    <w:uiPriority w:val="99"/>
    <w:rsid w:val="000B4D93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rsid w:val="000B4D93"/>
    <w:rPr>
      <w:rFonts w:ascii="Times New Roman" w:hAnsi="Times New Roman" w:cs="Times New Roman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rsid w:val="000B4D93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0B4D93"/>
    <w:rPr>
      <w:rFonts w:ascii="Times New Roman" w:hAnsi="Times New Roman" w:cs="Times New Roman"/>
      <w:color w:val="00000A"/>
      <w:sz w:val="20"/>
      <w:szCs w:val="20"/>
      <w:lang w:val="cs-CZ"/>
    </w:rPr>
  </w:style>
  <w:style w:type="character" w:customStyle="1" w:styleId="CommentSubjectChar">
    <w:name w:val="Comment Subject Char"/>
    <w:basedOn w:val="CommentTextChar"/>
    <w:uiPriority w:val="99"/>
    <w:rsid w:val="000B4D93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character" w:customStyle="1" w:styleId="BalloonTextChar">
    <w:name w:val="Balloon Text Char"/>
    <w:basedOn w:val="Standardnpsmoodstavce"/>
    <w:uiPriority w:val="99"/>
    <w:rsid w:val="000B4D93"/>
    <w:rPr>
      <w:rFonts w:ascii="Segoe UI" w:hAnsi="Segoe UI" w:cs="Segoe UI"/>
      <w:color w:val="00000A"/>
      <w:sz w:val="18"/>
      <w:szCs w:val="18"/>
      <w:lang w:val="cs-CZ"/>
    </w:rPr>
  </w:style>
  <w:style w:type="character" w:customStyle="1" w:styleId="ListLabel1">
    <w:name w:val="ListLabel 1"/>
    <w:uiPriority w:val="99"/>
    <w:rsid w:val="000B4D93"/>
    <w:rPr>
      <w:rFonts w:ascii="Tahoma" w:eastAsia="Times New Roman" w:hAnsi="Tahoma" w:cs="Tahoma"/>
      <w:sz w:val="18"/>
      <w:szCs w:val="18"/>
    </w:rPr>
  </w:style>
  <w:style w:type="character" w:customStyle="1" w:styleId="ListLabel2">
    <w:name w:val="ListLabel 2"/>
    <w:uiPriority w:val="99"/>
    <w:rsid w:val="000B4D93"/>
  </w:style>
  <w:style w:type="character" w:customStyle="1" w:styleId="ListLabel3">
    <w:name w:val="ListLabel 3"/>
    <w:uiPriority w:val="99"/>
    <w:rsid w:val="000B4D93"/>
  </w:style>
  <w:style w:type="character" w:customStyle="1" w:styleId="ListLabel4">
    <w:name w:val="ListLabel 4"/>
    <w:uiPriority w:val="99"/>
    <w:rsid w:val="000B4D93"/>
  </w:style>
  <w:style w:type="paragraph" w:customStyle="1" w:styleId="Nadpis">
    <w:name w:val="Nadpis"/>
    <w:basedOn w:val="Normln"/>
    <w:next w:val="Tlotextu"/>
    <w:uiPriority w:val="99"/>
    <w:rsid w:val="000B4D9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0B4D93"/>
    <w:pPr>
      <w:widowControl w:val="0"/>
      <w:spacing w:after="0" w:line="240" w:lineRule="auto"/>
    </w:pPr>
    <w:rPr>
      <w:rFonts w:ascii="Times New Roman" w:hAnsi="Times New Roman" w:cs="Times New Roman"/>
      <w:sz w:val="21"/>
      <w:szCs w:val="21"/>
      <w:lang w:val="en-US"/>
    </w:rPr>
  </w:style>
  <w:style w:type="paragraph" w:styleId="Seznam">
    <w:name w:val="List"/>
    <w:basedOn w:val="Tlotextu"/>
    <w:uiPriority w:val="99"/>
    <w:rsid w:val="000B4D93"/>
    <w:rPr>
      <w:rFonts w:ascii="Mangal" w:cs="Mangal"/>
    </w:rPr>
  </w:style>
  <w:style w:type="paragraph" w:customStyle="1" w:styleId="Popisek">
    <w:name w:val="Popisek"/>
    <w:basedOn w:val="Normln"/>
    <w:uiPriority w:val="99"/>
    <w:rsid w:val="000B4D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B4D93"/>
    <w:pPr>
      <w:suppressLineNumbers/>
    </w:pPr>
  </w:style>
  <w:style w:type="paragraph" w:styleId="Odstavecseseznamem">
    <w:name w:val="List Paragraph"/>
    <w:basedOn w:val="Normln"/>
    <w:uiPriority w:val="34"/>
    <w:qFormat/>
    <w:rsid w:val="000B4D93"/>
    <w:pPr>
      <w:ind w:left="720"/>
    </w:pPr>
  </w:style>
  <w:style w:type="paragraph" w:styleId="Zpat">
    <w:name w:val="footer"/>
    <w:basedOn w:val="Normln"/>
    <w:link w:val="ZpatChar"/>
    <w:uiPriority w:val="99"/>
    <w:rsid w:val="000B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styleId="Bezmezer">
    <w:name w:val="No Spacing"/>
    <w:uiPriority w:val="99"/>
    <w:qFormat/>
    <w:rsid w:val="000B4D93"/>
    <w:pPr>
      <w:suppressAutoHyphens/>
    </w:pPr>
    <w:rPr>
      <w:rFonts w:cs="Calibri"/>
      <w:color w:val="00000A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0B4D93"/>
    <w:pPr>
      <w:widowControl w:val="0"/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0B4D93"/>
  </w:style>
  <w:style w:type="character" w:customStyle="1" w:styleId="ZhlavChar">
    <w:name w:val="Záhlaví Char"/>
    <w:basedOn w:val="Standardnpsmoodstavce"/>
    <w:link w:val="Zhlav"/>
    <w:uiPriority w:val="99"/>
    <w:semiHidden/>
    <w:rsid w:val="001174E6"/>
    <w:rPr>
      <w:rFonts w:ascii="Calibri" w:hAnsi="Calibri" w:cs="Calibri"/>
      <w:color w:val="00000A"/>
      <w:lang w:eastAsia="en-US"/>
    </w:rPr>
  </w:style>
  <w:style w:type="paragraph" w:customStyle="1" w:styleId="Quotations">
    <w:name w:val="Quotations"/>
    <w:basedOn w:val="Normln"/>
    <w:uiPriority w:val="99"/>
    <w:rsid w:val="000B4D93"/>
  </w:style>
  <w:style w:type="paragraph" w:styleId="Nzev">
    <w:name w:val="Title"/>
    <w:basedOn w:val="Nadpis"/>
    <w:link w:val="NzevChar"/>
    <w:uiPriority w:val="99"/>
    <w:qFormat/>
    <w:rsid w:val="000B4D93"/>
  </w:style>
  <w:style w:type="character" w:customStyle="1" w:styleId="NzevChar">
    <w:name w:val="Název Char"/>
    <w:basedOn w:val="Standardnpsmoodstavce"/>
    <w:link w:val="Nzev"/>
    <w:uiPriority w:val="10"/>
    <w:rsid w:val="001174E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Podnadpis">
    <w:name w:val="Subtitle"/>
    <w:basedOn w:val="Nadpis"/>
    <w:link w:val="PodnadpisChar"/>
    <w:uiPriority w:val="99"/>
    <w:qFormat/>
    <w:rsid w:val="000B4D93"/>
  </w:style>
  <w:style w:type="character" w:customStyle="1" w:styleId="PodnadpisChar">
    <w:name w:val="Podnadpis Char"/>
    <w:basedOn w:val="Standardnpsmoodstavce"/>
    <w:link w:val="Podnadpis"/>
    <w:uiPriority w:val="11"/>
    <w:rsid w:val="001174E6"/>
    <w:rPr>
      <w:rFonts w:ascii="Cambria" w:eastAsia="Times New Roman" w:hAnsi="Cambria" w:cs="Times New Roman"/>
      <w:color w:val="00000A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rsid w:val="000B4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74E6"/>
    <w:rPr>
      <w:rFonts w:ascii="Calibri" w:hAnsi="Calibri" w:cs="Calibri"/>
      <w:color w:val="00000A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"/>
    <w:uiPriority w:val="99"/>
    <w:rsid w:val="000B4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4E6"/>
    <w:rPr>
      <w:rFonts w:ascii="Calibri" w:hAnsi="Calibri" w:cs="Calibri"/>
      <w:b/>
      <w:bCs/>
      <w:color w:val="00000A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rsid w:val="000B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4E6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Revize">
    <w:name w:val="Revision"/>
    <w:hidden/>
    <w:uiPriority w:val="99"/>
    <w:rsid w:val="000B4D93"/>
    <w:rPr>
      <w:rFonts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8F0AEA"/>
    <w:pPr>
      <w:autoSpaceDE w:val="0"/>
      <w:autoSpaceDN w:val="0"/>
      <w:adjustRightInd w:val="0"/>
    </w:pPr>
    <w:rPr>
      <w:rFonts w:ascii="Georgia" w:eastAsia="SimSun" w:hAnsi="Georgia" w:cs="Georgia"/>
      <w:color w:val="000000"/>
      <w:sz w:val="24"/>
      <w:szCs w:val="24"/>
      <w:lang w:val="en-US" w:eastAsia="zh-CN"/>
    </w:rPr>
  </w:style>
  <w:style w:type="paragraph" w:styleId="Textvbloku">
    <w:name w:val="Block Text"/>
    <w:basedOn w:val="Normln"/>
    <w:rsid w:val="000939C6"/>
    <w:pPr>
      <w:suppressAutoHyphens w:val="0"/>
      <w:spacing w:after="0" w:line="360" w:lineRule="auto"/>
      <w:ind w:left="360" w:right="278"/>
      <w:jc w:val="both"/>
    </w:pPr>
    <w:rPr>
      <w:rFonts w:ascii="Arial" w:hAnsi="Arial" w:cs="Times New Roman"/>
      <w:bCs/>
      <w:color w:val="auto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14F24"/>
    <w:rPr>
      <w:rFonts w:ascii="Times New Roman" w:hAnsi="Times New Roman"/>
      <w:b/>
      <w:bCs/>
      <w:sz w:val="22"/>
      <w:szCs w:val="22"/>
    </w:rPr>
  </w:style>
  <w:style w:type="paragraph" w:customStyle="1" w:styleId="scfbrieftext">
    <w:name w:val="scfbrieftext"/>
    <w:basedOn w:val="Normln"/>
    <w:rsid w:val="00F444B7"/>
    <w:pPr>
      <w:suppressAutoHyphens w:val="0"/>
      <w:spacing w:after="0" w:line="240" w:lineRule="auto"/>
    </w:pPr>
    <w:rPr>
      <w:rFonts w:ascii="Arial" w:hAnsi="Arial" w:cs="Times New Roman"/>
      <w:color w:val="auto"/>
      <w:szCs w:val="20"/>
      <w:lang w:val="de-DE" w:eastAsia="cs-CZ"/>
    </w:rPr>
  </w:style>
  <w:style w:type="paragraph" w:styleId="Prosttext">
    <w:name w:val="Plain Text"/>
    <w:basedOn w:val="Normln"/>
    <w:link w:val="ProsttextChar"/>
    <w:unhideWhenUsed/>
    <w:rsid w:val="001D0032"/>
    <w:pPr>
      <w:suppressAutoHyphens w:val="0"/>
      <w:spacing w:after="0" w:line="240" w:lineRule="auto"/>
    </w:pPr>
    <w:rPr>
      <w:rFonts w:ascii="Consolas" w:hAnsi="Consolas" w:cs="Times New Roman"/>
      <w:color w:val="auto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1D0032"/>
    <w:rPr>
      <w:rFonts w:ascii="Consolas" w:hAnsi="Consolas"/>
      <w:sz w:val="21"/>
      <w:szCs w:val="21"/>
      <w:lang w:eastAsia="en-US"/>
    </w:rPr>
  </w:style>
  <w:style w:type="paragraph" w:customStyle="1" w:styleId="msolistparagraph0">
    <w:name w:val="msolistparagraph"/>
    <w:basedOn w:val="Normln"/>
    <w:rsid w:val="00497A6A"/>
    <w:pPr>
      <w:suppressAutoHyphens w:val="0"/>
      <w:spacing w:after="0" w:line="240" w:lineRule="auto"/>
      <w:ind w:left="720"/>
    </w:pPr>
    <w:rPr>
      <w:rFonts w:ascii="Times New Roman" w:eastAsia="Arial Unicode MS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TxBrp8">
    <w:name w:val="TxBr_p8"/>
    <w:basedOn w:val="Normln"/>
    <w:rsid w:val="00E81506"/>
    <w:pPr>
      <w:suppressAutoHyphens w:val="0"/>
      <w:autoSpaceDE w:val="0"/>
      <w:autoSpaceDN w:val="0"/>
      <w:spacing w:after="0" w:line="240" w:lineRule="atLeast"/>
      <w:ind w:left="352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6851-7F00-4852-9215-17697E13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1157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Karviná-Ráj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JUDr. Rita Kubicová</cp:lastModifiedBy>
  <cp:revision>8</cp:revision>
  <dcterms:created xsi:type="dcterms:W3CDTF">2025-11-14T10:11:00Z</dcterms:created>
  <dcterms:modified xsi:type="dcterms:W3CDTF">2025-11-14T10:13:00Z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