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36479589"/>
        <w:docPartObj>
          <w:docPartGallery w:val="Cover Pages"/>
          <w:docPartUnique/>
        </w:docPartObj>
      </w:sdtPr>
      <w:sdtEndPr>
        <w:rPr>
          <w:rFonts w:asciiTheme="majorHAnsi" w:hAnsiTheme="majorHAnsi" w:cs="Tahoma"/>
          <w:color w:val="1D1B11" w:themeColor="background2" w:themeShade="1A"/>
          <w:sz w:val="28"/>
          <w:szCs w:val="28"/>
        </w:rPr>
      </w:sdtEndPr>
      <w:sdtContent>
        <w:p w14:paraId="758CBC83" w14:textId="77777777" w:rsidR="00E224FF" w:rsidRPr="00BC68F9" w:rsidRDefault="00E224FF" w:rsidP="00E224FF">
          <w:r w:rsidRPr="00BC68F9">
            <w:rPr>
              <w:noProof/>
            </w:rPr>
            <mc:AlternateContent>
              <mc:Choice Requires="wpg">
                <w:drawing>
                  <wp:anchor distT="0" distB="0" distL="114300" distR="114300" simplePos="0" relativeHeight="251655168" behindDoc="0" locked="0" layoutInCell="0" allowOverlap="1" wp14:anchorId="2E015475" wp14:editId="0411C621">
                    <wp:simplePos x="0" y="0"/>
                    <wp:positionH relativeFrom="margin">
                      <wp:posOffset>2510985</wp:posOffset>
                    </wp:positionH>
                    <wp:positionV relativeFrom="page">
                      <wp:posOffset>-10048</wp:posOffset>
                    </wp:positionV>
                    <wp:extent cx="3648075" cy="2880360"/>
                    <wp:effectExtent l="0" t="0" r="104775" b="0"/>
                    <wp:wrapNone/>
                    <wp:docPr id="5" name="Skupin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2880360"/>
                              <a:chOff x="4136" y="15"/>
                              <a:chExt cx="5762" cy="4545"/>
                            </a:xfrm>
                          </wpg:grpSpPr>
                          <wps:wsp>
                            <wps:cNvPr id="6" name="AutoShape 25"/>
                            <wps:cNvCnPr>
                              <a:cxnSpLocks noChangeShapeType="1"/>
                            </wps:cNvCnPr>
                            <wps:spPr bwMode="auto">
                              <a:xfrm>
                                <a:off x="4136" y="15"/>
                                <a:ext cx="2865" cy="372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7" name="Oval 26"/>
                            <wps:cNvSpPr>
                              <a:spLocks noChangeArrowheads="1"/>
                            </wps:cNvSpPr>
                            <wps:spPr bwMode="auto">
                              <a:xfrm>
                                <a:off x="5782" y="444"/>
                                <a:ext cx="4116" cy="4116"/>
                              </a:xfrm>
                              <a:prstGeom prst="ellipse">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rgbClr val="4F81BD"/>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C2FFE5" id="Skupina 24" o:spid="_x0000_s1026" style="position:absolute;margin-left:197.7pt;margin-top:-.8pt;width:287.25pt;height:226.8pt;z-index:251655168;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" o:allowincell="f">
                    <v:shapetype id="_x0000_t32" coordsize="21600,21600" o:spt="32" o:oned="t" path="m,l21600,21600e" filled="f">
                      <v:path arrowok="t" fillok="f" o:connecttype="none"/>
                      <o:lock v:ext="edit" shapetype="t"/>
                    </v:shapetype>
                    <v:shape id="AutoShape 25" o:spid="_x0000_s1027" type="#_x0000_t32" style="position:absolute;left:4136;top:15;width:2865;height:37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" strokecolor="#a7bfde"/>
                    <v:oval id="Oval 26" o:spid="_x0000_s1028" style="position:absolute;left:5782;top:444;width:4116;height:4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" fillcolor="#9ab5e4" stroked="f">
                      <v:fill color2="#e1e8f5" rotate="t" focusposition=",1" focussize="" colors="0 #9ab5e4;.5 #c2d1ed;1 #e1e8f5" focus="100%" type="gradientRadial"/>
                    </v:oval>
                    <w10:wrap anchorx="margin" anchory="page"/>
                  </v:group>
                </w:pict>
              </mc:Fallback>
            </mc:AlternateContent>
          </w:r>
          <w:r w:rsidRPr="00BC68F9">
            <w:rPr>
              <w:noProof/>
            </w:rPr>
            <mc:AlternateContent>
              <mc:Choice Requires="wpg">
                <w:drawing>
                  <wp:anchor distT="0" distB="0" distL="114300" distR="114300" simplePos="0" relativeHeight="251657216" behindDoc="1" locked="0" layoutInCell="0" allowOverlap="1" wp14:anchorId="38EA8740" wp14:editId="185382FC">
                    <wp:simplePos x="0" y="0"/>
                    <wp:positionH relativeFrom="page">
                      <wp:posOffset>588011</wp:posOffset>
                    </wp:positionH>
                    <wp:positionV relativeFrom="page">
                      <wp:posOffset>15299</wp:posOffset>
                    </wp:positionV>
                    <wp:extent cx="6776222" cy="5355115"/>
                    <wp:effectExtent l="0" t="0" r="81915" b="17145"/>
                    <wp:wrapNone/>
                    <wp:docPr id="2" name="Skupin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6222" cy="5355115"/>
                              <a:chOff x="-1761" y="-817"/>
                              <a:chExt cx="10694" cy="8451"/>
                            </a:xfrm>
                          </wpg:grpSpPr>
                          <wps:wsp>
                            <wps:cNvPr id="3" name="AutoShape 30"/>
                            <wps:cNvCnPr>
                              <a:cxnSpLocks noChangeShapeType="1"/>
                            </wps:cNvCnPr>
                            <wps:spPr bwMode="auto">
                              <a:xfrm>
                                <a:off x="-1761" y="-817"/>
                                <a:ext cx="9158" cy="8071"/>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4" name="Oval 32"/>
                            <wps:cNvSpPr>
                              <a:spLocks noChangeArrowheads="1"/>
                            </wps:cNvSpPr>
                            <wps:spPr bwMode="auto">
                              <a:xfrm>
                                <a:off x="6717" y="5418"/>
                                <a:ext cx="2216"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1A5465" id="Skupina 29" o:spid="_x0000_s1026" style="position:absolute;margin-left:46.3pt;margin-top:1.2pt;width:533.55pt;height:421.65pt;z-index:-251659264;mso-position-horizontal-relative:page;mso-position-vertical-relative:page" coordorigin="-1761,-817" coordsize="10694,8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" o:allowincell="f">
                    <v:shape id="AutoShape 30" o:spid="_x0000_s1027" type="#_x0000_t32" style="position:absolute;left:-1761;top:-817;width:9158;height:80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" strokecolor="#a7bfde"/>
                    <v:oval id="Oval 32" o:spid="_x0000_s1028" style="position:absolute;left:6717;top:5418;width:2216;height:2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" fillcolor="#9ab5e4" stroked="f">
                      <v:fill color2="#e1e8f5" focusposition=",1" focussize="" colors="0 #9ab5e4;.5 #c2d1ed;1 #e1e8f5" focus="100%" type="gradientRadial"/>
                    </v:oval>
                    <w10:wrap anchorx="page" anchory="page"/>
                  </v:group>
                </w:pict>
              </mc:Fallback>
            </mc:AlternateContent>
          </w:r>
        </w:p>
        <w:p w14:paraId="3328DBF6" w14:textId="77777777" w:rsidR="00E224FF" w:rsidRPr="00BC68F9" w:rsidRDefault="00E224FF" w:rsidP="00E224FF"/>
        <w:p w14:paraId="418B3546" w14:textId="77777777" w:rsidR="00E224FF" w:rsidRPr="00BC68F9" w:rsidRDefault="00E224FF" w:rsidP="00E224FF">
          <w:pPr>
            <w:spacing w:before="0"/>
            <w:jc w:val="left"/>
            <w:rPr>
              <w:rFonts w:cs="Tahoma"/>
              <w:b/>
              <w:szCs w:val="24"/>
            </w:rPr>
          </w:pPr>
        </w:p>
        <w:p w14:paraId="14878E28" w14:textId="77777777" w:rsidR="00E224FF" w:rsidRPr="00BC68F9" w:rsidRDefault="00E224FF" w:rsidP="00E224FF">
          <w:pPr>
            <w:spacing w:before="0"/>
            <w:jc w:val="left"/>
            <w:rPr>
              <w:rFonts w:cs="Tahoma"/>
              <w:b/>
              <w:szCs w:val="24"/>
            </w:rPr>
          </w:pPr>
        </w:p>
        <w:p w14:paraId="2F655233" w14:textId="77777777" w:rsidR="00E224FF" w:rsidRPr="00BC68F9" w:rsidRDefault="00E224FF" w:rsidP="00E224FF">
          <w:pPr>
            <w:spacing w:before="0"/>
            <w:jc w:val="left"/>
            <w:rPr>
              <w:rFonts w:cs="Tahoma"/>
              <w:b/>
              <w:szCs w:val="24"/>
            </w:rPr>
          </w:pPr>
        </w:p>
        <w:p w14:paraId="5D0F34CF" w14:textId="77777777" w:rsidR="00E224FF" w:rsidRPr="00BC68F9" w:rsidRDefault="00E224FF" w:rsidP="00E224FF">
          <w:pPr>
            <w:spacing w:before="0"/>
            <w:jc w:val="left"/>
            <w:rPr>
              <w:rFonts w:cs="Tahoma"/>
              <w:b/>
              <w:szCs w:val="24"/>
            </w:rPr>
          </w:pPr>
        </w:p>
        <w:p w14:paraId="2B69D193" w14:textId="77777777" w:rsidR="00E224FF" w:rsidRPr="00BC68F9" w:rsidRDefault="00E224FF" w:rsidP="00E224FF">
          <w:pPr>
            <w:spacing w:before="0"/>
            <w:jc w:val="left"/>
            <w:rPr>
              <w:rFonts w:cs="Tahoma"/>
              <w:b/>
              <w:szCs w:val="24"/>
            </w:rPr>
          </w:pPr>
          <w:r w:rsidRPr="00BC68F9">
            <w:rPr>
              <w:noProof/>
            </w:rPr>
            <mc:AlternateContent>
              <mc:Choice Requires="wpg">
                <w:drawing>
                  <wp:anchor distT="0" distB="0" distL="114300" distR="114300" simplePos="0" relativeHeight="251659264" behindDoc="0" locked="0" layoutInCell="1" allowOverlap="1" wp14:anchorId="56D4C421" wp14:editId="3B7503E0">
                    <wp:simplePos x="0" y="0"/>
                    <wp:positionH relativeFrom="margin">
                      <wp:posOffset>4048383</wp:posOffset>
                    </wp:positionH>
                    <wp:positionV relativeFrom="page">
                      <wp:posOffset>2140299</wp:posOffset>
                    </wp:positionV>
                    <wp:extent cx="2721415" cy="8250555"/>
                    <wp:effectExtent l="152400" t="0" r="0" b="0"/>
                    <wp:wrapNone/>
                    <wp:docPr id="16" name="Skupina 16"/>
                    <wp:cNvGraphicFramePr/>
                    <a:graphic xmlns:a="http://schemas.openxmlformats.org/drawingml/2006/main">
                      <a:graphicData uri="http://schemas.microsoft.com/office/word/2010/wordprocessingGroup">
                        <wpg:wgp>
                          <wpg:cNvGrpSpPr/>
                          <wpg:grpSpPr>
                            <a:xfrm>
                              <a:off x="0" y="0"/>
                              <a:ext cx="2721415" cy="8250555"/>
                              <a:chOff x="59730" y="758468"/>
                              <a:chExt cx="2724573" cy="8250269"/>
                            </a:xfrm>
                          </wpg:grpSpPr>
                          <wps:wsp>
                            <wps:cNvPr id="11" name="AutoShape 19"/>
                            <wps:cNvCnPr>
                              <a:cxnSpLocks noChangeShapeType="1"/>
                            </wps:cNvCnPr>
                            <wps:spPr bwMode="auto">
                              <a:xfrm flipH="1">
                                <a:off x="59730" y="758468"/>
                                <a:ext cx="2057273" cy="600870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3913" y="5981570"/>
                                <a:ext cx="2670390" cy="3027167"/>
                              </a:xfrm>
                              <a:prstGeom prst="ellipse">
                                <a:avLst/>
                              </a:prstGeom>
                              <a:gradFill flip="none" rotWithShape="1">
                                <a:gsLst>
                                  <a:gs pos="0">
                                    <a:srgbClr val="1F497D">
                                      <a:lumMod val="40000"/>
                                      <a:lumOff val="60000"/>
                                      <a:tint val="66000"/>
                                      <a:satMod val="160000"/>
                                    </a:srgbClr>
                                  </a:gs>
                                  <a:gs pos="50000">
                                    <a:srgbClr val="1F497D">
                                      <a:lumMod val="40000"/>
                                      <a:lumOff val="60000"/>
                                      <a:tint val="44500"/>
                                      <a:satMod val="160000"/>
                                    </a:srgbClr>
                                  </a:gs>
                                  <a:gs pos="100000">
                                    <a:srgbClr val="1F497D">
                                      <a:lumMod val="40000"/>
                                      <a:lumOff val="60000"/>
                                      <a:tint val="23500"/>
                                      <a:satMod val="160000"/>
                                    </a:srgbClr>
                                  </a:gs>
                                </a:gsLst>
                                <a:path path="circle">
                                  <a:fillToRect l="50000" t="50000" r="50000" b="50000"/>
                                </a:path>
                                <a:tileRect/>
                              </a:gradFill>
                              <a:ln w="25400" cap="flat" cmpd="sng" algn="ctr">
                                <a:noFill/>
                                <a:prstDash val="solid"/>
                              </a:ln>
                              <a:effectLst/>
                              <a:scene3d>
                                <a:camera prst="perspectiveContrastingRightFacing"/>
                                <a:lightRig rig="twoPt" dir="t">
                                  <a:rot lat="0" lon="0" rev="4200000"/>
                                </a:lightRig>
                              </a:scene3d>
                              <a:sp3d>
                                <a:bevelT w="571500" h="571500" prst="riblet"/>
                                <a:bevelB w="571500" h="571500" prst="ribl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262F0C" id="Skupina 16" o:spid="_x0000_s1026" style="position:absolute;margin-left:318.75pt;margin-top:168.55pt;width:214.3pt;height:649.65pt;z-index:251659264;mso-position-horizontal-relative:margin;mso-position-vertical-relative:page;mso-width-relative:margin;mso-height-relative:margin" coordorigin="597,7584" coordsize="27245,82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">
                    <v:shape id="AutoShape 19" o:spid="_x0000_s1027" type="#_x0000_t32" style="position:absolute;left:597;top:7584;width:20573;height:600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" strokecolor="#a7bfde"/>
                    <v:oval id="Oval 15" o:spid="_x0000_s1028" style="position:absolute;left:1139;top:59815;width:26704;height:30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" fillcolor="#b0cffb" stroked="f" strokeweight="2pt">
                      <v:fill color2="#e6effd" rotate="t" focusposition=".5,.5" focussize="" colors="0 #b0cffb;.5 #cee0fc;1 #e6effd" focus="100%" type="gradientRadial"/>
                    </v:oval>
                    <w10:wrap anchorx="margin" anchory="page"/>
                  </v:group>
                </w:pict>
              </mc:Fallback>
            </mc:AlternateContent>
          </w:r>
        </w:p>
        <w:p w14:paraId="1599CF38" w14:textId="77777777" w:rsidR="00E224FF" w:rsidRPr="00BC68F9" w:rsidRDefault="00E224FF" w:rsidP="00E224FF">
          <w:pPr>
            <w:spacing w:before="0"/>
            <w:jc w:val="left"/>
            <w:rPr>
              <w:rFonts w:cs="Tahoma"/>
              <w:b/>
              <w:szCs w:val="24"/>
            </w:rPr>
          </w:pPr>
        </w:p>
        <w:p w14:paraId="48AF5084" w14:textId="77777777" w:rsidR="00E224FF" w:rsidRPr="00BC68F9" w:rsidRDefault="00E224FF" w:rsidP="00E224FF">
          <w:pPr>
            <w:spacing w:before="0"/>
            <w:jc w:val="left"/>
            <w:rPr>
              <w:rFonts w:cs="Tahoma"/>
              <w:b/>
              <w:szCs w:val="24"/>
            </w:rPr>
          </w:pPr>
        </w:p>
        <w:p w14:paraId="08B0A223" w14:textId="77777777" w:rsidR="00E224FF" w:rsidRPr="00BC68F9" w:rsidRDefault="00E224FF" w:rsidP="00E224FF">
          <w:pPr>
            <w:spacing w:before="0"/>
            <w:jc w:val="left"/>
            <w:rPr>
              <w:rFonts w:cs="Tahoma"/>
              <w:b/>
              <w:szCs w:val="24"/>
            </w:rPr>
          </w:pPr>
        </w:p>
        <w:p w14:paraId="7B48C572" w14:textId="77777777" w:rsidR="00E224FF" w:rsidRPr="00BC68F9" w:rsidRDefault="00E224FF" w:rsidP="00E224FF">
          <w:pPr>
            <w:spacing w:before="0"/>
            <w:jc w:val="left"/>
            <w:rPr>
              <w:rFonts w:cs="Tahoma"/>
              <w:b/>
              <w:szCs w:val="24"/>
            </w:rPr>
          </w:pPr>
          <w:r w:rsidRPr="00BC68F9">
            <w:rPr>
              <w:rFonts w:cs="Tahoma"/>
              <w:b/>
              <w:noProof/>
              <w:szCs w:val="24"/>
            </w:rPr>
            <mc:AlternateContent>
              <mc:Choice Requires="wps">
                <w:drawing>
                  <wp:anchor distT="0" distB="0" distL="114300" distR="114300" simplePos="0" relativeHeight="251661312" behindDoc="0" locked="0" layoutInCell="1" allowOverlap="1" wp14:anchorId="132272B5" wp14:editId="2B97446D">
                    <wp:simplePos x="0" y="0"/>
                    <wp:positionH relativeFrom="column">
                      <wp:posOffset>648335</wp:posOffset>
                    </wp:positionH>
                    <wp:positionV relativeFrom="paragraph">
                      <wp:posOffset>147064</wp:posOffset>
                    </wp:positionV>
                    <wp:extent cx="4353560" cy="580030"/>
                    <wp:effectExtent l="0" t="0" r="8890" b="0"/>
                    <wp:wrapNone/>
                    <wp:docPr id="9" name="Textové pole 9"/>
                    <wp:cNvGraphicFramePr/>
                    <a:graphic xmlns:a="http://schemas.openxmlformats.org/drawingml/2006/main">
                      <a:graphicData uri="http://schemas.microsoft.com/office/word/2010/wordprocessingShape">
                        <wps:wsp>
                          <wps:cNvSpPr txBox="1"/>
                          <wps:spPr>
                            <a:xfrm>
                              <a:off x="0" y="0"/>
                              <a:ext cx="4353560" cy="580030"/>
                            </a:xfrm>
                            <a:prstGeom prst="rect">
                              <a:avLst/>
                            </a:prstGeom>
                            <a:solidFill>
                              <a:sysClr val="window" lastClr="FFFFFF"/>
                            </a:solidFill>
                            <a:ln w="6350">
                              <a:noFill/>
                            </a:ln>
                            <a:effectLst/>
                          </wps:spPr>
                          <wps:txbx>
                            <w:txbxContent>
                              <w:p w14:paraId="6E24477D" w14:textId="77777777" w:rsidR="00A16781" w:rsidRPr="00203517" w:rsidRDefault="00A16781" w:rsidP="00E224FF">
                                <w:pPr>
                                  <w:jc w:val="center"/>
                                  <w:rPr>
                                    <w:rFonts w:asciiTheme="majorHAnsi" w:hAnsiTheme="majorHAnsi"/>
                                    <w:color w:val="C00000"/>
                                    <w:sz w:val="44"/>
                                    <w:szCs w:val="44"/>
                                  </w:rPr>
                                </w:pPr>
                                <w:r w:rsidRPr="00203517">
                                  <w:rPr>
                                    <w:rFonts w:asciiTheme="majorHAnsi" w:hAnsiTheme="majorHAnsi"/>
                                    <w:color w:val="C00000"/>
                                    <w:sz w:val="44"/>
                                    <w:szCs w:val="44"/>
                                  </w:rPr>
                                  <w:t>POŽÁRNĚ BEZPEČNOSTNÍ ŘEŠENÍ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2B5" id="_x0000_t202" coordsize="21600,21600" o:spt="202" path="m,l,21600r21600,l21600,xe">
                    <v:stroke joinstyle="miter"/>
                    <v:path gradientshapeok="t" o:connecttype="rect"/>
                  </v:shapetype>
                  <v:shape id="Textové pole 9" o:spid="_x0000_s1026" type="#_x0000_t202" style="position:absolute;margin-left:51.05pt;margin-top:11.6pt;width:342.8pt;height:4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" fillcolor="window" stroked="f" strokeweight=".5pt">
                    <v:textbox>
                      <w:txbxContent>
                        <w:p w14:paraId="6E24477D" w14:textId="77777777" w:rsidR="00A16781" w:rsidRPr="00203517" w:rsidRDefault="00A16781" w:rsidP="00E224FF">
                          <w:pPr>
                            <w:jc w:val="center"/>
                            <w:rPr>
                              <w:rFonts w:asciiTheme="majorHAnsi" w:hAnsiTheme="majorHAnsi"/>
                              <w:color w:val="C00000"/>
                              <w:sz w:val="44"/>
                              <w:szCs w:val="44"/>
                            </w:rPr>
                          </w:pPr>
                          <w:r w:rsidRPr="00203517">
                            <w:rPr>
                              <w:rFonts w:asciiTheme="majorHAnsi" w:hAnsiTheme="majorHAnsi"/>
                              <w:color w:val="C00000"/>
                              <w:sz w:val="44"/>
                              <w:szCs w:val="44"/>
                            </w:rPr>
                            <w:t>POŽÁRNĚ BEZPEČNOSTNÍ ŘEŠENÍ</w:t>
                          </w:r>
                        </w:p>
                      </w:txbxContent>
                    </v:textbox>
                  </v:shape>
                </w:pict>
              </mc:Fallback>
            </mc:AlternateContent>
          </w:r>
        </w:p>
        <w:p w14:paraId="31CB911D" w14:textId="77777777" w:rsidR="00E224FF" w:rsidRPr="00BC68F9" w:rsidRDefault="00E224FF" w:rsidP="00E224FF">
          <w:pPr>
            <w:spacing w:before="0"/>
            <w:jc w:val="left"/>
            <w:rPr>
              <w:rFonts w:cs="Tahoma"/>
              <w:b/>
              <w:szCs w:val="24"/>
            </w:rPr>
          </w:pPr>
        </w:p>
        <w:p w14:paraId="698AD22F" w14:textId="77777777" w:rsidR="00E224FF" w:rsidRPr="00BC68F9" w:rsidRDefault="00E224FF" w:rsidP="00E224FF">
          <w:pPr>
            <w:spacing w:before="0"/>
            <w:jc w:val="left"/>
            <w:rPr>
              <w:rFonts w:cs="Tahoma"/>
              <w:b/>
              <w:szCs w:val="24"/>
            </w:rPr>
          </w:pPr>
        </w:p>
        <w:p w14:paraId="3C0F74CA" w14:textId="77777777" w:rsidR="00E224FF" w:rsidRPr="00BC68F9" w:rsidRDefault="00E224FF" w:rsidP="00E224FF">
          <w:pPr>
            <w:spacing w:before="0"/>
            <w:jc w:val="left"/>
            <w:rPr>
              <w:rFonts w:cs="Tahoma"/>
              <w:b/>
              <w:szCs w:val="24"/>
            </w:rPr>
          </w:pPr>
        </w:p>
        <w:p w14:paraId="38003B21" w14:textId="48CD6E5C" w:rsidR="00E224FF" w:rsidRPr="00BC68F9" w:rsidRDefault="00E224FF" w:rsidP="00E224FF">
          <w:pPr>
            <w:spacing w:before="0"/>
            <w:ind w:left="2127" w:hanging="2127"/>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Název stavby:</w:t>
          </w:r>
          <w:r w:rsidRPr="00BC68F9">
            <w:rPr>
              <w:rFonts w:asciiTheme="majorHAnsi" w:hAnsiTheme="majorHAnsi" w:cs="Tahoma"/>
              <w:color w:val="1D1B11" w:themeColor="background2" w:themeShade="1A"/>
              <w:sz w:val="28"/>
              <w:szCs w:val="28"/>
            </w:rPr>
            <w:tab/>
          </w:r>
          <w:bookmarkStart w:id="0" w:name="_Hlk25769480"/>
          <w:r w:rsidR="007A1D5C">
            <w:rPr>
              <w:rFonts w:asciiTheme="majorHAnsi" w:hAnsiTheme="majorHAnsi" w:cs="Tahoma"/>
              <w:color w:val="1D1B11" w:themeColor="background2" w:themeShade="1A"/>
              <w:sz w:val="28"/>
              <w:szCs w:val="28"/>
            </w:rPr>
            <w:t>Přístavba objektu magnetické rezonance a CT</w:t>
          </w:r>
        </w:p>
        <w:p w14:paraId="7BE94158"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p>
        <w:p w14:paraId="3E7CBD70" w14:textId="0160456D" w:rsidR="00E224FF" w:rsidRPr="00BC68F9" w:rsidRDefault="00E224FF" w:rsidP="007A1D5C">
          <w:pPr>
            <w:spacing w:before="0"/>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Místo stavby:</w:t>
          </w:r>
          <w:r w:rsidRPr="00BC68F9">
            <w:rPr>
              <w:rFonts w:asciiTheme="majorHAnsi" w:hAnsiTheme="majorHAnsi" w:cs="Tahoma"/>
              <w:color w:val="1D1B11" w:themeColor="background2" w:themeShade="1A"/>
              <w:sz w:val="28"/>
              <w:szCs w:val="28"/>
            </w:rPr>
            <w:tab/>
            <w:t xml:space="preserve">kat.ú. </w:t>
          </w:r>
          <w:r w:rsidR="007A1D5C">
            <w:rPr>
              <w:rFonts w:asciiTheme="majorHAnsi" w:hAnsiTheme="majorHAnsi" w:cs="Tahoma"/>
              <w:color w:val="1D1B11" w:themeColor="background2" w:themeShade="1A"/>
              <w:sz w:val="28"/>
              <w:szCs w:val="28"/>
            </w:rPr>
            <w:t>Havířov</w:t>
          </w:r>
          <w:r w:rsidR="004B6BBD">
            <w:rPr>
              <w:rFonts w:asciiTheme="majorHAnsi" w:hAnsiTheme="majorHAnsi" w:cs="Tahoma"/>
              <w:color w:val="1D1B11" w:themeColor="background2" w:themeShade="1A"/>
              <w:sz w:val="28"/>
              <w:szCs w:val="28"/>
            </w:rPr>
            <w:t>-</w:t>
          </w:r>
          <w:r w:rsidR="007A1D5C">
            <w:rPr>
              <w:rFonts w:asciiTheme="majorHAnsi" w:hAnsiTheme="majorHAnsi" w:cs="Tahoma"/>
              <w:color w:val="1D1B11" w:themeColor="background2" w:themeShade="1A"/>
              <w:sz w:val="28"/>
              <w:szCs w:val="28"/>
            </w:rPr>
            <w:t>město</w:t>
          </w:r>
          <w:r w:rsidRPr="00BC68F9">
            <w:rPr>
              <w:rFonts w:asciiTheme="majorHAnsi" w:hAnsiTheme="majorHAnsi" w:cs="Tahoma"/>
              <w:color w:val="1D1B11" w:themeColor="background2" w:themeShade="1A"/>
              <w:sz w:val="28"/>
              <w:szCs w:val="28"/>
            </w:rPr>
            <w:t xml:space="preserve">, par.č. </w:t>
          </w:r>
          <w:r w:rsidR="007A1D5C">
            <w:rPr>
              <w:rFonts w:asciiTheme="majorHAnsi" w:hAnsiTheme="majorHAnsi" w:cs="Tahoma"/>
              <w:color w:val="1D1B11" w:themeColor="background2" w:themeShade="1A"/>
              <w:sz w:val="28"/>
              <w:szCs w:val="28"/>
            </w:rPr>
            <w:t>2230/1</w:t>
          </w:r>
          <w:r w:rsidR="00255129" w:rsidRPr="00BC68F9">
            <w:rPr>
              <w:rFonts w:asciiTheme="majorHAnsi" w:hAnsiTheme="majorHAnsi" w:cs="Tahoma"/>
              <w:color w:val="1D1B11" w:themeColor="background2" w:themeShade="1A"/>
              <w:sz w:val="28"/>
              <w:szCs w:val="28"/>
            </w:rPr>
            <w:t xml:space="preserve"> </w:t>
          </w:r>
        </w:p>
        <w:p w14:paraId="527C3DE4" w14:textId="77777777" w:rsidR="00E224FF" w:rsidRPr="00BC68F9" w:rsidRDefault="00E224FF" w:rsidP="00E224FF">
          <w:pPr>
            <w:spacing w:before="0"/>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ab/>
          </w:r>
          <w:r w:rsidRPr="00BC68F9">
            <w:rPr>
              <w:rFonts w:asciiTheme="majorHAnsi" w:hAnsiTheme="majorHAnsi" w:cs="Tahoma"/>
              <w:color w:val="1D1B11" w:themeColor="background2" w:themeShade="1A"/>
              <w:sz w:val="28"/>
              <w:szCs w:val="28"/>
            </w:rPr>
            <w:tab/>
          </w:r>
          <w:r w:rsidRPr="00BC68F9">
            <w:rPr>
              <w:rFonts w:asciiTheme="majorHAnsi" w:hAnsiTheme="majorHAnsi" w:cs="Tahoma"/>
              <w:color w:val="1D1B11" w:themeColor="background2" w:themeShade="1A"/>
              <w:sz w:val="28"/>
              <w:szCs w:val="28"/>
            </w:rPr>
            <w:tab/>
          </w:r>
        </w:p>
        <w:p w14:paraId="375247D0" w14:textId="20AD8197" w:rsidR="007A1D5C" w:rsidRDefault="00E224FF" w:rsidP="007A1D5C">
          <w:pPr>
            <w:spacing w:before="0"/>
            <w:ind w:left="2127" w:hanging="2127"/>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Investor:</w:t>
          </w:r>
          <w:r w:rsidRPr="00BC68F9">
            <w:rPr>
              <w:rFonts w:asciiTheme="majorHAnsi" w:hAnsiTheme="majorHAnsi" w:cs="Tahoma"/>
              <w:color w:val="1D1B11" w:themeColor="background2" w:themeShade="1A"/>
              <w:sz w:val="28"/>
              <w:szCs w:val="28"/>
            </w:rPr>
            <w:tab/>
          </w:r>
          <w:r w:rsidR="007A1D5C">
            <w:rPr>
              <w:rFonts w:asciiTheme="majorHAnsi" w:hAnsiTheme="majorHAnsi" w:cs="Tahoma"/>
              <w:color w:val="1D1B11" w:themeColor="background2" w:themeShade="1A"/>
              <w:sz w:val="28"/>
              <w:szCs w:val="28"/>
            </w:rPr>
            <w:t>Nemocnice s poliklinikou Havířov, příspěvková organizace, IČO: 008 44 896</w:t>
          </w:r>
        </w:p>
        <w:p w14:paraId="795229A7" w14:textId="3025DB13" w:rsidR="00F462C2" w:rsidRPr="00BC68F9" w:rsidRDefault="007A1D5C" w:rsidP="007A1D5C">
          <w:pPr>
            <w:spacing w:before="0"/>
            <w:ind w:left="2127"/>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Dělnická 1132/24, 736 01 Havířov - Město</w:t>
          </w:r>
        </w:p>
        <w:bookmarkEnd w:id="0"/>
        <w:p w14:paraId="20382BE8"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p>
        <w:p w14:paraId="665D6F4A" w14:textId="3968C702" w:rsidR="00F462C2" w:rsidRDefault="00E224FF" w:rsidP="007A1D5C">
          <w:pPr>
            <w:spacing w:before="0"/>
            <w:jc w:val="left"/>
            <w:rPr>
              <w:rFonts w:asciiTheme="majorHAnsi" w:hAnsiTheme="majorHAnsi" w:cs="Tahoma"/>
              <w:color w:val="1D1B11" w:themeColor="background2" w:themeShade="1A"/>
              <w:sz w:val="28"/>
              <w:szCs w:val="28"/>
            </w:rPr>
          </w:pPr>
          <w:r w:rsidRPr="006D3AC6">
            <w:rPr>
              <w:rFonts w:asciiTheme="majorHAnsi" w:hAnsiTheme="majorHAnsi" w:cs="Tahoma"/>
              <w:color w:val="1D1B11" w:themeColor="background2" w:themeShade="1A"/>
              <w:sz w:val="28"/>
              <w:szCs w:val="28"/>
            </w:rPr>
            <w:t xml:space="preserve">Projektant: </w:t>
          </w:r>
          <w:r w:rsidRPr="006D3AC6">
            <w:rPr>
              <w:rFonts w:asciiTheme="majorHAnsi" w:hAnsiTheme="majorHAnsi" w:cs="Tahoma"/>
              <w:color w:val="1D1B11" w:themeColor="background2" w:themeShade="1A"/>
              <w:sz w:val="28"/>
              <w:szCs w:val="28"/>
            </w:rPr>
            <w:tab/>
          </w:r>
          <w:r w:rsidRPr="006D3AC6">
            <w:rPr>
              <w:rFonts w:asciiTheme="majorHAnsi" w:hAnsiTheme="majorHAnsi" w:cs="Tahoma"/>
              <w:color w:val="1D1B11" w:themeColor="background2" w:themeShade="1A"/>
              <w:sz w:val="28"/>
              <w:szCs w:val="28"/>
            </w:rPr>
            <w:tab/>
          </w:r>
          <w:proofErr w:type="spellStart"/>
          <w:r w:rsidR="007A1D5C" w:rsidRPr="006D3AC6">
            <w:rPr>
              <w:rFonts w:asciiTheme="majorHAnsi" w:hAnsiTheme="majorHAnsi" w:cs="Tahoma"/>
              <w:color w:val="1D1B11" w:themeColor="background2" w:themeShade="1A"/>
              <w:sz w:val="28"/>
              <w:szCs w:val="28"/>
            </w:rPr>
            <w:t>Amu</w:t>
          </w:r>
          <w:r w:rsidR="006D3AC6" w:rsidRPr="006D3AC6">
            <w:rPr>
              <w:rFonts w:asciiTheme="majorHAnsi" w:hAnsiTheme="majorHAnsi" w:cs="Tahoma"/>
              <w:color w:val="1D1B11" w:themeColor="background2" w:themeShade="1A"/>
              <w:sz w:val="28"/>
              <w:szCs w:val="28"/>
            </w:rPr>
            <w:t>n</w:t>
          </w:r>
          <w:proofErr w:type="spellEnd"/>
          <w:r w:rsidR="007A1D5C" w:rsidRPr="006D3AC6">
            <w:rPr>
              <w:rFonts w:asciiTheme="majorHAnsi" w:hAnsiTheme="majorHAnsi" w:cs="Tahoma"/>
              <w:color w:val="1D1B11" w:themeColor="background2" w:themeShade="1A"/>
              <w:sz w:val="28"/>
              <w:szCs w:val="28"/>
            </w:rPr>
            <w:t xml:space="preserve"> Pro s.r.o., IČO: 063 69 201</w:t>
          </w:r>
        </w:p>
        <w:p w14:paraId="2A2D0E95" w14:textId="0D69F2C1" w:rsidR="007A1D5C" w:rsidRPr="00BC68F9" w:rsidRDefault="007A1D5C" w:rsidP="007A1D5C">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t>Ing. Michal Klimša, ČKAIT: 110 37 38</w:t>
          </w:r>
        </w:p>
        <w:p w14:paraId="0564B8E2"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p>
        <w:p w14:paraId="04157BDD"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Stupeň PD:</w:t>
          </w:r>
          <w:r w:rsidRPr="00BC68F9">
            <w:rPr>
              <w:rFonts w:asciiTheme="majorHAnsi" w:hAnsiTheme="majorHAnsi" w:cs="Tahoma"/>
              <w:color w:val="1D1B11" w:themeColor="background2" w:themeShade="1A"/>
              <w:sz w:val="28"/>
              <w:szCs w:val="28"/>
            </w:rPr>
            <w:tab/>
          </w:r>
          <w:r w:rsidRPr="00BC68F9">
            <w:rPr>
              <w:rFonts w:asciiTheme="majorHAnsi" w:hAnsiTheme="majorHAnsi" w:cs="Tahoma"/>
              <w:color w:val="1D1B11" w:themeColor="background2" w:themeShade="1A"/>
              <w:sz w:val="28"/>
              <w:szCs w:val="28"/>
            </w:rPr>
            <w:tab/>
            <w:t>územní rozhodnutí a stavební povolení</w:t>
          </w:r>
        </w:p>
        <w:p w14:paraId="473D84E2"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ab/>
          </w:r>
          <w:r w:rsidRPr="00BC68F9">
            <w:rPr>
              <w:rFonts w:asciiTheme="majorHAnsi" w:hAnsiTheme="majorHAnsi" w:cs="Tahoma"/>
              <w:color w:val="1D1B11" w:themeColor="background2" w:themeShade="1A"/>
              <w:sz w:val="28"/>
              <w:szCs w:val="28"/>
            </w:rPr>
            <w:tab/>
          </w:r>
          <w:r w:rsidRPr="00BC68F9">
            <w:rPr>
              <w:rFonts w:asciiTheme="majorHAnsi" w:hAnsiTheme="majorHAnsi" w:cs="Tahoma"/>
              <w:color w:val="1D1B11" w:themeColor="background2" w:themeShade="1A"/>
              <w:sz w:val="28"/>
              <w:szCs w:val="28"/>
            </w:rPr>
            <w:tab/>
          </w:r>
        </w:p>
        <w:p w14:paraId="1E1FA367"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Vypracoval:</w:t>
          </w:r>
          <w:r w:rsidRPr="00BC68F9">
            <w:rPr>
              <w:rFonts w:asciiTheme="majorHAnsi" w:hAnsiTheme="majorHAnsi" w:cs="Tahoma"/>
              <w:color w:val="1D1B11" w:themeColor="background2" w:themeShade="1A"/>
              <w:sz w:val="28"/>
              <w:szCs w:val="28"/>
            </w:rPr>
            <w:tab/>
            <w:t>Tomáš Konečný ml., tel. 602 564 864</w:t>
          </w:r>
        </w:p>
        <w:p w14:paraId="3ECC5CF7" w14:textId="77777777" w:rsidR="00E224FF" w:rsidRPr="00BC68F9" w:rsidRDefault="00E224FF" w:rsidP="00E224FF">
          <w:pPr>
            <w:spacing w:before="0"/>
            <w:ind w:left="1418" w:firstLine="709"/>
            <w:jc w:val="left"/>
            <w:rPr>
              <w:rStyle w:val="Hypertextovodkaz"/>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 xml:space="preserve">e-mail: </w:t>
          </w:r>
          <w:hyperlink r:id="rId8" w:history="1">
            <w:r w:rsidRPr="00BC68F9">
              <w:rPr>
                <w:rStyle w:val="Hypertextovodkaz"/>
                <w:rFonts w:asciiTheme="majorHAnsi" w:hAnsiTheme="majorHAnsi" w:cs="Tahoma"/>
                <w:sz w:val="28"/>
                <w:szCs w:val="28"/>
              </w:rPr>
              <w:t>junior.pbr@seznam.cz</w:t>
            </w:r>
          </w:hyperlink>
        </w:p>
        <w:p w14:paraId="41175290"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p>
        <w:p w14:paraId="36C72831" w14:textId="77777777" w:rsidR="00E224FF" w:rsidRPr="00BC68F9" w:rsidRDefault="00E224FF" w:rsidP="00E224FF">
          <w:pPr>
            <w:spacing w:before="0"/>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Kontroloval:</w:t>
          </w:r>
          <w:r w:rsidRPr="00BC68F9">
            <w:rPr>
              <w:rFonts w:asciiTheme="majorHAnsi" w:hAnsiTheme="majorHAnsi" w:cs="Tahoma"/>
              <w:color w:val="1D1B11" w:themeColor="background2" w:themeShade="1A"/>
              <w:sz w:val="28"/>
              <w:szCs w:val="28"/>
            </w:rPr>
            <w:tab/>
            <w:t>Bc. Tomáš Konečný, tel. 602 536 384</w:t>
          </w:r>
        </w:p>
        <w:p w14:paraId="115DBD64" w14:textId="77777777" w:rsidR="00E224FF" w:rsidRPr="00BC68F9" w:rsidRDefault="00E224FF" w:rsidP="00E224FF">
          <w:pPr>
            <w:spacing w:before="0"/>
            <w:ind w:left="1418" w:firstLine="709"/>
            <w:jc w:val="left"/>
            <w:rPr>
              <w:rStyle w:val="Hypertextovodkaz"/>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 xml:space="preserve">e-mail: </w:t>
          </w:r>
          <w:hyperlink r:id="rId9" w:history="1">
            <w:r w:rsidRPr="00BC68F9">
              <w:rPr>
                <w:rStyle w:val="Hypertextovodkaz"/>
                <w:rFonts w:asciiTheme="majorHAnsi" w:hAnsiTheme="majorHAnsi" w:cs="Tahoma"/>
                <w:sz w:val="28"/>
                <w:szCs w:val="28"/>
              </w:rPr>
              <w:t>pbr.konecny@seznam.cz</w:t>
            </w:r>
          </w:hyperlink>
        </w:p>
        <w:p w14:paraId="543753C8" w14:textId="77777777" w:rsidR="00E224FF" w:rsidRPr="00BC68F9" w:rsidRDefault="00E224FF" w:rsidP="00E224FF">
          <w:pPr>
            <w:spacing w:before="0" w:after="120"/>
            <w:ind w:left="1418" w:firstLine="709"/>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ČKAIT: 1103877</w:t>
          </w:r>
        </w:p>
        <w:p w14:paraId="6996112C" w14:textId="1692819F" w:rsidR="00E224FF" w:rsidRDefault="00E224FF" w:rsidP="00E224FF">
          <w:pPr>
            <w:spacing w:before="0"/>
            <w:jc w:val="left"/>
            <w:rPr>
              <w:rFonts w:asciiTheme="majorHAnsi" w:hAnsiTheme="majorHAnsi" w:cs="Tahoma"/>
              <w:sz w:val="28"/>
              <w:szCs w:val="28"/>
            </w:rPr>
          </w:pPr>
          <w:r w:rsidRPr="00BC68F9">
            <w:rPr>
              <w:rFonts w:asciiTheme="majorHAnsi" w:hAnsiTheme="majorHAnsi" w:cs="Tahoma"/>
              <w:sz w:val="28"/>
              <w:szCs w:val="28"/>
            </w:rPr>
            <w:tab/>
          </w:r>
          <w:r w:rsidRPr="00BC68F9">
            <w:rPr>
              <w:rFonts w:asciiTheme="majorHAnsi" w:hAnsiTheme="majorHAnsi" w:cs="Tahoma"/>
              <w:sz w:val="28"/>
              <w:szCs w:val="28"/>
            </w:rPr>
            <w:tab/>
          </w:r>
          <w:r w:rsidRPr="00BC68F9">
            <w:rPr>
              <w:rFonts w:asciiTheme="majorHAnsi" w:hAnsiTheme="majorHAnsi" w:cs="Tahoma"/>
              <w:sz w:val="28"/>
              <w:szCs w:val="28"/>
            </w:rPr>
            <w:tab/>
          </w:r>
        </w:p>
        <w:p w14:paraId="0D835ED9" w14:textId="4CDE4A31" w:rsidR="00FE4F94" w:rsidRDefault="00FE4F94" w:rsidP="00E224FF">
          <w:pPr>
            <w:spacing w:before="0"/>
            <w:jc w:val="left"/>
            <w:rPr>
              <w:rFonts w:asciiTheme="majorHAnsi" w:hAnsiTheme="majorHAnsi" w:cs="Tahoma"/>
              <w:sz w:val="28"/>
              <w:szCs w:val="28"/>
            </w:rPr>
          </w:pPr>
        </w:p>
        <w:p w14:paraId="06D11CEF" w14:textId="1F4FBC37" w:rsidR="00FE4F94" w:rsidRDefault="00FE4F94" w:rsidP="00E224FF">
          <w:pPr>
            <w:spacing w:before="0"/>
            <w:jc w:val="left"/>
            <w:rPr>
              <w:rFonts w:asciiTheme="majorHAnsi" w:hAnsiTheme="majorHAnsi" w:cs="Tahoma"/>
              <w:sz w:val="28"/>
              <w:szCs w:val="28"/>
            </w:rPr>
          </w:pPr>
        </w:p>
        <w:p w14:paraId="50F45715" w14:textId="48BD96F2" w:rsidR="00FE4F94" w:rsidRDefault="00FE4F94" w:rsidP="00E224FF">
          <w:pPr>
            <w:spacing w:before="0"/>
            <w:jc w:val="left"/>
            <w:rPr>
              <w:rFonts w:asciiTheme="majorHAnsi" w:hAnsiTheme="majorHAnsi" w:cs="Tahoma"/>
              <w:sz w:val="28"/>
              <w:szCs w:val="28"/>
            </w:rPr>
          </w:pPr>
        </w:p>
        <w:p w14:paraId="2C54A558" w14:textId="4657FC3B" w:rsidR="00FE4F94" w:rsidRDefault="00FE4F94" w:rsidP="00E224FF">
          <w:pPr>
            <w:spacing w:before="0"/>
            <w:jc w:val="left"/>
            <w:rPr>
              <w:rFonts w:asciiTheme="majorHAnsi" w:hAnsiTheme="majorHAnsi" w:cs="Tahoma"/>
              <w:sz w:val="28"/>
              <w:szCs w:val="28"/>
            </w:rPr>
          </w:pPr>
        </w:p>
        <w:p w14:paraId="3874466A" w14:textId="5FBE2852" w:rsidR="00FE4F94" w:rsidRDefault="00FE4F94" w:rsidP="00E224FF">
          <w:pPr>
            <w:spacing w:before="0"/>
            <w:jc w:val="left"/>
            <w:rPr>
              <w:rFonts w:asciiTheme="majorHAnsi" w:hAnsiTheme="majorHAnsi" w:cs="Tahoma"/>
              <w:sz w:val="28"/>
              <w:szCs w:val="28"/>
            </w:rPr>
          </w:pPr>
        </w:p>
        <w:p w14:paraId="1D1DCD80" w14:textId="1B6156B5" w:rsidR="00FE4F94" w:rsidRDefault="00FE4F94" w:rsidP="00E224FF">
          <w:pPr>
            <w:spacing w:before="0"/>
            <w:jc w:val="left"/>
            <w:rPr>
              <w:rFonts w:asciiTheme="majorHAnsi" w:hAnsiTheme="majorHAnsi" w:cs="Tahoma"/>
              <w:sz w:val="28"/>
              <w:szCs w:val="28"/>
            </w:rPr>
          </w:pPr>
        </w:p>
        <w:p w14:paraId="663776ED" w14:textId="77777777" w:rsidR="00FE4F94" w:rsidRDefault="00FE4F94" w:rsidP="00E224FF">
          <w:pPr>
            <w:spacing w:before="0"/>
            <w:jc w:val="left"/>
            <w:rPr>
              <w:rFonts w:asciiTheme="majorHAnsi" w:hAnsiTheme="majorHAnsi" w:cs="Tahoma"/>
              <w:sz w:val="28"/>
              <w:szCs w:val="28"/>
            </w:rPr>
          </w:pPr>
          <w:bookmarkStart w:id="1" w:name="_GoBack"/>
          <w:bookmarkEnd w:id="1"/>
        </w:p>
        <w:p w14:paraId="19D8516B" w14:textId="77777777" w:rsidR="00223F36" w:rsidRDefault="00223F36" w:rsidP="00E224FF">
          <w:pPr>
            <w:spacing w:before="0"/>
            <w:jc w:val="left"/>
            <w:rPr>
              <w:rFonts w:asciiTheme="majorHAnsi" w:hAnsiTheme="majorHAnsi" w:cs="Tahoma"/>
              <w:sz w:val="28"/>
              <w:szCs w:val="28"/>
            </w:rPr>
          </w:pPr>
        </w:p>
        <w:p w14:paraId="0915499A" w14:textId="4CD3AB04" w:rsidR="00E224FF" w:rsidRPr="00BC68F9" w:rsidRDefault="00E224FF" w:rsidP="00E224FF">
          <w:pPr>
            <w:spacing w:before="0"/>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 xml:space="preserve">Datum: </w:t>
          </w:r>
          <w:r w:rsidRPr="00BC68F9">
            <w:rPr>
              <w:rFonts w:asciiTheme="majorHAnsi" w:hAnsiTheme="majorHAnsi" w:cs="Tahoma"/>
              <w:color w:val="1D1B11" w:themeColor="background2" w:themeShade="1A"/>
              <w:sz w:val="28"/>
              <w:szCs w:val="28"/>
            </w:rPr>
            <w:tab/>
          </w:r>
          <w:r w:rsidRPr="00BC68F9">
            <w:rPr>
              <w:rFonts w:asciiTheme="majorHAnsi" w:hAnsiTheme="majorHAnsi" w:cs="Tahoma"/>
              <w:color w:val="1D1B11" w:themeColor="background2" w:themeShade="1A"/>
              <w:sz w:val="28"/>
              <w:szCs w:val="28"/>
            </w:rPr>
            <w:tab/>
          </w:r>
          <w:r w:rsidR="007A1D5C">
            <w:rPr>
              <w:rFonts w:asciiTheme="majorHAnsi" w:hAnsiTheme="majorHAnsi" w:cs="Tahoma"/>
              <w:color w:val="1D1B11" w:themeColor="background2" w:themeShade="1A"/>
              <w:sz w:val="28"/>
              <w:szCs w:val="28"/>
            </w:rPr>
            <w:t>únor</w:t>
          </w:r>
          <w:r w:rsidRPr="00BC68F9">
            <w:rPr>
              <w:rFonts w:asciiTheme="majorHAnsi" w:hAnsiTheme="majorHAnsi" w:cs="Tahoma"/>
              <w:color w:val="1D1B11" w:themeColor="background2" w:themeShade="1A"/>
              <w:sz w:val="28"/>
              <w:szCs w:val="28"/>
            </w:rPr>
            <w:t xml:space="preserve"> 20</w:t>
          </w:r>
          <w:r w:rsidR="007A1D5C">
            <w:rPr>
              <w:rFonts w:asciiTheme="majorHAnsi" w:hAnsiTheme="majorHAnsi" w:cs="Tahoma"/>
              <w:color w:val="1D1B11" w:themeColor="background2" w:themeShade="1A"/>
              <w:sz w:val="28"/>
              <w:szCs w:val="28"/>
            </w:rPr>
            <w:t>20</w:t>
          </w:r>
        </w:p>
        <w:p w14:paraId="10B55D48" w14:textId="20DE4568" w:rsidR="00E224FF" w:rsidRPr="00BC68F9" w:rsidRDefault="00E224FF" w:rsidP="00E224FF">
          <w:pPr>
            <w:jc w:val="left"/>
            <w:rPr>
              <w:rFonts w:asciiTheme="majorHAnsi" w:hAnsiTheme="majorHAnsi" w:cs="Tahoma"/>
              <w:color w:val="1D1B11" w:themeColor="background2" w:themeShade="1A"/>
              <w:sz w:val="28"/>
              <w:szCs w:val="28"/>
            </w:rPr>
          </w:pPr>
          <w:r w:rsidRPr="00BC68F9">
            <w:rPr>
              <w:rFonts w:asciiTheme="majorHAnsi" w:hAnsiTheme="majorHAnsi" w:cs="Tahoma"/>
              <w:color w:val="1D1B11" w:themeColor="background2" w:themeShade="1A"/>
              <w:sz w:val="28"/>
              <w:szCs w:val="28"/>
            </w:rPr>
            <w:t>Zakázka číslo:</w:t>
          </w:r>
          <w:r w:rsidRPr="00BC68F9">
            <w:rPr>
              <w:rFonts w:asciiTheme="majorHAnsi" w:hAnsiTheme="majorHAnsi" w:cs="Tahoma"/>
              <w:color w:val="1D1B11" w:themeColor="background2" w:themeShade="1A"/>
              <w:sz w:val="28"/>
              <w:szCs w:val="28"/>
            </w:rPr>
            <w:tab/>
            <w:t>3</w:t>
          </w:r>
          <w:r w:rsidR="00223F36">
            <w:rPr>
              <w:rFonts w:asciiTheme="majorHAnsi" w:hAnsiTheme="majorHAnsi" w:cs="Tahoma"/>
              <w:color w:val="1D1B11" w:themeColor="background2" w:themeShade="1A"/>
              <w:sz w:val="28"/>
              <w:szCs w:val="28"/>
            </w:rPr>
            <w:t>5-20-</w:t>
          </w:r>
          <w:r w:rsidR="00F24C8B">
            <w:rPr>
              <w:rFonts w:asciiTheme="majorHAnsi" w:hAnsiTheme="majorHAnsi" w:cs="Tahoma"/>
              <w:color w:val="1D1B11" w:themeColor="background2" w:themeShade="1A"/>
              <w:sz w:val="28"/>
              <w:szCs w:val="28"/>
            </w:rPr>
            <w:t>100</w:t>
          </w:r>
        </w:p>
      </w:sdtContent>
    </w:sdt>
    <w:sdt>
      <w:sdtPr>
        <w:rPr>
          <w:rFonts w:ascii="Tahoma" w:eastAsia="Times New Roman" w:hAnsi="Tahoma" w:cs="Times New Roman"/>
          <w:b w:val="0"/>
          <w:bCs w:val="0"/>
          <w:kern w:val="0"/>
          <w:sz w:val="24"/>
          <w:szCs w:val="20"/>
        </w:rPr>
        <w:id w:val="-144282527"/>
        <w:docPartObj>
          <w:docPartGallery w:val="Table of Contents"/>
          <w:docPartUnique/>
        </w:docPartObj>
      </w:sdtPr>
      <w:sdtEndPr>
        <w:rPr>
          <w:szCs w:val="24"/>
        </w:rPr>
      </w:sdtEndPr>
      <w:sdtContent>
        <w:p w14:paraId="18C85FD0" w14:textId="77777777" w:rsidR="00E224FF" w:rsidRPr="000164E0" w:rsidRDefault="00E224FF" w:rsidP="00E224FF">
          <w:pPr>
            <w:pStyle w:val="Nadpisobsahu"/>
            <w:rPr>
              <w:sz w:val="24"/>
              <w:szCs w:val="24"/>
            </w:rPr>
          </w:pPr>
          <w:r w:rsidRPr="000164E0">
            <w:rPr>
              <w:sz w:val="24"/>
              <w:szCs w:val="24"/>
            </w:rPr>
            <w:t>Obsah</w:t>
          </w:r>
        </w:p>
        <w:p w14:paraId="10AF3FC8" w14:textId="2A8FE375" w:rsidR="000164E0" w:rsidRPr="000164E0" w:rsidRDefault="00E224FF">
          <w:pPr>
            <w:pStyle w:val="Obsah1"/>
            <w:tabs>
              <w:tab w:val="right" w:leader="dot" w:pos="9061"/>
            </w:tabs>
            <w:rPr>
              <w:rFonts w:asciiTheme="minorHAnsi" w:eastAsiaTheme="minorEastAsia" w:hAnsiTheme="minorHAnsi" w:cstheme="minorBidi"/>
              <w:noProof/>
              <w:sz w:val="18"/>
              <w:szCs w:val="18"/>
            </w:rPr>
          </w:pPr>
          <w:r w:rsidRPr="000164E0">
            <w:rPr>
              <w:sz w:val="18"/>
              <w:szCs w:val="18"/>
            </w:rPr>
            <w:fldChar w:fldCharType="begin"/>
          </w:r>
          <w:r w:rsidRPr="000164E0">
            <w:rPr>
              <w:sz w:val="18"/>
              <w:szCs w:val="18"/>
            </w:rPr>
            <w:instrText xml:space="preserve"> TOC \o "1-3" \h \z \u </w:instrText>
          </w:r>
          <w:r w:rsidRPr="000164E0">
            <w:rPr>
              <w:sz w:val="18"/>
              <w:szCs w:val="18"/>
            </w:rPr>
            <w:fldChar w:fldCharType="separate"/>
          </w:r>
          <w:hyperlink w:anchor="_Toc33786101" w:history="1">
            <w:r w:rsidR="000164E0" w:rsidRPr="000164E0">
              <w:rPr>
                <w:rStyle w:val="Hypertextovodkaz"/>
                <w:noProof/>
                <w:sz w:val="18"/>
                <w:szCs w:val="18"/>
              </w:rPr>
              <w:t>Technická zpráva</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_Toc33786101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3</w:t>
            </w:r>
            <w:r w:rsidR="000164E0" w:rsidRPr="000164E0">
              <w:rPr>
                <w:noProof/>
                <w:webHidden/>
                <w:sz w:val="18"/>
                <w:szCs w:val="18"/>
              </w:rPr>
              <w:fldChar w:fldCharType="end"/>
            </w:r>
          </w:hyperlink>
        </w:p>
        <w:p w14:paraId="2E2E9A73" w14:textId="0BA2B175"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02" w:history="1">
            <w:r w:rsidR="000164E0" w:rsidRPr="000164E0">
              <w:rPr>
                <w:rStyle w:val="Hypertextovodkaz"/>
                <w:noProof/>
                <w:sz w:val="18"/>
                <w:szCs w:val="18"/>
              </w:rPr>
              <w:t>Úvod</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_Toc33786102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3</w:t>
            </w:r>
            <w:r w:rsidR="000164E0" w:rsidRPr="000164E0">
              <w:rPr>
                <w:noProof/>
                <w:webHidden/>
                <w:sz w:val="18"/>
                <w:szCs w:val="18"/>
              </w:rPr>
              <w:fldChar w:fldCharType="end"/>
            </w:r>
          </w:hyperlink>
        </w:p>
        <w:p w14:paraId="4CE7E97F" w14:textId="43031835"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03" w:history="1">
            <w:r w:rsidR="000164E0" w:rsidRPr="000164E0">
              <w:rPr>
                <w:rStyle w:val="Hypertextovodkaz"/>
                <w:noProof/>
                <w:sz w:val="18"/>
                <w:szCs w:val="18"/>
              </w:rPr>
              <w:t>1. Popis a umístění stavby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_Toc33786103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3</w:t>
            </w:r>
            <w:r w:rsidR="000164E0" w:rsidRPr="000164E0">
              <w:rPr>
                <w:noProof/>
                <w:webHidden/>
                <w:sz w:val="18"/>
                <w:szCs w:val="18"/>
              </w:rPr>
              <w:fldChar w:fldCharType="end"/>
            </w:r>
          </w:hyperlink>
        </w:p>
        <w:p w14:paraId="77F57E0E" w14:textId="5334206E"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04" w:history="1">
            <w:r w:rsidR="000164E0" w:rsidRPr="000164E0">
              <w:rPr>
                <w:rStyle w:val="Hypertextovodkaz"/>
                <w:noProof/>
                <w:sz w:val="18"/>
                <w:szCs w:val="18"/>
              </w:rPr>
              <w:t>1.1 Dispoziční řešení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_Toc33786104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3</w:t>
            </w:r>
            <w:r w:rsidR="000164E0" w:rsidRPr="000164E0">
              <w:rPr>
                <w:noProof/>
                <w:webHidden/>
                <w:sz w:val="18"/>
                <w:szCs w:val="18"/>
              </w:rPr>
              <w:fldChar w:fldCharType="end"/>
            </w:r>
          </w:hyperlink>
        </w:p>
        <w:p w14:paraId="1FF1E5E2" w14:textId="7DAB5A67"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05" w:history="1">
            <w:r w:rsidR="000164E0" w:rsidRPr="000164E0">
              <w:rPr>
                <w:rStyle w:val="Hypertextovodkaz"/>
                <w:noProof/>
                <w:sz w:val="18"/>
                <w:szCs w:val="18"/>
              </w:rPr>
              <w:t>1.2 Konstrukční řešení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_Toc33786105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3</w:t>
            </w:r>
            <w:r w:rsidR="000164E0" w:rsidRPr="000164E0">
              <w:rPr>
                <w:noProof/>
                <w:webHidden/>
                <w:sz w:val="18"/>
                <w:szCs w:val="18"/>
              </w:rPr>
              <w:fldChar w:fldCharType="end"/>
            </w:r>
          </w:hyperlink>
        </w:p>
        <w:p w14:paraId="1E0CE040" w14:textId="7E0038C0"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06" w:history="1">
            <w:r w:rsidR="000164E0" w:rsidRPr="000164E0">
              <w:rPr>
                <w:rStyle w:val="Hypertextovodkaz"/>
                <w:noProof/>
                <w:sz w:val="18"/>
                <w:szCs w:val="18"/>
              </w:rPr>
              <w:t>2. Rozdělení do požárních úseků</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_Toc33786106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4</w:t>
            </w:r>
            <w:r w:rsidR="000164E0" w:rsidRPr="000164E0">
              <w:rPr>
                <w:noProof/>
                <w:webHidden/>
                <w:sz w:val="18"/>
                <w:szCs w:val="18"/>
              </w:rPr>
              <w:fldChar w:fldCharType="end"/>
            </w:r>
          </w:hyperlink>
        </w:p>
        <w:p w14:paraId="6F03C639" w14:textId="0A17A2E0"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07" w:history="1">
            <w:r w:rsidR="000164E0" w:rsidRPr="000164E0">
              <w:rPr>
                <w:rStyle w:val="Hypertextovodkaz"/>
                <w:noProof/>
                <w:sz w:val="18"/>
                <w:szCs w:val="18"/>
              </w:rPr>
              <w:t>N1.01: Celý objekt kromě spojovacího krčku</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_Toc33786107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4</w:t>
            </w:r>
            <w:r w:rsidR="000164E0" w:rsidRPr="000164E0">
              <w:rPr>
                <w:noProof/>
                <w:webHidden/>
                <w:sz w:val="18"/>
                <w:szCs w:val="18"/>
              </w:rPr>
              <w:fldChar w:fldCharType="end"/>
            </w:r>
          </w:hyperlink>
        </w:p>
        <w:p w14:paraId="7ED863C7" w14:textId="150E9073"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08" w:history="1">
            <w:r w:rsidR="000164E0" w:rsidRPr="000164E0">
              <w:rPr>
                <w:rStyle w:val="Hypertextovodkaz"/>
                <w:noProof/>
                <w:sz w:val="18"/>
                <w:szCs w:val="18"/>
              </w:rPr>
              <w:t>N1.02: Spojovací krček</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_Toc33786108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4</w:t>
            </w:r>
            <w:r w:rsidR="000164E0" w:rsidRPr="000164E0">
              <w:rPr>
                <w:noProof/>
                <w:webHidden/>
                <w:sz w:val="18"/>
                <w:szCs w:val="18"/>
              </w:rPr>
              <w:fldChar w:fldCharType="end"/>
            </w:r>
          </w:hyperlink>
        </w:p>
        <w:p w14:paraId="4E78B8DC" w14:textId="20B94092"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09" w:history="1">
            <w:r w:rsidR="000164E0" w:rsidRPr="000164E0">
              <w:rPr>
                <w:rStyle w:val="Hypertextovodkaz"/>
                <w:noProof/>
                <w:sz w:val="18"/>
                <w:szCs w:val="18"/>
              </w:rPr>
              <w:t>3. Požární riziko a stupeň požární bezpečnosti</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_Toc33786109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4</w:t>
            </w:r>
            <w:r w:rsidR="000164E0" w:rsidRPr="000164E0">
              <w:rPr>
                <w:noProof/>
                <w:webHidden/>
                <w:sz w:val="18"/>
                <w:szCs w:val="18"/>
              </w:rPr>
              <w:fldChar w:fldCharType="end"/>
            </w:r>
          </w:hyperlink>
        </w:p>
        <w:p w14:paraId="0858BB99" w14:textId="4FEE0B85"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0" w:history="1">
            <w:r w:rsidR="000164E0" w:rsidRPr="000164E0">
              <w:rPr>
                <w:rStyle w:val="Hypertextovodkaz"/>
                <w:noProof/>
                <w:sz w:val="18"/>
                <w:szCs w:val="18"/>
              </w:rPr>
              <w:t>N1.01: Celý objekt kromě spojovacího krčku</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_Toc33786110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4</w:t>
            </w:r>
            <w:r w:rsidR="000164E0" w:rsidRPr="000164E0">
              <w:rPr>
                <w:noProof/>
                <w:webHidden/>
                <w:sz w:val="18"/>
                <w:szCs w:val="18"/>
              </w:rPr>
              <w:fldChar w:fldCharType="end"/>
            </w:r>
          </w:hyperlink>
        </w:p>
        <w:p w14:paraId="4F2190BB" w14:textId="086C1E50"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1" w:history="1">
            <w:r w:rsidR="000164E0" w:rsidRPr="000164E0">
              <w:rPr>
                <w:rStyle w:val="Hypertextovodkaz"/>
                <w:noProof/>
                <w:sz w:val="18"/>
                <w:szCs w:val="18"/>
              </w:rPr>
              <w:t>N1.02: Spojovací krček</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_Toc33786111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4</w:t>
            </w:r>
            <w:r w:rsidR="000164E0" w:rsidRPr="000164E0">
              <w:rPr>
                <w:noProof/>
                <w:webHidden/>
                <w:sz w:val="18"/>
                <w:szCs w:val="18"/>
              </w:rPr>
              <w:fldChar w:fldCharType="end"/>
            </w:r>
          </w:hyperlink>
        </w:p>
        <w:p w14:paraId="55BA3FF5" w14:textId="6BCA9A41"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12" w:history="1">
            <w:r w:rsidR="000164E0" w:rsidRPr="000164E0">
              <w:rPr>
                <w:rStyle w:val="Hypertextovodkaz"/>
                <w:noProof/>
                <w:sz w:val="18"/>
                <w:szCs w:val="18"/>
              </w:rPr>
              <w:t>4. Požární odolnosti stavebních konstrukcí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_Toc33786112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5</w:t>
            </w:r>
            <w:r w:rsidR="000164E0" w:rsidRPr="000164E0">
              <w:rPr>
                <w:noProof/>
                <w:webHidden/>
                <w:sz w:val="18"/>
                <w:szCs w:val="18"/>
              </w:rPr>
              <w:fldChar w:fldCharType="end"/>
            </w:r>
          </w:hyperlink>
        </w:p>
        <w:p w14:paraId="653474AA" w14:textId="6C140FC2"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13" w:history="1">
            <w:r w:rsidR="000164E0" w:rsidRPr="000164E0">
              <w:rPr>
                <w:rStyle w:val="Hypertextovodkaz"/>
                <w:noProof/>
                <w:sz w:val="18"/>
                <w:szCs w:val="18"/>
              </w:rPr>
              <w:t>5. Evakuace, druhy a kapacity únikových cest</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_Toc33786113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6</w:t>
            </w:r>
            <w:r w:rsidR="000164E0" w:rsidRPr="000164E0">
              <w:rPr>
                <w:noProof/>
                <w:webHidden/>
                <w:sz w:val="18"/>
                <w:szCs w:val="18"/>
              </w:rPr>
              <w:fldChar w:fldCharType="end"/>
            </w:r>
          </w:hyperlink>
        </w:p>
        <w:p w14:paraId="286C95B8" w14:textId="13FC953D"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4" w:history="1">
            <w:r w:rsidR="000164E0" w:rsidRPr="000164E0">
              <w:rPr>
                <w:rStyle w:val="Hypertextovodkaz"/>
                <w:noProof/>
                <w:sz w:val="18"/>
                <w:szCs w:val="18"/>
              </w:rPr>
              <w:t>Posouzení délky NÚC</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_Toc33786114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6</w:t>
            </w:r>
            <w:r w:rsidR="000164E0" w:rsidRPr="000164E0">
              <w:rPr>
                <w:noProof/>
                <w:webHidden/>
                <w:sz w:val="18"/>
                <w:szCs w:val="18"/>
              </w:rPr>
              <w:fldChar w:fldCharType="end"/>
            </w:r>
          </w:hyperlink>
        </w:p>
        <w:p w14:paraId="68B88643" w14:textId="08E85904"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5" w:history="1">
            <w:r w:rsidR="000164E0" w:rsidRPr="000164E0">
              <w:rPr>
                <w:rStyle w:val="Hypertextovodkaz"/>
                <w:noProof/>
                <w:sz w:val="18"/>
                <w:szCs w:val="18"/>
              </w:rPr>
              <w:t>Počet unikajících osob dle tab.1 ČSN 73 0818</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_Toc33786115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6</w:t>
            </w:r>
            <w:r w:rsidR="000164E0" w:rsidRPr="000164E0">
              <w:rPr>
                <w:noProof/>
                <w:webHidden/>
                <w:sz w:val="18"/>
                <w:szCs w:val="18"/>
              </w:rPr>
              <w:fldChar w:fldCharType="end"/>
            </w:r>
          </w:hyperlink>
        </w:p>
        <w:p w14:paraId="0A03B10E" w14:textId="586FCD9F"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6" w:history="1">
            <w:r w:rsidR="000164E0" w:rsidRPr="000164E0">
              <w:rPr>
                <w:rStyle w:val="Hypertextovodkaz"/>
                <w:noProof/>
                <w:sz w:val="18"/>
                <w:szCs w:val="18"/>
              </w:rPr>
              <w:t>Posouzení šířky únikové cesty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_Toc33786116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6</w:t>
            </w:r>
            <w:r w:rsidR="000164E0" w:rsidRPr="000164E0">
              <w:rPr>
                <w:noProof/>
                <w:webHidden/>
                <w:sz w:val="18"/>
                <w:szCs w:val="18"/>
              </w:rPr>
              <w:fldChar w:fldCharType="end"/>
            </w:r>
          </w:hyperlink>
        </w:p>
        <w:p w14:paraId="4AAC0B1A" w14:textId="58BB374B"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7" w:history="1">
            <w:r w:rsidR="000164E0" w:rsidRPr="000164E0">
              <w:rPr>
                <w:rStyle w:val="Hypertextovodkaz"/>
                <w:noProof/>
                <w:sz w:val="18"/>
                <w:szCs w:val="18"/>
              </w:rPr>
              <w:t>Vybavení únikových cest</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_Toc33786117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6</w:t>
            </w:r>
            <w:r w:rsidR="000164E0" w:rsidRPr="000164E0">
              <w:rPr>
                <w:noProof/>
                <w:webHidden/>
                <w:sz w:val="18"/>
                <w:szCs w:val="18"/>
              </w:rPr>
              <w:fldChar w:fldCharType="end"/>
            </w:r>
          </w:hyperlink>
        </w:p>
        <w:p w14:paraId="4532B3F2" w14:textId="747CE903"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18" w:history="1">
            <w:r w:rsidR="000164E0" w:rsidRPr="000164E0">
              <w:rPr>
                <w:rStyle w:val="Hypertextovodkaz"/>
                <w:noProof/>
                <w:sz w:val="18"/>
                <w:szCs w:val="18"/>
              </w:rPr>
              <w:t>6. Požárně nebezpečný prostor, odstupové vzdálenosti</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_Toc33786118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7</w:t>
            </w:r>
            <w:r w:rsidR="000164E0" w:rsidRPr="000164E0">
              <w:rPr>
                <w:noProof/>
                <w:webHidden/>
                <w:sz w:val="18"/>
                <w:szCs w:val="18"/>
              </w:rPr>
              <w:fldChar w:fldCharType="end"/>
            </w:r>
          </w:hyperlink>
        </w:p>
        <w:p w14:paraId="452E1A0A" w14:textId="7070063C"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19" w:history="1">
            <w:r w:rsidR="000164E0" w:rsidRPr="000164E0">
              <w:rPr>
                <w:rStyle w:val="Hypertextovodkaz"/>
                <w:noProof/>
                <w:sz w:val="18"/>
                <w:szCs w:val="18"/>
              </w:rPr>
              <w:t>6.1 PÚ N1.01</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_Toc33786119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7</w:t>
            </w:r>
            <w:r w:rsidR="000164E0" w:rsidRPr="000164E0">
              <w:rPr>
                <w:noProof/>
                <w:webHidden/>
                <w:sz w:val="18"/>
                <w:szCs w:val="18"/>
              </w:rPr>
              <w:fldChar w:fldCharType="end"/>
            </w:r>
          </w:hyperlink>
        </w:p>
        <w:p w14:paraId="14A9C448" w14:textId="27C57FED"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20" w:history="1">
            <w:r w:rsidR="000164E0" w:rsidRPr="000164E0">
              <w:rPr>
                <w:rStyle w:val="Hypertextovodkaz"/>
                <w:noProof/>
                <w:sz w:val="18"/>
                <w:szCs w:val="18"/>
              </w:rPr>
              <w:t>6.2 PÚ N1.02</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_Toc33786120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7</w:t>
            </w:r>
            <w:r w:rsidR="000164E0" w:rsidRPr="000164E0">
              <w:rPr>
                <w:noProof/>
                <w:webHidden/>
                <w:sz w:val="18"/>
                <w:szCs w:val="18"/>
              </w:rPr>
              <w:fldChar w:fldCharType="end"/>
            </w:r>
          </w:hyperlink>
        </w:p>
        <w:p w14:paraId="4FDBBF0B" w14:textId="7286F2D1"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21" w:history="1">
            <w:r w:rsidR="000164E0" w:rsidRPr="000164E0">
              <w:rPr>
                <w:rStyle w:val="Hypertextovodkaz"/>
                <w:noProof/>
                <w:sz w:val="18"/>
                <w:szCs w:val="18"/>
              </w:rPr>
              <w:t>6.3 Stávající objekt polikliniky s nemocnicí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_Toc33786121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8</w:t>
            </w:r>
            <w:r w:rsidR="000164E0" w:rsidRPr="000164E0">
              <w:rPr>
                <w:noProof/>
                <w:webHidden/>
                <w:sz w:val="18"/>
                <w:szCs w:val="18"/>
              </w:rPr>
              <w:fldChar w:fldCharType="end"/>
            </w:r>
          </w:hyperlink>
        </w:p>
        <w:p w14:paraId="3C3CEE60" w14:textId="24B420AD"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22" w:history="1">
            <w:r w:rsidR="000164E0" w:rsidRPr="000164E0">
              <w:rPr>
                <w:rStyle w:val="Hypertextovodkaz"/>
                <w:noProof/>
                <w:sz w:val="18"/>
                <w:szCs w:val="18"/>
              </w:rPr>
              <w:t>7. Zabezpečení požární vodou nebo jinými hasebními látkami</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_Toc33786122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8</w:t>
            </w:r>
            <w:r w:rsidR="000164E0" w:rsidRPr="000164E0">
              <w:rPr>
                <w:noProof/>
                <w:webHidden/>
                <w:sz w:val="18"/>
                <w:szCs w:val="18"/>
              </w:rPr>
              <w:fldChar w:fldCharType="end"/>
            </w:r>
          </w:hyperlink>
        </w:p>
        <w:p w14:paraId="0891A980" w14:textId="64F67365"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23" w:history="1">
            <w:r w:rsidR="000164E0" w:rsidRPr="000164E0">
              <w:rPr>
                <w:rStyle w:val="Hypertextovodkaz"/>
                <w:noProof/>
                <w:sz w:val="18"/>
                <w:szCs w:val="18"/>
              </w:rPr>
              <w:t>7.1 Vnější odběrní místo požární vody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_Toc33786123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8</w:t>
            </w:r>
            <w:r w:rsidR="000164E0" w:rsidRPr="000164E0">
              <w:rPr>
                <w:noProof/>
                <w:webHidden/>
                <w:sz w:val="18"/>
                <w:szCs w:val="18"/>
              </w:rPr>
              <w:fldChar w:fldCharType="end"/>
            </w:r>
          </w:hyperlink>
        </w:p>
        <w:p w14:paraId="5720580F" w14:textId="238ACE04"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24" w:history="1">
            <w:r w:rsidR="000164E0" w:rsidRPr="000164E0">
              <w:rPr>
                <w:rStyle w:val="Hypertextovodkaz"/>
                <w:noProof/>
                <w:sz w:val="18"/>
                <w:szCs w:val="18"/>
              </w:rPr>
              <w:t>7.2 Vnitřní odběrní místo požární vody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_Toc33786124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9</w:t>
            </w:r>
            <w:r w:rsidR="000164E0" w:rsidRPr="000164E0">
              <w:rPr>
                <w:noProof/>
                <w:webHidden/>
                <w:sz w:val="18"/>
                <w:szCs w:val="18"/>
              </w:rPr>
              <w:fldChar w:fldCharType="end"/>
            </w:r>
          </w:hyperlink>
        </w:p>
        <w:p w14:paraId="0EDF1902" w14:textId="00444943"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25" w:history="1">
            <w:r w:rsidR="000164E0" w:rsidRPr="000164E0">
              <w:rPr>
                <w:rStyle w:val="Hypertextovodkaz"/>
                <w:noProof/>
                <w:sz w:val="18"/>
                <w:szCs w:val="18"/>
              </w:rPr>
              <w:t>8. Počet, druh a rozmístění hasicích přístrojů</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_Toc33786125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9</w:t>
            </w:r>
            <w:r w:rsidR="000164E0" w:rsidRPr="000164E0">
              <w:rPr>
                <w:noProof/>
                <w:webHidden/>
                <w:sz w:val="18"/>
                <w:szCs w:val="18"/>
              </w:rPr>
              <w:fldChar w:fldCharType="end"/>
            </w:r>
          </w:hyperlink>
        </w:p>
        <w:p w14:paraId="1FCF283D" w14:textId="6758909C"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26" w:history="1">
            <w:r w:rsidR="000164E0" w:rsidRPr="000164E0">
              <w:rPr>
                <w:rStyle w:val="Hypertextovodkaz"/>
                <w:noProof/>
                <w:sz w:val="18"/>
                <w:szCs w:val="18"/>
              </w:rPr>
              <w:t>9. Požadavky na požárně bezpečnostní zařízení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_Toc33786126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9</w:t>
            </w:r>
            <w:r w:rsidR="000164E0" w:rsidRPr="000164E0">
              <w:rPr>
                <w:noProof/>
                <w:webHidden/>
                <w:sz w:val="18"/>
                <w:szCs w:val="18"/>
              </w:rPr>
              <w:fldChar w:fldCharType="end"/>
            </w:r>
          </w:hyperlink>
        </w:p>
        <w:p w14:paraId="69475CB6" w14:textId="4FA1AB0B"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27" w:history="1">
            <w:r w:rsidR="000164E0" w:rsidRPr="000164E0">
              <w:rPr>
                <w:rStyle w:val="Hypertextovodkaz"/>
                <w:noProof/>
                <w:sz w:val="18"/>
                <w:szCs w:val="18"/>
              </w:rPr>
              <w:t>10. Zhodnocení technických zařízení stavby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_Toc33786127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9</w:t>
            </w:r>
            <w:r w:rsidR="000164E0" w:rsidRPr="000164E0">
              <w:rPr>
                <w:noProof/>
                <w:webHidden/>
                <w:sz w:val="18"/>
                <w:szCs w:val="18"/>
              </w:rPr>
              <w:fldChar w:fldCharType="end"/>
            </w:r>
          </w:hyperlink>
        </w:p>
        <w:p w14:paraId="71BCA6ED" w14:textId="0F5C082E"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28" w:history="1">
            <w:r w:rsidR="000164E0" w:rsidRPr="000164E0">
              <w:rPr>
                <w:rStyle w:val="Hypertextovodkaz"/>
                <w:noProof/>
                <w:sz w:val="18"/>
                <w:szCs w:val="18"/>
              </w:rPr>
              <w:t>10.1 Prostupy rozvodů</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_Toc33786128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9</w:t>
            </w:r>
            <w:r w:rsidR="000164E0" w:rsidRPr="000164E0">
              <w:rPr>
                <w:noProof/>
                <w:webHidden/>
                <w:sz w:val="18"/>
                <w:szCs w:val="18"/>
              </w:rPr>
              <w:fldChar w:fldCharType="end"/>
            </w:r>
          </w:hyperlink>
        </w:p>
        <w:p w14:paraId="6D5CD91E" w14:textId="551D09E4"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29" w:history="1">
            <w:r w:rsidR="000164E0" w:rsidRPr="000164E0">
              <w:rPr>
                <w:rStyle w:val="Hypertextovodkaz"/>
                <w:noProof/>
                <w:sz w:val="18"/>
                <w:szCs w:val="18"/>
              </w:rPr>
              <w:t>10.2 Vytápění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_Toc33786129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10</w:t>
            </w:r>
            <w:r w:rsidR="000164E0" w:rsidRPr="000164E0">
              <w:rPr>
                <w:noProof/>
                <w:webHidden/>
                <w:sz w:val="18"/>
                <w:szCs w:val="18"/>
              </w:rPr>
              <w:fldChar w:fldCharType="end"/>
            </w:r>
          </w:hyperlink>
        </w:p>
        <w:p w14:paraId="1E023A07" w14:textId="70805413"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30" w:history="1">
            <w:r w:rsidR="000164E0" w:rsidRPr="000164E0">
              <w:rPr>
                <w:rStyle w:val="Hypertextovodkaz"/>
                <w:noProof/>
                <w:sz w:val="18"/>
                <w:szCs w:val="18"/>
              </w:rPr>
              <w:t>10.3 Větrání a klimatizace</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_Toc33786130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10</w:t>
            </w:r>
            <w:r w:rsidR="000164E0" w:rsidRPr="000164E0">
              <w:rPr>
                <w:noProof/>
                <w:webHidden/>
                <w:sz w:val="18"/>
                <w:szCs w:val="18"/>
              </w:rPr>
              <w:fldChar w:fldCharType="end"/>
            </w:r>
          </w:hyperlink>
        </w:p>
        <w:p w14:paraId="5678E832" w14:textId="0744D85A"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31" w:history="1">
            <w:r w:rsidR="000164E0" w:rsidRPr="000164E0">
              <w:rPr>
                <w:rStyle w:val="Hypertextovodkaz"/>
                <w:noProof/>
                <w:sz w:val="18"/>
                <w:szCs w:val="18"/>
              </w:rPr>
              <w:t>10.4 Elektroinstalace</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_Toc33786131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10</w:t>
            </w:r>
            <w:r w:rsidR="000164E0" w:rsidRPr="000164E0">
              <w:rPr>
                <w:noProof/>
                <w:webHidden/>
                <w:sz w:val="18"/>
                <w:szCs w:val="18"/>
              </w:rPr>
              <w:fldChar w:fldCharType="end"/>
            </w:r>
          </w:hyperlink>
        </w:p>
        <w:p w14:paraId="7770B534" w14:textId="07A10D22" w:rsidR="000164E0" w:rsidRPr="000164E0" w:rsidRDefault="002A7CF7">
          <w:pPr>
            <w:pStyle w:val="Obsah2"/>
            <w:tabs>
              <w:tab w:val="right" w:leader="dot" w:pos="9061"/>
            </w:tabs>
            <w:rPr>
              <w:rFonts w:asciiTheme="minorHAnsi" w:eastAsiaTheme="minorEastAsia" w:hAnsiTheme="minorHAnsi" w:cstheme="minorBidi"/>
              <w:noProof/>
              <w:sz w:val="18"/>
              <w:szCs w:val="18"/>
            </w:rPr>
          </w:pPr>
          <w:hyperlink w:anchor="_Toc33786132" w:history="1">
            <w:r w:rsidR="000164E0" w:rsidRPr="000164E0">
              <w:rPr>
                <w:rStyle w:val="Hypertextovodkaz"/>
                <w:noProof/>
                <w:sz w:val="18"/>
                <w:szCs w:val="18"/>
              </w:rPr>
              <w:t>11. Požadavky pro hašení požáru a záchranné práce</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_Toc33786132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10</w:t>
            </w:r>
            <w:r w:rsidR="000164E0" w:rsidRPr="000164E0">
              <w:rPr>
                <w:noProof/>
                <w:webHidden/>
                <w:sz w:val="18"/>
                <w:szCs w:val="18"/>
              </w:rPr>
              <w:fldChar w:fldCharType="end"/>
            </w:r>
          </w:hyperlink>
        </w:p>
        <w:p w14:paraId="39E49370" w14:textId="2D24BB6E"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33" w:history="1">
            <w:r w:rsidR="000164E0" w:rsidRPr="000164E0">
              <w:rPr>
                <w:rStyle w:val="Hypertextovodkaz"/>
                <w:noProof/>
                <w:sz w:val="18"/>
                <w:szCs w:val="18"/>
              </w:rPr>
              <w:t>11.1 Přístupové komunikace</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_Toc33786133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10</w:t>
            </w:r>
            <w:r w:rsidR="000164E0" w:rsidRPr="000164E0">
              <w:rPr>
                <w:noProof/>
                <w:webHidden/>
                <w:sz w:val="18"/>
                <w:szCs w:val="18"/>
              </w:rPr>
              <w:fldChar w:fldCharType="end"/>
            </w:r>
          </w:hyperlink>
        </w:p>
        <w:p w14:paraId="10F8F9CB" w14:textId="60636BAA"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34" w:history="1">
            <w:r w:rsidR="000164E0" w:rsidRPr="000164E0">
              <w:rPr>
                <w:rStyle w:val="Hypertextovodkaz"/>
                <w:noProof/>
                <w:sz w:val="18"/>
                <w:szCs w:val="18"/>
              </w:rPr>
              <w:t>11.2 Nástupní plochy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_Toc33786134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11</w:t>
            </w:r>
            <w:r w:rsidR="000164E0" w:rsidRPr="000164E0">
              <w:rPr>
                <w:noProof/>
                <w:webHidden/>
                <w:sz w:val="18"/>
                <w:szCs w:val="18"/>
              </w:rPr>
              <w:fldChar w:fldCharType="end"/>
            </w:r>
          </w:hyperlink>
        </w:p>
        <w:p w14:paraId="3A93ACE0" w14:textId="161033F9"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35" w:history="1">
            <w:r w:rsidR="000164E0" w:rsidRPr="000164E0">
              <w:rPr>
                <w:rStyle w:val="Hypertextovodkaz"/>
                <w:noProof/>
                <w:sz w:val="18"/>
                <w:szCs w:val="18"/>
              </w:rPr>
              <w:t>11.3 Vnitřní zásahové cesty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_Toc33786135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11</w:t>
            </w:r>
            <w:r w:rsidR="000164E0" w:rsidRPr="000164E0">
              <w:rPr>
                <w:noProof/>
                <w:webHidden/>
                <w:sz w:val="18"/>
                <w:szCs w:val="18"/>
              </w:rPr>
              <w:fldChar w:fldCharType="end"/>
            </w:r>
          </w:hyperlink>
        </w:p>
        <w:p w14:paraId="4E5BD5D5" w14:textId="425FD421" w:rsidR="000164E0" w:rsidRPr="000164E0" w:rsidRDefault="002A7CF7">
          <w:pPr>
            <w:pStyle w:val="Obsah3"/>
            <w:tabs>
              <w:tab w:val="right" w:leader="dot" w:pos="9061"/>
            </w:tabs>
            <w:rPr>
              <w:rFonts w:asciiTheme="minorHAnsi" w:eastAsiaTheme="minorEastAsia" w:hAnsiTheme="minorHAnsi" w:cstheme="minorBidi"/>
              <w:noProof/>
              <w:sz w:val="18"/>
              <w:szCs w:val="18"/>
            </w:rPr>
          </w:pPr>
          <w:hyperlink w:anchor="_Toc33786136" w:history="1">
            <w:r w:rsidR="000164E0" w:rsidRPr="000164E0">
              <w:rPr>
                <w:rStyle w:val="Hypertextovodkaz"/>
                <w:noProof/>
                <w:sz w:val="18"/>
                <w:szCs w:val="18"/>
              </w:rPr>
              <w:t>11.4 Vnější zásahové cesty</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_Toc33786136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11</w:t>
            </w:r>
            <w:r w:rsidR="000164E0" w:rsidRPr="000164E0">
              <w:rPr>
                <w:noProof/>
                <w:webHidden/>
                <w:sz w:val="18"/>
                <w:szCs w:val="18"/>
              </w:rPr>
              <w:fldChar w:fldCharType="end"/>
            </w:r>
          </w:hyperlink>
        </w:p>
        <w:p w14:paraId="342718A8" w14:textId="1C72D61B" w:rsidR="000164E0" w:rsidRPr="000164E0" w:rsidRDefault="002A7CF7">
          <w:pPr>
            <w:pStyle w:val="Obsah1"/>
            <w:tabs>
              <w:tab w:val="right" w:leader="dot" w:pos="9061"/>
            </w:tabs>
            <w:rPr>
              <w:rFonts w:asciiTheme="minorHAnsi" w:eastAsiaTheme="minorEastAsia" w:hAnsiTheme="minorHAnsi" w:cstheme="minorBidi"/>
              <w:noProof/>
              <w:sz w:val="18"/>
              <w:szCs w:val="18"/>
            </w:rPr>
          </w:pPr>
          <w:hyperlink w:anchor="_Toc33786137" w:history="1">
            <w:r w:rsidR="000164E0" w:rsidRPr="000164E0">
              <w:rPr>
                <w:rStyle w:val="Hypertextovodkaz"/>
                <w:noProof/>
                <w:sz w:val="18"/>
                <w:szCs w:val="18"/>
              </w:rPr>
              <w:t>Závěr</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_Toc33786137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11</w:t>
            </w:r>
            <w:r w:rsidR="000164E0" w:rsidRPr="000164E0">
              <w:rPr>
                <w:noProof/>
                <w:webHidden/>
                <w:sz w:val="18"/>
                <w:szCs w:val="18"/>
              </w:rPr>
              <w:fldChar w:fldCharType="end"/>
            </w:r>
          </w:hyperlink>
        </w:p>
        <w:p w14:paraId="5AE9BB6C" w14:textId="366F9704" w:rsidR="000164E0" w:rsidRPr="000164E0" w:rsidRDefault="002A7CF7">
          <w:pPr>
            <w:pStyle w:val="Obsah1"/>
            <w:tabs>
              <w:tab w:val="right" w:leader="dot" w:pos="9061"/>
            </w:tabs>
            <w:rPr>
              <w:rFonts w:asciiTheme="minorHAnsi" w:eastAsiaTheme="minorEastAsia" w:hAnsiTheme="minorHAnsi" w:cstheme="minorBidi"/>
              <w:noProof/>
              <w:sz w:val="18"/>
              <w:szCs w:val="18"/>
            </w:rPr>
          </w:pPr>
          <w:hyperlink w:anchor="_Toc33786138" w:history="1">
            <w:r w:rsidR="000164E0" w:rsidRPr="000164E0">
              <w:rPr>
                <w:rStyle w:val="Hypertextovodkaz"/>
                <w:noProof/>
                <w:sz w:val="18"/>
                <w:szCs w:val="18"/>
              </w:rPr>
              <w:t>Seznam použitých podkladů pro zpracování</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_Toc33786138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12</w:t>
            </w:r>
            <w:r w:rsidR="000164E0" w:rsidRPr="000164E0">
              <w:rPr>
                <w:noProof/>
                <w:webHidden/>
                <w:sz w:val="18"/>
                <w:szCs w:val="18"/>
              </w:rPr>
              <w:fldChar w:fldCharType="end"/>
            </w:r>
          </w:hyperlink>
        </w:p>
        <w:p w14:paraId="53C808A2" w14:textId="387E5566" w:rsidR="000164E0" w:rsidRPr="000164E0" w:rsidRDefault="002A7CF7">
          <w:pPr>
            <w:pStyle w:val="Obsah1"/>
            <w:tabs>
              <w:tab w:val="right" w:leader="dot" w:pos="9061"/>
            </w:tabs>
            <w:rPr>
              <w:rFonts w:asciiTheme="minorHAnsi" w:eastAsiaTheme="minorEastAsia" w:hAnsiTheme="minorHAnsi" w:cstheme="minorBidi"/>
              <w:noProof/>
              <w:sz w:val="18"/>
              <w:szCs w:val="18"/>
            </w:rPr>
          </w:pPr>
          <w:hyperlink w:anchor="_Toc33786139" w:history="1">
            <w:r w:rsidR="000164E0" w:rsidRPr="000164E0">
              <w:rPr>
                <w:rStyle w:val="Hypertextovodkaz"/>
                <w:noProof/>
                <w:sz w:val="18"/>
                <w:szCs w:val="18"/>
              </w:rPr>
              <w:t>Výkresová část - výkres č.1 - situace</w:t>
            </w:r>
            <w:r w:rsidR="000164E0" w:rsidRPr="000164E0">
              <w:rPr>
                <w:noProof/>
                <w:webHidden/>
                <w:sz w:val="18"/>
                <w:szCs w:val="18"/>
              </w:rPr>
              <w:tab/>
            </w:r>
            <w:r w:rsidR="000164E0" w:rsidRPr="000164E0">
              <w:rPr>
                <w:noProof/>
                <w:webHidden/>
                <w:sz w:val="18"/>
                <w:szCs w:val="18"/>
              </w:rPr>
              <w:fldChar w:fldCharType="begin"/>
            </w:r>
            <w:r w:rsidR="000164E0" w:rsidRPr="000164E0">
              <w:rPr>
                <w:noProof/>
                <w:webHidden/>
                <w:sz w:val="18"/>
                <w:szCs w:val="18"/>
              </w:rPr>
              <w:instrText xml:space="preserve"> PAGEREF _Toc33786139 \h </w:instrText>
            </w:r>
            <w:r w:rsidR="000164E0" w:rsidRPr="000164E0">
              <w:rPr>
                <w:noProof/>
                <w:webHidden/>
                <w:sz w:val="18"/>
                <w:szCs w:val="18"/>
              </w:rPr>
            </w:r>
            <w:r w:rsidR="000164E0" w:rsidRPr="000164E0">
              <w:rPr>
                <w:noProof/>
                <w:webHidden/>
                <w:sz w:val="18"/>
                <w:szCs w:val="18"/>
              </w:rPr>
              <w:fldChar w:fldCharType="separate"/>
            </w:r>
            <w:r w:rsidR="00FE4F94">
              <w:rPr>
                <w:noProof/>
                <w:webHidden/>
                <w:sz w:val="18"/>
                <w:szCs w:val="18"/>
              </w:rPr>
              <w:t>13</w:t>
            </w:r>
            <w:r w:rsidR="000164E0" w:rsidRPr="000164E0">
              <w:rPr>
                <w:noProof/>
                <w:webHidden/>
                <w:sz w:val="18"/>
                <w:szCs w:val="18"/>
              </w:rPr>
              <w:fldChar w:fldCharType="end"/>
            </w:r>
          </w:hyperlink>
        </w:p>
        <w:p w14:paraId="4854113F" w14:textId="6FCA26EA" w:rsidR="00BF5E87" w:rsidRPr="000164E0" w:rsidRDefault="00E224FF" w:rsidP="000164E0">
          <w:pPr>
            <w:rPr>
              <w:sz w:val="20"/>
            </w:rPr>
          </w:pPr>
          <w:r w:rsidRPr="000164E0">
            <w:rPr>
              <w:b/>
              <w:bCs/>
              <w:sz w:val="18"/>
              <w:szCs w:val="18"/>
            </w:rPr>
            <w:fldChar w:fldCharType="end"/>
          </w:r>
          <w:r w:rsidR="000164E0" w:rsidRPr="000164E0">
            <w:rPr>
              <w:sz w:val="20"/>
            </w:rPr>
            <w:t xml:space="preserve">Výkresová část </w:t>
          </w:r>
          <w:r w:rsidR="00BF5E87" w:rsidRPr="000164E0">
            <w:rPr>
              <w:sz w:val="20"/>
            </w:rPr>
            <w:t>- výkres č.2 – JV pohled stávajícího objektu</w:t>
          </w:r>
        </w:p>
        <w:p w14:paraId="0AA213BB" w14:textId="382BF918" w:rsidR="00E224FF" w:rsidRPr="000164E0" w:rsidRDefault="000164E0" w:rsidP="000164E0">
          <w:pPr>
            <w:rPr>
              <w:szCs w:val="24"/>
            </w:rPr>
          </w:pPr>
          <w:r w:rsidRPr="000164E0">
            <w:rPr>
              <w:sz w:val="20"/>
            </w:rPr>
            <w:t xml:space="preserve">Výkresová část </w:t>
          </w:r>
          <w:r w:rsidR="009468D7" w:rsidRPr="000164E0">
            <w:rPr>
              <w:sz w:val="20"/>
            </w:rPr>
            <w:t>- výkres č.3 – PBŘ půdorys 1.NP</w:t>
          </w:r>
        </w:p>
      </w:sdtContent>
    </w:sdt>
    <w:p w14:paraId="10C888B8" w14:textId="77777777" w:rsidR="00E224FF" w:rsidRPr="00BC68F9" w:rsidRDefault="00E224FF" w:rsidP="00E224FF">
      <w:pPr>
        <w:pStyle w:val="Nadpis1"/>
      </w:pPr>
      <w:bookmarkStart w:id="2" w:name="_Toc33786101"/>
      <w:r w:rsidRPr="00BC68F9">
        <w:lastRenderedPageBreak/>
        <w:t>Technická zpráva</w:t>
      </w:r>
      <w:bookmarkEnd w:id="2"/>
    </w:p>
    <w:p w14:paraId="7831B0A4" w14:textId="77777777" w:rsidR="00E224FF" w:rsidRPr="00BC68F9" w:rsidRDefault="00E224FF" w:rsidP="00E224FF">
      <w:pPr>
        <w:rPr>
          <w:rFonts w:cs="Tahoma"/>
          <w:b/>
          <w:u w:val="single"/>
        </w:rPr>
      </w:pPr>
    </w:p>
    <w:p w14:paraId="25526D74" w14:textId="77777777" w:rsidR="00E224FF" w:rsidRPr="00BC68F9" w:rsidRDefault="00E224FF" w:rsidP="00E224FF">
      <w:pPr>
        <w:pStyle w:val="Nadpis3"/>
      </w:pPr>
      <w:bookmarkStart w:id="3" w:name="_Toc33786102"/>
      <w:r w:rsidRPr="00BC68F9">
        <w:t>Úvod</w:t>
      </w:r>
      <w:bookmarkEnd w:id="3"/>
    </w:p>
    <w:p w14:paraId="663DC7F1" w14:textId="37684EE7" w:rsidR="00E224FF" w:rsidRPr="00BC68F9" w:rsidRDefault="00E224FF" w:rsidP="00E224FF">
      <w:pPr>
        <w:rPr>
          <w:rFonts w:cs="Tahoma"/>
        </w:rPr>
      </w:pPr>
      <w:r w:rsidRPr="00BF5E87">
        <w:rPr>
          <w:rFonts w:cs="Tahoma"/>
        </w:rPr>
        <w:t xml:space="preserve">Předmětem projektu je </w:t>
      </w:r>
      <w:r w:rsidR="007A1D5C" w:rsidRPr="00BF5E87">
        <w:rPr>
          <w:rFonts w:cs="Tahoma"/>
        </w:rPr>
        <w:t xml:space="preserve">nepodsklepená </w:t>
      </w:r>
      <w:r w:rsidR="00223F36" w:rsidRPr="00BF5E87">
        <w:rPr>
          <w:rFonts w:cs="Tahoma"/>
        </w:rPr>
        <w:t xml:space="preserve">jednopodlažní přístavba </w:t>
      </w:r>
      <w:r w:rsidR="007A1D5C" w:rsidRPr="00BF5E87">
        <w:rPr>
          <w:rFonts w:cs="Tahoma"/>
        </w:rPr>
        <w:t xml:space="preserve">dvou </w:t>
      </w:r>
      <w:r w:rsidR="00223F36" w:rsidRPr="00BF5E87">
        <w:rPr>
          <w:rFonts w:cs="Tahoma"/>
        </w:rPr>
        <w:t xml:space="preserve">vyšetřoven radiologie (magnetická rezonance, CT) </w:t>
      </w:r>
      <w:r w:rsidR="007A1D5C" w:rsidRPr="00BF5E87">
        <w:rPr>
          <w:rFonts w:cs="Tahoma"/>
        </w:rPr>
        <w:t>ke stávající nepod</w:t>
      </w:r>
      <w:r w:rsidR="004B6BBD" w:rsidRPr="00BF5E87">
        <w:rPr>
          <w:rFonts w:cs="Tahoma"/>
        </w:rPr>
        <w:t>s</w:t>
      </w:r>
      <w:r w:rsidR="007A1D5C" w:rsidRPr="00BF5E87">
        <w:rPr>
          <w:rFonts w:cs="Tahoma"/>
        </w:rPr>
        <w:t>klepené jednopodlažní části Nemocnice s poliklinikou č.p.1132/24 na ul. Dělnická v Havířov</w:t>
      </w:r>
      <w:r w:rsidR="004B6BBD" w:rsidRPr="00BF5E87">
        <w:rPr>
          <w:rFonts w:cs="Tahoma"/>
        </w:rPr>
        <w:t>ě</w:t>
      </w:r>
      <w:r w:rsidR="007A1D5C" w:rsidRPr="00BF5E87">
        <w:rPr>
          <w:rFonts w:cs="Tahoma"/>
        </w:rPr>
        <w:t xml:space="preserve">-Město. </w:t>
      </w:r>
      <w:r w:rsidR="00876025" w:rsidRPr="00BF5E87">
        <w:rPr>
          <w:rFonts w:cs="Tahoma"/>
        </w:rPr>
        <w:t>Řešená p</w:t>
      </w:r>
      <w:r w:rsidR="007A1D5C" w:rsidRPr="00BF5E87">
        <w:rPr>
          <w:rFonts w:cs="Tahoma"/>
        </w:rPr>
        <w:t xml:space="preserve">řístavba je </w:t>
      </w:r>
      <w:r w:rsidR="00876025" w:rsidRPr="00BF5E87">
        <w:rPr>
          <w:rFonts w:cs="Tahoma"/>
        </w:rPr>
        <w:t xml:space="preserve">v podstatě samostatně stojící objekt, který je </w:t>
      </w:r>
      <w:r w:rsidR="007A1D5C" w:rsidRPr="00BF5E87">
        <w:rPr>
          <w:rFonts w:cs="Tahoma"/>
        </w:rPr>
        <w:t xml:space="preserve">se stávající nemocnicí propojen </w:t>
      </w:r>
      <w:r w:rsidR="00876025" w:rsidRPr="00BF5E87">
        <w:rPr>
          <w:rFonts w:cs="Tahoma"/>
        </w:rPr>
        <w:t xml:space="preserve">novým </w:t>
      </w:r>
      <w:r w:rsidR="007A1D5C" w:rsidRPr="00BF5E87">
        <w:rPr>
          <w:rFonts w:cs="Tahoma"/>
        </w:rPr>
        <w:t>nepodsklepeným jednopodlažním krčkem.</w:t>
      </w:r>
      <w:r w:rsidR="00550F5E" w:rsidRPr="00BF5E87">
        <w:rPr>
          <w:rFonts w:cs="Tahoma"/>
        </w:rPr>
        <w:t xml:space="preserve"> Stávající </w:t>
      </w:r>
      <w:r w:rsidR="004B6BBD" w:rsidRPr="00BF5E87">
        <w:rPr>
          <w:rFonts w:cs="Tahoma"/>
        </w:rPr>
        <w:t>část nemocnice</w:t>
      </w:r>
      <w:r w:rsidR="00011FC3" w:rsidRPr="00BF5E87">
        <w:rPr>
          <w:rFonts w:cs="Tahoma"/>
        </w:rPr>
        <w:t xml:space="preserve"> byla postavena před účinnost</w:t>
      </w:r>
      <w:r w:rsidR="00F24C8B" w:rsidRPr="00BF5E87">
        <w:rPr>
          <w:rFonts w:cs="Tahoma"/>
        </w:rPr>
        <w:t>í</w:t>
      </w:r>
      <w:r w:rsidR="00011FC3" w:rsidRPr="00BF5E87">
        <w:rPr>
          <w:rFonts w:cs="Tahoma"/>
        </w:rPr>
        <w:t xml:space="preserve"> současně platných norem</w:t>
      </w:r>
      <w:r w:rsidR="00011FC3">
        <w:rPr>
          <w:rFonts w:cs="Tahoma"/>
        </w:rPr>
        <w:t xml:space="preserve"> z oboru požární bezpečnosti staveb a </w:t>
      </w:r>
      <w:r w:rsidR="00550F5E" w:rsidRPr="00BC68F9">
        <w:rPr>
          <w:rFonts w:cs="Tahoma"/>
        </w:rPr>
        <w:t>je situován</w:t>
      </w:r>
      <w:r w:rsidR="004B6BBD">
        <w:rPr>
          <w:rFonts w:cs="Tahoma"/>
        </w:rPr>
        <w:t>a</w:t>
      </w:r>
      <w:r w:rsidRPr="00BC68F9">
        <w:rPr>
          <w:rFonts w:cs="Tahoma"/>
        </w:rPr>
        <w:t xml:space="preserve"> na pozemku par.č.</w:t>
      </w:r>
      <w:r w:rsidR="004B6BBD">
        <w:rPr>
          <w:rFonts w:cs="Tahoma"/>
        </w:rPr>
        <w:t>2221</w:t>
      </w:r>
      <w:r w:rsidRPr="00BC68F9">
        <w:rPr>
          <w:rFonts w:cs="Tahoma"/>
        </w:rPr>
        <w:t xml:space="preserve"> v kat.ú. </w:t>
      </w:r>
      <w:r w:rsidR="004B6BBD">
        <w:rPr>
          <w:rFonts w:cs="Tahoma"/>
        </w:rPr>
        <w:t>Havířov-město</w:t>
      </w:r>
      <w:r w:rsidRPr="00BC68F9">
        <w:rPr>
          <w:rFonts w:cs="Tahoma"/>
        </w:rPr>
        <w:t>.</w:t>
      </w:r>
      <w:r w:rsidR="00550F5E" w:rsidRPr="00BC68F9">
        <w:rPr>
          <w:rFonts w:cs="Tahoma"/>
        </w:rPr>
        <w:t xml:space="preserve"> Nová </w:t>
      </w:r>
      <w:r w:rsidR="00550F5E" w:rsidRPr="00876025">
        <w:rPr>
          <w:rFonts w:cs="Tahoma"/>
        </w:rPr>
        <w:t>přístavba</w:t>
      </w:r>
      <w:r w:rsidR="00550F5E" w:rsidRPr="00BC68F9">
        <w:rPr>
          <w:rFonts w:cs="Tahoma"/>
        </w:rPr>
        <w:t xml:space="preserve"> </w:t>
      </w:r>
      <w:r w:rsidR="004B6BBD">
        <w:rPr>
          <w:rFonts w:cs="Tahoma"/>
        </w:rPr>
        <w:t xml:space="preserve">se spojovacím krčkem </w:t>
      </w:r>
      <w:r w:rsidR="00550F5E" w:rsidRPr="00BC68F9">
        <w:rPr>
          <w:rFonts w:cs="Tahoma"/>
        </w:rPr>
        <w:t>je situována na pozemku apr.č.</w:t>
      </w:r>
      <w:r w:rsidR="004B6BBD">
        <w:rPr>
          <w:rFonts w:cs="Tahoma"/>
        </w:rPr>
        <w:t>2230/1</w:t>
      </w:r>
      <w:r w:rsidR="00550F5E" w:rsidRPr="00BC68F9">
        <w:rPr>
          <w:rFonts w:cs="Tahoma"/>
        </w:rPr>
        <w:t xml:space="preserve"> v kat.ú. </w:t>
      </w:r>
      <w:r w:rsidR="004B6BBD">
        <w:rPr>
          <w:rFonts w:cs="Tahoma"/>
        </w:rPr>
        <w:t>Havířov-město</w:t>
      </w:r>
      <w:r w:rsidR="00550F5E" w:rsidRPr="00BC68F9">
        <w:rPr>
          <w:rFonts w:cs="Tahoma"/>
        </w:rPr>
        <w:t>.</w:t>
      </w:r>
      <w:r w:rsidRPr="00BC68F9">
        <w:rPr>
          <w:rFonts w:cs="Tahoma"/>
        </w:rPr>
        <w:t xml:space="preserve"> </w:t>
      </w:r>
    </w:p>
    <w:p w14:paraId="5F6826CF" w14:textId="6EE38E90" w:rsidR="00D9468E" w:rsidRPr="00BC68F9" w:rsidRDefault="00E224FF" w:rsidP="00D9468E">
      <w:r w:rsidRPr="00BC68F9">
        <w:t xml:space="preserve">Požární bezpečnost </w:t>
      </w:r>
      <w:r w:rsidR="00D9468E" w:rsidRPr="00876025">
        <w:t>přístavby</w:t>
      </w:r>
      <w:r w:rsidR="00D9468E" w:rsidRPr="00BC68F9">
        <w:t xml:space="preserve"> </w:t>
      </w:r>
      <w:r w:rsidRPr="00BC68F9">
        <w:t>je řešena dle vyhl.č. 23/2008 Sb. ve znění pozdějších předpisů</w:t>
      </w:r>
      <w:r w:rsidR="00D9468E" w:rsidRPr="00BC68F9">
        <w:t xml:space="preserve"> dle ČSN 73 0835 </w:t>
      </w:r>
      <w:r w:rsidRPr="00BC68F9">
        <w:t>v návaznosti na ČSN 73 0802 a související normy.</w:t>
      </w:r>
      <w:r w:rsidR="0020584F" w:rsidRPr="00BC68F9">
        <w:t xml:space="preserve"> </w:t>
      </w:r>
    </w:p>
    <w:p w14:paraId="0439E30A" w14:textId="2205B29E" w:rsidR="00F311E5" w:rsidRPr="00BC68F9" w:rsidRDefault="00D9468E" w:rsidP="00D9468E">
      <w:pPr>
        <w:spacing w:line="240" w:lineRule="atLeast"/>
        <w:rPr>
          <w:rFonts w:cs="Tahoma"/>
        </w:rPr>
      </w:pPr>
      <w:r w:rsidRPr="00BC68F9">
        <w:rPr>
          <w:rFonts w:cs="Tahoma"/>
        </w:rPr>
        <w:t xml:space="preserve">Dle čl.4 ČSN 73 0835 se </w:t>
      </w:r>
      <w:r w:rsidR="004B6BBD">
        <w:rPr>
          <w:rFonts w:cs="Tahoma"/>
        </w:rPr>
        <w:t xml:space="preserve">v případě </w:t>
      </w:r>
      <w:r w:rsidR="004B6BBD" w:rsidRPr="00876025">
        <w:rPr>
          <w:rFonts w:cs="Tahoma"/>
        </w:rPr>
        <w:t>přístavby</w:t>
      </w:r>
      <w:r w:rsidR="004B6BBD">
        <w:rPr>
          <w:rFonts w:cs="Tahoma"/>
        </w:rPr>
        <w:t>, která je požárně a stavebně oddělena od stávající části nemocnice jedná o zdravotnické ambulantní zařízení AZ1</w:t>
      </w:r>
      <w:r w:rsidR="000C62E8">
        <w:rPr>
          <w:rFonts w:cs="Tahoma"/>
        </w:rPr>
        <w:t xml:space="preserve">, které se řeší </w:t>
      </w:r>
      <w:r w:rsidRPr="00BC68F9">
        <w:rPr>
          <w:rFonts w:cs="Tahoma"/>
        </w:rPr>
        <w:t>dle čl.</w:t>
      </w:r>
      <w:r w:rsidR="000C62E8">
        <w:rPr>
          <w:rFonts w:cs="Tahoma"/>
        </w:rPr>
        <w:t>5 ČSN 73 0835</w:t>
      </w:r>
      <w:r w:rsidRPr="00BC68F9">
        <w:rPr>
          <w:rFonts w:cs="Tahoma"/>
        </w:rPr>
        <w:t>.</w:t>
      </w:r>
    </w:p>
    <w:p w14:paraId="658854FF" w14:textId="77777777" w:rsidR="00D9468E" w:rsidRPr="00BC68F9" w:rsidRDefault="00D9468E" w:rsidP="00E224FF"/>
    <w:p w14:paraId="1D10AA49" w14:textId="77777777" w:rsidR="00DC00C5" w:rsidRPr="00BC68F9" w:rsidRDefault="00DC00C5" w:rsidP="00E224FF"/>
    <w:p w14:paraId="2361658C" w14:textId="77777777" w:rsidR="00E224FF" w:rsidRPr="00BC68F9" w:rsidRDefault="00E224FF" w:rsidP="00E224FF">
      <w:pPr>
        <w:pStyle w:val="Nadpis2"/>
      </w:pPr>
      <w:bookmarkStart w:id="4" w:name="_Toc33786103"/>
      <w:r w:rsidRPr="00BC68F9">
        <w:t>1. Popis a umístění stavby</w:t>
      </w:r>
      <w:bookmarkEnd w:id="4"/>
    </w:p>
    <w:p w14:paraId="6A817A15" w14:textId="77777777" w:rsidR="00E224FF" w:rsidRPr="00BC68F9" w:rsidRDefault="00E224FF" w:rsidP="00E224FF"/>
    <w:p w14:paraId="043569C0" w14:textId="05AA57A9" w:rsidR="00E224FF" w:rsidRDefault="000C62E8" w:rsidP="000C62E8">
      <w:pPr>
        <w:pStyle w:val="Nadpis3"/>
      </w:pPr>
      <w:bookmarkStart w:id="5" w:name="_Toc33786104"/>
      <w:r>
        <w:t xml:space="preserve">1.1 </w:t>
      </w:r>
      <w:r w:rsidR="00E224FF" w:rsidRPr="00BC68F9">
        <w:t>Dispoziční řešení</w:t>
      </w:r>
      <w:bookmarkEnd w:id="5"/>
    </w:p>
    <w:p w14:paraId="4260E863" w14:textId="77777777" w:rsidR="000C62E8" w:rsidRPr="000C62E8" w:rsidRDefault="000C62E8" w:rsidP="000C62E8"/>
    <w:p w14:paraId="1673E5F4" w14:textId="6B902D13" w:rsidR="000C62E8" w:rsidRPr="000C62E8" w:rsidRDefault="000C62E8" w:rsidP="000C62E8">
      <w:pPr>
        <w:pStyle w:val="Nadpis4"/>
      </w:pPr>
      <w:r>
        <w:t>Celý objekt kromě spojovacího krčku</w:t>
      </w:r>
    </w:p>
    <w:p w14:paraId="1026905E" w14:textId="5284C89B" w:rsidR="00E224FF" w:rsidRDefault="000C62E8" w:rsidP="00E224FF">
      <w:pPr>
        <w:rPr>
          <w:rFonts w:cs="Tahoma"/>
        </w:rPr>
      </w:pPr>
      <w:r>
        <w:rPr>
          <w:rFonts w:cs="Tahoma"/>
        </w:rPr>
        <w:t>Objekt s celkovou zastavěnou plochou 307,99m</w:t>
      </w:r>
      <w:r>
        <w:rPr>
          <w:rFonts w:cs="Tahoma"/>
          <w:vertAlign w:val="superscript"/>
        </w:rPr>
        <w:t>2</w:t>
      </w:r>
      <w:r>
        <w:rPr>
          <w:rFonts w:cs="Tahoma"/>
        </w:rPr>
        <w:t xml:space="preserve"> obsahuje vyšetřovnu magnetické rezonance se zázemím včetně zázemí pro zaměstnance, vyšetřovnu CT se zázemím včetně zázemí pro zaměstnance, sociální zázemí, chodby</w:t>
      </w:r>
      <w:r w:rsidR="00A84A1C">
        <w:rPr>
          <w:rFonts w:cs="Tahoma"/>
        </w:rPr>
        <w:t xml:space="preserve">, převlékací kabinky pacientů </w:t>
      </w:r>
      <w:r>
        <w:rPr>
          <w:rFonts w:cs="Tahoma"/>
        </w:rPr>
        <w:t>a čekárnu</w:t>
      </w:r>
      <w:r w:rsidR="00E224FF" w:rsidRPr="00BC68F9">
        <w:rPr>
          <w:rFonts w:cs="Tahoma"/>
        </w:rPr>
        <w:t>.</w:t>
      </w:r>
      <w:r>
        <w:rPr>
          <w:rFonts w:cs="Tahoma"/>
        </w:rPr>
        <w:t xml:space="preserve"> Objekt má svůj vlastní východ do volného venkovního prostoru.</w:t>
      </w:r>
      <w:r w:rsidR="00E224FF" w:rsidRPr="00BC68F9">
        <w:rPr>
          <w:rFonts w:cs="Tahoma"/>
        </w:rPr>
        <w:t xml:space="preserve"> Požární výška objektu </w:t>
      </w:r>
      <w:r w:rsidR="00E224FF" w:rsidRPr="00BC68F9">
        <w:rPr>
          <w:rFonts w:cs="Tahoma"/>
        </w:rPr>
        <w:sym w:font="Symbol" w:char="F0AE"/>
      </w:r>
      <w:r w:rsidR="00E224FF" w:rsidRPr="00BC68F9">
        <w:rPr>
          <w:rFonts w:cs="Tahoma"/>
        </w:rPr>
        <w:t xml:space="preserve"> </w:t>
      </w:r>
      <w:r w:rsidR="00E224FF" w:rsidRPr="00BC68F9">
        <w:rPr>
          <w:rFonts w:cs="Tahoma"/>
          <w:i/>
        </w:rPr>
        <w:t xml:space="preserve">h </w:t>
      </w:r>
      <w:r w:rsidR="00E224FF" w:rsidRPr="00BC68F9">
        <w:rPr>
          <w:rFonts w:cs="Tahoma"/>
        </w:rPr>
        <w:t xml:space="preserve">= </w:t>
      </w:r>
      <w:r>
        <w:rPr>
          <w:rFonts w:cs="Tahoma"/>
        </w:rPr>
        <w:t>0,0</w:t>
      </w:r>
      <w:r w:rsidR="00E224FF" w:rsidRPr="00BC68F9">
        <w:rPr>
          <w:rFonts w:cs="Tahoma"/>
        </w:rPr>
        <w:t>m.</w:t>
      </w:r>
    </w:p>
    <w:p w14:paraId="14808643" w14:textId="21AB6A9E" w:rsidR="000C62E8" w:rsidRDefault="000C62E8" w:rsidP="00E224FF">
      <w:pPr>
        <w:rPr>
          <w:rFonts w:cs="Tahoma"/>
        </w:rPr>
      </w:pPr>
    </w:p>
    <w:p w14:paraId="482604AB" w14:textId="264E68F9" w:rsidR="000C62E8" w:rsidRDefault="000C62E8" w:rsidP="000C62E8">
      <w:pPr>
        <w:pStyle w:val="Nadpis4"/>
      </w:pPr>
      <w:r>
        <w:t>Spojovací krček</w:t>
      </w:r>
    </w:p>
    <w:p w14:paraId="51E9DC72" w14:textId="77777777" w:rsidR="000C62E8" w:rsidRDefault="000C62E8" w:rsidP="000C62E8">
      <w:pPr>
        <w:rPr>
          <w:rFonts w:cs="Tahoma"/>
        </w:rPr>
      </w:pPr>
      <w:r>
        <w:t>Objekt s celkovou zastavěnou plochou 11,57m</w:t>
      </w:r>
      <w:r>
        <w:rPr>
          <w:vertAlign w:val="superscript"/>
        </w:rPr>
        <w:t>2</w:t>
      </w:r>
      <w:r>
        <w:t xml:space="preserve"> obsahuje spojovací chodbu mezi stávající částí nemocnice a novou přístavbou. </w:t>
      </w:r>
      <w:r w:rsidRPr="00BC68F9">
        <w:rPr>
          <w:rFonts w:cs="Tahoma"/>
        </w:rPr>
        <w:t xml:space="preserve">Požární výška objektu </w:t>
      </w:r>
      <w:r w:rsidRPr="00BC68F9">
        <w:rPr>
          <w:rFonts w:cs="Tahoma"/>
        </w:rPr>
        <w:sym w:font="Symbol" w:char="F0AE"/>
      </w:r>
      <w:r w:rsidRPr="00BC68F9">
        <w:rPr>
          <w:rFonts w:cs="Tahoma"/>
        </w:rPr>
        <w:t xml:space="preserve"> </w:t>
      </w:r>
      <w:r w:rsidRPr="00BC68F9">
        <w:rPr>
          <w:rFonts w:cs="Tahoma"/>
          <w:i/>
        </w:rPr>
        <w:t xml:space="preserve">h </w:t>
      </w:r>
      <w:r w:rsidRPr="00BC68F9">
        <w:rPr>
          <w:rFonts w:cs="Tahoma"/>
        </w:rPr>
        <w:t xml:space="preserve">= </w:t>
      </w:r>
      <w:r>
        <w:rPr>
          <w:rFonts w:cs="Tahoma"/>
        </w:rPr>
        <w:t>0,0</w:t>
      </w:r>
      <w:r w:rsidRPr="00BC68F9">
        <w:rPr>
          <w:rFonts w:cs="Tahoma"/>
        </w:rPr>
        <w:t>m.</w:t>
      </w:r>
    </w:p>
    <w:p w14:paraId="1821E840" w14:textId="13BAD51D" w:rsidR="00DA5797" w:rsidRPr="00BC68F9" w:rsidRDefault="00DA5797" w:rsidP="000C62E8">
      <w:pPr>
        <w:rPr>
          <w:rFonts w:cs="Tahoma"/>
          <w:u w:val="single"/>
        </w:rPr>
      </w:pPr>
    </w:p>
    <w:p w14:paraId="055B14A5" w14:textId="490C56DF" w:rsidR="00E224FF" w:rsidRDefault="00E224FF" w:rsidP="00E224FF">
      <w:pPr>
        <w:pStyle w:val="Nadpis3"/>
      </w:pPr>
      <w:bookmarkStart w:id="6" w:name="_Toc33786105"/>
      <w:r w:rsidRPr="00BC68F9">
        <w:t>1.2 Konstrukční řešení</w:t>
      </w:r>
      <w:bookmarkEnd w:id="6"/>
    </w:p>
    <w:p w14:paraId="796D7C8E" w14:textId="77777777" w:rsidR="000C62E8" w:rsidRPr="000C62E8" w:rsidRDefault="000C62E8" w:rsidP="000C62E8"/>
    <w:p w14:paraId="7F9317FE" w14:textId="77777777" w:rsidR="000C62E8" w:rsidRPr="000C62E8" w:rsidRDefault="000C62E8" w:rsidP="000C62E8">
      <w:pPr>
        <w:pStyle w:val="Nadpis4"/>
      </w:pPr>
      <w:r>
        <w:t>Celý objekt kromě spojovacího krčku</w:t>
      </w:r>
    </w:p>
    <w:p w14:paraId="20D4AF03" w14:textId="14F71C1E" w:rsidR="00CD71DF" w:rsidRPr="00311976" w:rsidRDefault="00311976" w:rsidP="00311976">
      <w:pPr>
        <w:rPr>
          <w:rFonts w:cs="Tahoma"/>
        </w:rPr>
      </w:pPr>
      <w:r>
        <w:rPr>
          <w:rFonts w:cs="Tahoma"/>
        </w:rPr>
        <w:t>Nosné svislé konstrukce tvoří stěny z keramického zdiva tl.300mm a ŽB pilíře minimálního průřezu 350/300mm s krytím výztuže minimálně 40mm</w:t>
      </w:r>
      <w:r w:rsidR="00E224FF" w:rsidRPr="00BC68F9">
        <w:rPr>
          <w:rFonts w:cs="Tahoma"/>
        </w:rPr>
        <w:t>.</w:t>
      </w:r>
      <w:r w:rsidR="00EC398B" w:rsidRPr="00BC68F9">
        <w:rPr>
          <w:rFonts w:cs="Tahoma"/>
        </w:rPr>
        <w:t xml:space="preserve"> Obvodové stěny jsou z vnější strany opatřeny </w:t>
      </w:r>
      <w:r>
        <w:rPr>
          <w:rFonts w:cs="Tahoma"/>
        </w:rPr>
        <w:t>k</w:t>
      </w:r>
      <w:r w:rsidR="00EC398B" w:rsidRPr="00BC68F9">
        <w:rPr>
          <w:rFonts w:cs="Tahoma"/>
        </w:rPr>
        <w:t>ontaktním zateplovacím systémem s</w:t>
      </w:r>
      <w:r>
        <w:rPr>
          <w:rFonts w:cs="Tahoma"/>
        </w:rPr>
        <w:t> minerální izolací</w:t>
      </w:r>
      <w:r w:rsidR="00EC398B" w:rsidRPr="00BC68F9">
        <w:rPr>
          <w:rFonts w:cs="Tahoma"/>
        </w:rPr>
        <w:t xml:space="preserve"> tl.</w:t>
      </w:r>
      <w:r>
        <w:rPr>
          <w:rFonts w:cs="Tahoma"/>
        </w:rPr>
        <w:t>20</w:t>
      </w:r>
      <w:r w:rsidR="00EC398B" w:rsidRPr="00BC68F9">
        <w:rPr>
          <w:rFonts w:cs="Tahoma"/>
        </w:rPr>
        <w:t>0mm s konečnou úpravou omítkou.</w:t>
      </w:r>
      <w:r>
        <w:rPr>
          <w:rFonts w:cs="Tahoma"/>
        </w:rPr>
        <w:t xml:space="preserve"> Příčky tvoří </w:t>
      </w:r>
      <w:r w:rsidRPr="00025DF1">
        <w:rPr>
          <w:rFonts w:cs="Tahoma"/>
        </w:rPr>
        <w:t>stěn</w:t>
      </w:r>
      <w:r w:rsidR="00F24C8B" w:rsidRPr="00025DF1">
        <w:rPr>
          <w:rFonts w:cs="Tahoma"/>
        </w:rPr>
        <w:t>y</w:t>
      </w:r>
      <w:r>
        <w:rPr>
          <w:rFonts w:cs="Tahoma"/>
        </w:rPr>
        <w:t xml:space="preserve"> z keramického zdiva tl.190mm. Strop nad objektem tvoří předpjaté ŽB dutinové panely tl.250mm</w:t>
      </w:r>
      <w:r w:rsidR="00131479">
        <w:rPr>
          <w:rFonts w:cs="Tahoma"/>
        </w:rPr>
        <w:t xml:space="preserve"> ze spodní </w:t>
      </w:r>
      <w:r w:rsidR="00131479">
        <w:rPr>
          <w:rFonts w:cs="Tahoma"/>
        </w:rPr>
        <w:lastRenderedPageBreak/>
        <w:t>strany</w:t>
      </w:r>
      <w:r>
        <w:rPr>
          <w:rFonts w:cs="Tahoma"/>
        </w:rPr>
        <w:t xml:space="preserve"> s</w:t>
      </w:r>
      <w:r w:rsidR="003446C6">
        <w:rPr>
          <w:rFonts w:cs="Tahoma"/>
        </w:rPr>
        <w:t xml:space="preserve"> minerálním</w:t>
      </w:r>
      <w:r w:rsidR="00131479">
        <w:rPr>
          <w:rFonts w:cs="Tahoma"/>
        </w:rPr>
        <w:t> kazetovým podhledem ve všech místnostech kromě vyšetřovny MR (114)</w:t>
      </w:r>
      <w:r>
        <w:rPr>
          <w:rFonts w:cs="Tahoma"/>
        </w:rPr>
        <w:t>.</w:t>
      </w:r>
      <w:r w:rsidR="00E224FF" w:rsidRPr="00BC68F9">
        <w:rPr>
          <w:rFonts w:cs="Tahoma"/>
        </w:rPr>
        <w:t xml:space="preserve"> </w:t>
      </w:r>
      <w:r w:rsidR="003446C6">
        <w:rPr>
          <w:rFonts w:cs="Tahoma"/>
        </w:rPr>
        <w:t xml:space="preserve">Mezi stropem a minerálním kazetovým podhledem vzniká instalační mezera </w:t>
      </w:r>
      <w:r w:rsidR="00F24C8B" w:rsidRPr="00025DF1">
        <w:rPr>
          <w:rFonts w:cs="Tahoma"/>
        </w:rPr>
        <w:t>výšky</w:t>
      </w:r>
      <w:r w:rsidR="00F24C8B">
        <w:rPr>
          <w:rFonts w:cs="Tahoma"/>
        </w:rPr>
        <w:t xml:space="preserve"> </w:t>
      </w:r>
      <w:r w:rsidR="003446C6">
        <w:rPr>
          <w:rFonts w:cs="Tahoma"/>
        </w:rPr>
        <w:t xml:space="preserve">750mm, kde je vedeno VZT potrubí provedené z nehořlavých hmot a </w:t>
      </w:r>
      <w:r w:rsidR="003446C6" w:rsidRPr="002868C8">
        <w:rPr>
          <w:rFonts w:cs="Tahoma"/>
        </w:rPr>
        <w:t>kabely</w:t>
      </w:r>
      <w:r w:rsidR="003446C6">
        <w:rPr>
          <w:rFonts w:cs="Tahoma"/>
        </w:rPr>
        <w:t>, které mají</w:t>
      </w:r>
      <w:r w:rsidR="003446C6" w:rsidRPr="002868C8">
        <w:rPr>
          <w:rFonts w:cs="Tahoma"/>
        </w:rPr>
        <w:t xml:space="preserve"> třídu reakce na oheň B2</w:t>
      </w:r>
      <w:r w:rsidR="003446C6" w:rsidRPr="002868C8">
        <w:rPr>
          <w:rFonts w:cs="Tahoma"/>
          <w:vertAlign w:val="subscript"/>
        </w:rPr>
        <w:t>ca</w:t>
      </w:r>
      <w:r w:rsidR="003446C6" w:rsidRPr="002868C8">
        <w:rPr>
          <w:rFonts w:cs="Tahoma"/>
        </w:rPr>
        <w:t>-s1-d0</w:t>
      </w:r>
      <w:r w:rsidR="003446C6">
        <w:rPr>
          <w:rFonts w:cs="Tahoma"/>
        </w:rPr>
        <w:t xml:space="preserve">. </w:t>
      </w:r>
      <w:r w:rsidR="003D6FBF" w:rsidRPr="002F2722">
        <w:rPr>
          <w:rFonts w:cs="Tahoma"/>
          <w:color w:val="000000"/>
        </w:rPr>
        <w:t xml:space="preserve">Požární zatížení instalačního prostoru nad </w:t>
      </w:r>
      <w:r w:rsidR="003D6FBF">
        <w:rPr>
          <w:rFonts w:cs="Tahoma"/>
          <w:color w:val="000000"/>
        </w:rPr>
        <w:t>minerálními kazetovými</w:t>
      </w:r>
      <w:r w:rsidR="003D6FBF" w:rsidRPr="002F2722">
        <w:rPr>
          <w:rFonts w:cs="Tahoma"/>
          <w:color w:val="000000"/>
        </w:rPr>
        <w:t xml:space="preserve"> podhledy je menší než 15kg/m</w:t>
      </w:r>
      <w:r w:rsidR="003D6FBF" w:rsidRPr="002F2722">
        <w:rPr>
          <w:rFonts w:cs="Tahoma"/>
          <w:color w:val="000000"/>
          <w:vertAlign w:val="superscript"/>
        </w:rPr>
        <w:t>2</w:t>
      </w:r>
      <w:r w:rsidR="003D6FBF" w:rsidRPr="002F2722">
        <w:rPr>
          <w:rFonts w:cs="Tahoma"/>
          <w:color w:val="000000"/>
        </w:rPr>
        <w:t>.</w:t>
      </w:r>
      <w:r w:rsidR="003D6FBF">
        <w:rPr>
          <w:rFonts w:cs="Tahoma"/>
          <w:color w:val="000000"/>
        </w:rPr>
        <w:t xml:space="preserve"> </w:t>
      </w:r>
      <w:r>
        <w:rPr>
          <w:rFonts w:cs="Tahoma"/>
        </w:rPr>
        <w:t>Zastřešení je provedeno plochou střechou s tepelnou izolací polystyrenem, hydroizolací a s konečnou vrstvou PVC folií.</w:t>
      </w:r>
      <w:r w:rsidR="003D6FBF" w:rsidRPr="003D6FBF">
        <w:rPr>
          <w:rFonts w:cs="Tahoma"/>
        </w:rPr>
        <w:t xml:space="preserve"> </w:t>
      </w:r>
      <w:r w:rsidR="003D6FBF">
        <w:rPr>
          <w:rFonts w:cs="Tahoma"/>
        </w:rPr>
        <w:t>Střešní plášť je v provedení B</w:t>
      </w:r>
      <w:r w:rsidR="003D6FBF">
        <w:rPr>
          <w:rFonts w:cs="Tahoma"/>
          <w:vertAlign w:val="subscript"/>
        </w:rPr>
        <w:t>ROOF</w:t>
      </w:r>
      <w:r w:rsidR="003D6FBF">
        <w:rPr>
          <w:rFonts w:cs="Tahoma"/>
        </w:rPr>
        <w:t>(t3).</w:t>
      </w:r>
      <w:r>
        <w:rPr>
          <w:rFonts w:cs="Tahoma"/>
        </w:rPr>
        <w:t xml:space="preserve"> </w:t>
      </w:r>
      <w:r w:rsidR="00131479">
        <w:rPr>
          <w:rFonts w:cs="Tahoma"/>
        </w:rPr>
        <w:t xml:space="preserve">Výplně otvorů v obvodových stěnách jsou hliníkové. Dveře </w:t>
      </w:r>
      <w:r w:rsidR="00684D6A">
        <w:rPr>
          <w:rFonts w:cs="Tahoma"/>
        </w:rPr>
        <w:t>mezi čekárnou (109) a chodbou (122 – spojovací krček) jsou provedeny na minimální požární odolnost EW</w:t>
      </w:r>
      <w:r w:rsidR="000265DE">
        <w:rPr>
          <w:rFonts w:cs="Tahoma"/>
        </w:rPr>
        <w:t>15</w:t>
      </w:r>
      <w:r w:rsidR="00011FC3">
        <w:rPr>
          <w:rFonts w:cs="Tahoma"/>
        </w:rPr>
        <w:t>-C</w:t>
      </w:r>
      <w:r w:rsidR="00684D6A">
        <w:rPr>
          <w:rFonts w:cs="Tahoma"/>
        </w:rPr>
        <w:t xml:space="preserve">/DP3. </w:t>
      </w:r>
      <w:r>
        <w:rPr>
          <w:rFonts w:cs="Tahoma"/>
        </w:rPr>
        <w:t>Konstrukční systém objektu je nehořlavý.</w:t>
      </w:r>
    </w:p>
    <w:p w14:paraId="208EACC5" w14:textId="3D301E5D" w:rsidR="00320EE9" w:rsidRPr="00BC68F9" w:rsidRDefault="00320EE9" w:rsidP="00E224FF">
      <w:pPr>
        <w:rPr>
          <w:rFonts w:cs="Tahoma"/>
        </w:rPr>
      </w:pPr>
    </w:p>
    <w:p w14:paraId="14501612" w14:textId="77777777" w:rsidR="00131479" w:rsidRDefault="00131479" w:rsidP="00131479">
      <w:pPr>
        <w:pStyle w:val="Nadpis4"/>
      </w:pPr>
      <w:r>
        <w:t>Spojovací krček</w:t>
      </w:r>
    </w:p>
    <w:p w14:paraId="7A09B9F6" w14:textId="4DF15C95" w:rsidR="008A530E" w:rsidRDefault="00131479" w:rsidP="00E224FF">
      <w:pPr>
        <w:rPr>
          <w:rFonts w:cs="Tahoma"/>
        </w:rPr>
      </w:pPr>
      <w:r>
        <w:rPr>
          <w:rFonts w:cs="Tahoma"/>
        </w:rPr>
        <w:t xml:space="preserve">Nosnou konstrukci spojovacího krčku tvoří </w:t>
      </w:r>
      <w:r w:rsidR="00B36166">
        <w:rPr>
          <w:rFonts w:cs="Tahoma"/>
        </w:rPr>
        <w:t xml:space="preserve">ocelový skelet včetně krovu. </w:t>
      </w:r>
      <w:r w:rsidR="00B51598">
        <w:rPr>
          <w:rFonts w:cs="Tahoma"/>
        </w:rPr>
        <w:t>Opláštění ocelového skeletu tvoří bezpečnostní sklo. Zastřešení je provedeno ocelovým obloukovým krovem s krytinou z bezpečnostního skla.</w:t>
      </w:r>
      <w:r w:rsidR="00684D6A">
        <w:rPr>
          <w:rFonts w:cs="Tahoma"/>
        </w:rPr>
        <w:t xml:space="preserve"> Dveře ze spojovacího krčku směrem do čekárny (109) a do stávající části nemocnice (123 – evidence chirurgie + MR) jsou provedeny na minimální požární odolnost EW</w:t>
      </w:r>
      <w:r w:rsidR="00011FC3">
        <w:rPr>
          <w:rFonts w:cs="Tahoma"/>
        </w:rPr>
        <w:t>30-C</w:t>
      </w:r>
      <w:r w:rsidR="00684D6A">
        <w:rPr>
          <w:rFonts w:cs="Tahoma"/>
        </w:rPr>
        <w:t>/DP3.</w:t>
      </w:r>
      <w:r w:rsidR="00B51598">
        <w:rPr>
          <w:rFonts w:cs="Tahoma"/>
        </w:rPr>
        <w:t xml:space="preserve"> Konstrukční systém objektu je nehořlavý.</w:t>
      </w:r>
    </w:p>
    <w:p w14:paraId="7E485321" w14:textId="4E43EBFF" w:rsidR="00131479" w:rsidRDefault="00131479" w:rsidP="00E224FF">
      <w:pPr>
        <w:rPr>
          <w:rFonts w:cs="Tahoma"/>
        </w:rPr>
      </w:pPr>
    </w:p>
    <w:p w14:paraId="1EC16F67" w14:textId="77777777" w:rsidR="00684D6A" w:rsidRPr="00BC68F9" w:rsidRDefault="00684D6A" w:rsidP="00E224FF">
      <w:pPr>
        <w:rPr>
          <w:rFonts w:cs="Tahoma"/>
        </w:rPr>
      </w:pPr>
    </w:p>
    <w:p w14:paraId="1A4ABF56" w14:textId="77777777" w:rsidR="00977406" w:rsidRPr="00BC68F9" w:rsidRDefault="00451C27" w:rsidP="00FC33D6">
      <w:pPr>
        <w:pStyle w:val="Nadpis2"/>
      </w:pPr>
      <w:bookmarkStart w:id="7" w:name="_Toc506487469"/>
      <w:bookmarkStart w:id="8" w:name="_Toc33786106"/>
      <w:r w:rsidRPr="00BC68F9">
        <w:t>2</w:t>
      </w:r>
      <w:r w:rsidR="00CE0439" w:rsidRPr="00BC68F9">
        <w:t>. R</w:t>
      </w:r>
      <w:r w:rsidR="00977406" w:rsidRPr="00BC68F9">
        <w:t>ozdělení do požárních úseků</w:t>
      </w:r>
      <w:bookmarkEnd w:id="7"/>
      <w:bookmarkEnd w:id="8"/>
    </w:p>
    <w:p w14:paraId="3CF3A0B7" w14:textId="4E36363A" w:rsidR="00A027A6" w:rsidRDefault="00A027A6" w:rsidP="00A027A6">
      <w:pPr>
        <w:rPr>
          <w:rFonts w:cs="Tahoma"/>
        </w:rPr>
      </w:pPr>
    </w:p>
    <w:p w14:paraId="10CB23D1" w14:textId="35FD4459" w:rsidR="00B51598" w:rsidRDefault="00B51598" w:rsidP="00B51598">
      <w:pPr>
        <w:pStyle w:val="Nadpis3"/>
        <w:rPr>
          <w:b w:val="0"/>
          <w:bCs w:val="0"/>
        </w:rPr>
      </w:pPr>
      <w:bookmarkStart w:id="9" w:name="_Toc33786107"/>
      <w:r>
        <w:t>N1.01:</w:t>
      </w:r>
      <w:r>
        <w:rPr>
          <w:b w:val="0"/>
          <w:bCs w:val="0"/>
        </w:rPr>
        <w:t xml:space="preserve"> Celý objekt kromě spojovacího krčku</w:t>
      </w:r>
      <w:bookmarkEnd w:id="9"/>
    </w:p>
    <w:p w14:paraId="1D5574AD" w14:textId="7269E417" w:rsidR="00B51598" w:rsidRDefault="00B51598" w:rsidP="00B51598"/>
    <w:p w14:paraId="63603EFD" w14:textId="171D5C6C" w:rsidR="00B51598" w:rsidRPr="00B51598" w:rsidRDefault="00B51598" w:rsidP="00B51598">
      <w:pPr>
        <w:pStyle w:val="Nadpis3"/>
        <w:rPr>
          <w:b w:val="0"/>
          <w:bCs w:val="0"/>
        </w:rPr>
      </w:pPr>
      <w:bookmarkStart w:id="10" w:name="_Toc33786108"/>
      <w:r>
        <w:t>N1.02:</w:t>
      </w:r>
      <w:r>
        <w:rPr>
          <w:b w:val="0"/>
          <w:bCs w:val="0"/>
        </w:rPr>
        <w:t xml:space="preserve"> Spojovací krček</w:t>
      </w:r>
      <w:bookmarkEnd w:id="10"/>
    </w:p>
    <w:p w14:paraId="2DE28D8B" w14:textId="5033E9CA" w:rsidR="00A027A6" w:rsidRDefault="00A027A6" w:rsidP="00A027A6">
      <w:pPr>
        <w:rPr>
          <w:rFonts w:cs="Tahoma"/>
        </w:rPr>
      </w:pPr>
    </w:p>
    <w:p w14:paraId="729CD3F4" w14:textId="77777777" w:rsidR="00B51598" w:rsidRPr="00BC68F9" w:rsidRDefault="00B51598" w:rsidP="00A027A6">
      <w:pPr>
        <w:rPr>
          <w:rFonts w:cs="Tahoma"/>
        </w:rPr>
      </w:pPr>
    </w:p>
    <w:p w14:paraId="2FD3638B" w14:textId="77777777" w:rsidR="00671940" w:rsidRPr="00BC68F9" w:rsidRDefault="00483CDB" w:rsidP="00875FDF">
      <w:pPr>
        <w:pStyle w:val="Nadpis2"/>
      </w:pPr>
      <w:bookmarkStart w:id="11" w:name="_Toc506487470"/>
      <w:bookmarkStart w:id="12" w:name="_Toc33786109"/>
      <w:r w:rsidRPr="00BC68F9">
        <w:t>3. P</w:t>
      </w:r>
      <w:r w:rsidR="00365ABE" w:rsidRPr="00BC68F9">
        <w:t>ožární riziko</w:t>
      </w:r>
      <w:r w:rsidR="00FF37A6" w:rsidRPr="00BC68F9">
        <w:t xml:space="preserve"> a stupeň</w:t>
      </w:r>
      <w:r w:rsidR="00671940" w:rsidRPr="00BC68F9">
        <w:t xml:space="preserve"> požární bezpečnosti</w:t>
      </w:r>
      <w:bookmarkEnd w:id="11"/>
      <w:bookmarkEnd w:id="12"/>
    </w:p>
    <w:p w14:paraId="09128FAC" w14:textId="281E634C" w:rsidR="00B51598" w:rsidRDefault="00B51598" w:rsidP="00190B65"/>
    <w:p w14:paraId="6AF37DF5" w14:textId="1A340E4D" w:rsidR="00B51598" w:rsidRDefault="00B51598" w:rsidP="00B51598">
      <w:pPr>
        <w:pStyle w:val="Nadpis3"/>
        <w:rPr>
          <w:b w:val="0"/>
          <w:bCs w:val="0"/>
        </w:rPr>
      </w:pPr>
      <w:bookmarkStart w:id="13" w:name="_Toc33786110"/>
      <w:r>
        <w:t>N1.01:</w:t>
      </w:r>
      <w:r>
        <w:rPr>
          <w:b w:val="0"/>
          <w:bCs w:val="0"/>
        </w:rPr>
        <w:t xml:space="preserve"> Celý objekt kromě spojovacího krčku</w:t>
      </w:r>
      <w:bookmarkEnd w:id="13"/>
    </w:p>
    <w:p w14:paraId="37358747" w14:textId="4CA8D3BD" w:rsidR="00B51598" w:rsidRPr="002868C8" w:rsidRDefault="00B51598" w:rsidP="00B51598">
      <w:r w:rsidRPr="002868C8">
        <w:t>Dle čl.</w:t>
      </w:r>
      <w:r w:rsidR="00A6627C">
        <w:t>5</w:t>
      </w:r>
      <w:r w:rsidRPr="002868C8">
        <w:t xml:space="preserve">.3.1 ČSN 73 0835 je bez dalších průkazů předpokládáno výpočtové požární zatížení </w:t>
      </w:r>
      <w:r w:rsidRPr="002868C8">
        <w:rPr>
          <w:i/>
        </w:rPr>
        <w:t>p</w:t>
      </w:r>
      <w:r w:rsidRPr="002868C8">
        <w:rPr>
          <w:vertAlign w:val="subscript"/>
        </w:rPr>
        <w:t>v</w:t>
      </w:r>
      <w:r w:rsidRPr="002868C8">
        <w:t xml:space="preserve"> = </w:t>
      </w:r>
      <w:r w:rsidR="00A6627C">
        <w:t>35</w:t>
      </w:r>
      <w:r w:rsidRPr="002868C8">
        <w:t>kg/m</w:t>
      </w:r>
      <w:r w:rsidRPr="002868C8">
        <w:rPr>
          <w:vertAlign w:val="superscript"/>
        </w:rPr>
        <w:t>2</w:t>
      </w:r>
      <w:r w:rsidRPr="002868C8">
        <w:t xml:space="preserve"> při součiniteli </w:t>
      </w:r>
      <w:r w:rsidRPr="002868C8">
        <w:rPr>
          <w:i/>
        </w:rPr>
        <w:t>a</w:t>
      </w:r>
      <w:r w:rsidRPr="002868C8">
        <w:t xml:space="preserve"> = 0,9. Konstrukční systém objektu je nehořlavý. Požární výška objektu </w:t>
      </w:r>
      <w:r w:rsidRPr="002868C8">
        <w:rPr>
          <w:i/>
        </w:rPr>
        <w:t>h</w:t>
      </w:r>
      <w:r w:rsidRPr="002868C8">
        <w:t xml:space="preserve"> = </w:t>
      </w:r>
      <w:r w:rsidR="00A6627C">
        <w:t>0</w:t>
      </w:r>
      <w:r w:rsidRPr="002868C8">
        <w:t xml:space="preserve">,0m. Dle </w:t>
      </w:r>
      <w:r w:rsidR="00011FC3">
        <w:t>tab.8</w:t>
      </w:r>
      <w:r w:rsidRPr="002868C8">
        <w:t xml:space="preserve"> ČSN 73 08</w:t>
      </w:r>
      <w:r w:rsidR="00011FC3">
        <w:t>02</w:t>
      </w:r>
      <w:r w:rsidRPr="002868C8">
        <w:t xml:space="preserve"> je PÚ zařazen do </w:t>
      </w:r>
      <w:r w:rsidRPr="002868C8">
        <w:rPr>
          <w:b/>
        </w:rPr>
        <w:t>I.SPB</w:t>
      </w:r>
      <w:r w:rsidRPr="002868C8">
        <w:t>.</w:t>
      </w:r>
    </w:p>
    <w:p w14:paraId="5A1561D5" w14:textId="06FBB45F" w:rsidR="00B51598" w:rsidRDefault="00B51598" w:rsidP="00B51598"/>
    <w:p w14:paraId="0E58E9D4" w14:textId="77777777" w:rsidR="00B51598" w:rsidRPr="00B51598" w:rsidRDefault="00B51598" w:rsidP="00B51598">
      <w:pPr>
        <w:pStyle w:val="Nadpis3"/>
        <w:rPr>
          <w:b w:val="0"/>
          <w:bCs w:val="0"/>
        </w:rPr>
      </w:pPr>
      <w:bookmarkStart w:id="14" w:name="_Toc33786111"/>
      <w:r>
        <w:t>N1.02:</w:t>
      </w:r>
      <w:r>
        <w:rPr>
          <w:b w:val="0"/>
          <w:bCs w:val="0"/>
        </w:rPr>
        <w:t xml:space="preserve"> Spojovací krček</w:t>
      </w:r>
      <w:bookmarkEnd w:id="14"/>
    </w:p>
    <w:tbl>
      <w:tblPr>
        <w:tblW w:w="8480" w:type="dxa"/>
        <w:tblCellMar>
          <w:left w:w="70" w:type="dxa"/>
          <w:right w:w="70" w:type="dxa"/>
        </w:tblCellMar>
        <w:tblLook w:val="04A0" w:firstRow="1" w:lastRow="0" w:firstColumn="1" w:lastColumn="0" w:noHBand="0" w:noVBand="1"/>
      </w:tblPr>
      <w:tblGrid>
        <w:gridCol w:w="619"/>
        <w:gridCol w:w="729"/>
        <w:gridCol w:w="564"/>
        <w:gridCol w:w="828"/>
        <w:gridCol w:w="651"/>
        <w:gridCol w:w="749"/>
        <w:gridCol w:w="780"/>
        <w:gridCol w:w="740"/>
        <w:gridCol w:w="640"/>
        <w:gridCol w:w="820"/>
        <w:gridCol w:w="680"/>
        <w:gridCol w:w="680"/>
      </w:tblGrid>
      <w:tr w:rsidR="00B51598" w:rsidRPr="00B51598" w14:paraId="7CA76153" w14:textId="77777777" w:rsidTr="00B51598">
        <w:trPr>
          <w:trHeight w:val="20"/>
        </w:trPr>
        <w:tc>
          <w:tcPr>
            <w:tcW w:w="274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763DFBB" w14:textId="77777777" w:rsidR="00B51598" w:rsidRPr="00B51598" w:rsidRDefault="00B51598" w:rsidP="00B51598">
            <w:pPr>
              <w:spacing w:before="0"/>
              <w:jc w:val="center"/>
              <w:rPr>
                <w:rFonts w:cs="Tahoma"/>
                <w:sz w:val="16"/>
                <w:szCs w:val="16"/>
              </w:rPr>
            </w:pPr>
            <w:r w:rsidRPr="00B51598">
              <w:rPr>
                <w:rFonts w:cs="Tahoma"/>
                <w:sz w:val="16"/>
                <w:szCs w:val="16"/>
              </w:rPr>
              <w:t>Označení a název místnosti</w:t>
            </w:r>
          </w:p>
        </w:tc>
        <w:tc>
          <w:tcPr>
            <w:tcW w:w="1400" w:type="dxa"/>
            <w:gridSpan w:val="2"/>
            <w:tcBorders>
              <w:top w:val="single" w:sz="4" w:space="0" w:color="auto"/>
              <w:left w:val="nil"/>
              <w:bottom w:val="nil"/>
              <w:right w:val="single" w:sz="4" w:space="0" w:color="000000"/>
            </w:tcBorders>
            <w:shd w:val="clear" w:color="auto" w:fill="auto"/>
            <w:noWrap/>
            <w:vAlign w:val="center"/>
            <w:hideMark/>
          </w:tcPr>
          <w:p w14:paraId="4D8B0FF4" w14:textId="77777777" w:rsidR="00B51598" w:rsidRPr="00B51598" w:rsidRDefault="00B51598" w:rsidP="00B51598">
            <w:pPr>
              <w:spacing w:before="0"/>
              <w:jc w:val="center"/>
              <w:rPr>
                <w:rFonts w:cs="Tahoma"/>
                <w:sz w:val="16"/>
                <w:szCs w:val="16"/>
              </w:rPr>
            </w:pPr>
            <w:r w:rsidRPr="00B51598">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14:paraId="6AEFE9C4" w14:textId="77777777" w:rsidR="00B51598" w:rsidRPr="00B51598" w:rsidRDefault="00B51598" w:rsidP="00B51598">
            <w:pPr>
              <w:spacing w:before="0"/>
              <w:jc w:val="center"/>
              <w:rPr>
                <w:rFonts w:cs="Tahoma"/>
                <w:i/>
                <w:iCs/>
                <w:sz w:val="16"/>
                <w:szCs w:val="16"/>
              </w:rPr>
            </w:pPr>
            <w:r w:rsidRPr="00B51598">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14:paraId="10E7F426" w14:textId="77777777" w:rsidR="00B51598" w:rsidRPr="00B51598" w:rsidRDefault="00B51598" w:rsidP="00B51598">
            <w:pPr>
              <w:spacing w:before="0"/>
              <w:jc w:val="center"/>
              <w:rPr>
                <w:rFonts w:cs="Tahoma"/>
                <w:i/>
                <w:iCs/>
                <w:sz w:val="16"/>
                <w:szCs w:val="16"/>
              </w:rPr>
            </w:pPr>
            <w:r w:rsidRPr="00B51598">
              <w:rPr>
                <w:rFonts w:cs="Tahoma"/>
                <w:i/>
                <w:iCs/>
                <w:sz w:val="16"/>
                <w:szCs w:val="16"/>
              </w:rPr>
              <w:t>p</w:t>
            </w:r>
            <w:r w:rsidRPr="00B51598">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14:paraId="2D8E17AB" w14:textId="77777777" w:rsidR="00B51598" w:rsidRPr="00B51598" w:rsidRDefault="00B51598" w:rsidP="00B51598">
            <w:pPr>
              <w:spacing w:before="0"/>
              <w:jc w:val="center"/>
              <w:rPr>
                <w:rFonts w:cs="Tahoma"/>
                <w:i/>
                <w:iCs/>
                <w:sz w:val="16"/>
                <w:szCs w:val="16"/>
              </w:rPr>
            </w:pPr>
            <w:r w:rsidRPr="00B51598">
              <w:rPr>
                <w:rFonts w:cs="Tahoma"/>
                <w:i/>
                <w:iCs/>
                <w:sz w:val="16"/>
                <w:szCs w:val="16"/>
              </w:rPr>
              <w:t>a</w:t>
            </w:r>
            <w:r w:rsidRPr="00B51598">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14:paraId="3F2EC7FF" w14:textId="77777777" w:rsidR="00B51598" w:rsidRPr="00B51598" w:rsidRDefault="00B51598" w:rsidP="00B51598">
            <w:pPr>
              <w:spacing w:before="0"/>
              <w:jc w:val="center"/>
              <w:rPr>
                <w:rFonts w:cs="Tahoma"/>
                <w:i/>
                <w:iCs/>
                <w:sz w:val="16"/>
                <w:szCs w:val="16"/>
              </w:rPr>
            </w:pPr>
            <w:r w:rsidRPr="00B51598">
              <w:rPr>
                <w:rFonts w:cs="Tahoma"/>
                <w:i/>
                <w:iCs/>
                <w:sz w:val="16"/>
                <w:szCs w:val="16"/>
              </w:rPr>
              <w:t>p</w:t>
            </w:r>
            <w:r w:rsidRPr="00B51598">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14:paraId="00BB696B" w14:textId="77777777" w:rsidR="00B51598" w:rsidRPr="00B51598" w:rsidRDefault="00B51598" w:rsidP="00B51598">
            <w:pPr>
              <w:spacing w:before="0"/>
              <w:jc w:val="center"/>
              <w:rPr>
                <w:rFonts w:cs="Tahoma"/>
                <w:i/>
                <w:iCs/>
                <w:sz w:val="16"/>
                <w:szCs w:val="16"/>
              </w:rPr>
            </w:pPr>
            <w:r w:rsidRPr="00B51598">
              <w:rPr>
                <w:rFonts w:cs="Tahoma"/>
                <w:i/>
                <w:iCs/>
                <w:sz w:val="16"/>
                <w:szCs w:val="16"/>
              </w:rPr>
              <w:t>a</w:t>
            </w:r>
            <w:r w:rsidRPr="00B51598">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14:paraId="30C7D0F0" w14:textId="77777777" w:rsidR="00B51598" w:rsidRPr="00B51598" w:rsidRDefault="00B51598" w:rsidP="00B51598">
            <w:pPr>
              <w:spacing w:before="0"/>
              <w:jc w:val="center"/>
              <w:rPr>
                <w:rFonts w:cs="Tahoma"/>
                <w:i/>
                <w:iCs/>
                <w:sz w:val="16"/>
                <w:szCs w:val="16"/>
              </w:rPr>
            </w:pPr>
            <w:r w:rsidRPr="00B51598">
              <w:rPr>
                <w:rFonts w:cs="Tahoma"/>
                <w:i/>
                <w:iCs/>
                <w:sz w:val="16"/>
                <w:szCs w:val="16"/>
              </w:rPr>
              <w:t>h</w:t>
            </w:r>
            <w:r w:rsidRPr="00B51598">
              <w:rPr>
                <w:rFonts w:cs="Tahoma"/>
                <w:sz w:val="16"/>
                <w:szCs w:val="16"/>
                <w:vertAlign w:val="subscript"/>
              </w:rPr>
              <w:t>s</w:t>
            </w:r>
          </w:p>
        </w:tc>
      </w:tr>
      <w:tr w:rsidR="00B51598" w:rsidRPr="00B51598" w14:paraId="7230DDD2" w14:textId="77777777" w:rsidTr="00B51598">
        <w:trPr>
          <w:trHeight w:val="20"/>
        </w:trPr>
        <w:tc>
          <w:tcPr>
            <w:tcW w:w="2740"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4DA633" w14:textId="77777777" w:rsidR="00B51598" w:rsidRPr="00B51598" w:rsidRDefault="00B51598" w:rsidP="00B51598">
            <w:pPr>
              <w:spacing w:before="0"/>
              <w:jc w:val="left"/>
              <w:rPr>
                <w:rFonts w:cs="Tahoma"/>
                <w:sz w:val="16"/>
                <w:szCs w:val="16"/>
              </w:rPr>
            </w:pPr>
          </w:p>
        </w:tc>
        <w:tc>
          <w:tcPr>
            <w:tcW w:w="1400" w:type="dxa"/>
            <w:gridSpan w:val="2"/>
            <w:tcBorders>
              <w:top w:val="nil"/>
              <w:left w:val="nil"/>
              <w:bottom w:val="single" w:sz="4" w:space="0" w:color="auto"/>
              <w:right w:val="single" w:sz="4" w:space="0" w:color="000000"/>
            </w:tcBorders>
            <w:shd w:val="clear" w:color="auto" w:fill="auto"/>
            <w:noWrap/>
            <w:vAlign w:val="center"/>
            <w:hideMark/>
          </w:tcPr>
          <w:p w14:paraId="09EDCA1F" w14:textId="77777777" w:rsidR="00B51598" w:rsidRPr="00B51598" w:rsidRDefault="00B51598" w:rsidP="00B51598">
            <w:pPr>
              <w:spacing w:before="0"/>
              <w:jc w:val="center"/>
              <w:rPr>
                <w:rFonts w:cs="Tahoma"/>
                <w:sz w:val="16"/>
                <w:szCs w:val="16"/>
              </w:rPr>
            </w:pPr>
            <w:r w:rsidRPr="00B51598">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14:paraId="026FC7B4" w14:textId="77777777" w:rsidR="00B51598" w:rsidRPr="00B51598" w:rsidRDefault="00B51598" w:rsidP="00B51598">
            <w:pPr>
              <w:spacing w:before="0"/>
              <w:jc w:val="center"/>
              <w:rPr>
                <w:rFonts w:cs="Tahoma"/>
                <w:sz w:val="16"/>
                <w:szCs w:val="16"/>
              </w:rPr>
            </w:pPr>
            <w:r w:rsidRPr="00B51598">
              <w:rPr>
                <w:rFonts w:cs="Tahoma"/>
                <w:sz w:val="16"/>
                <w:szCs w:val="16"/>
              </w:rPr>
              <w:t>m</w:t>
            </w:r>
            <w:r w:rsidRPr="00B51598">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14:paraId="154CFFF6" w14:textId="77777777" w:rsidR="00B51598" w:rsidRPr="00B51598" w:rsidRDefault="00B51598" w:rsidP="00B51598">
            <w:pPr>
              <w:spacing w:before="0"/>
              <w:jc w:val="center"/>
              <w:rPr>
                <w:rFonts w:cs="Tahoma"/>
                <w:sz w:val="16"/>
                <w:szCs w:val="16"/>
              </w:rPr>
            </w:pPr>
            <w:r w:rsidRPr="00B51598">
              <w:rPr>
                <w:rFonts w:cs="Tahoma"/>
                <w:sz w:val="16"/>
                <w:szCs w:val="16"/>
              </w:rPr>
              <w:t>kg/m</w:t>
            </w:r>
            <w:r w:rsidRPr="00B51598">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14:paraId="4604435B" w14:textId="77777777" w:rsidR="00B51598" w:rsidRPr="00B51598" w:rsidRDefault="00B51598" w:rsidP="00B51598">
            <w:pPr>
              <w:spacing w:before="0"/>
              <w:jc w:val="center"/>
              <w:rPr>
                <w:rFonts w:cs="Tahoma"/>
                <w:sz w:val="16"/>
                <w:szCs w:val="16"/>
              </w:rPr>
            </w:pPr>
            <w:r w:rsidRPr="00B51598">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14:paraId="2C98D360" w14:textId="77777777" w:rsidR="00B51598" w:rsidRPr="00B51598" w:rsidRDefault="00B51598" w:rsidP="00B51598">
            <w:pPr>
              <w:spacing w:before="0"/>
              <w:jc w:val="center"/>
              <w:rPr>
                <w:rFonts w:cs="Tahoma"/>
                <w:sz w:val="16"/>
                <w:szCs w:val="16"/>
              </w:rPr>
            </w:pPr>
            <w:r w:rsidRPr="00B51598">
              <w:rPr>
                <w:rFonts w:cs="Tahoma"/>
                <w:sz w:val="16"/>
                <w:szCs w:val="16"/>
              </w:rPr>
              <w:t>kg/m</w:t>
            </w:r>
            <w:r w:rsidRPr="00B51598">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14:paraId="7DF1D121" w14:textId="77777777" w:rsidR="00B51598" w:rsidRPr="00B51598" w:rsidRDefault="00B51598" w:rsidP="00B51598">
            <w:pPr>
              <w:spacing w:before="0"/>
              <w:jc w:val="center"/>
              <w:rPr>
                <w:rFonts w:cs="Tahoma"/>
                <w:sz w:val="16"/>
                <w:szCs w:val="16"/>
              </w:rPr>
            </w:pPr>
            <w:r w:rsidRPr="00B51598">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14:paraId="40F0D53A" w14:textId="77777777" w:rsidR="00B51598" w:rsidRPr="00B51598" w:rsidRDefault="00B51598" w:rsidP="00B51598">
            <w:pPr>
              <w:spacing w:before="0"/>
              <w:jc w:val="center"/>
              <w:rPr>
                <w:rFonts w:cs="Tahoma"/>
                <w:sz w:val="16"/>
                <w:szCs w:val="16"/>
              </w:rPr>
            </w:pPr>
            <w:r w:rsidRPr="00B51598">
              <w:rPr>
                <w:rFonts w:cs="Tahoma"/>
                <w:sz w:val="16"/>
                <w:szCs w:val="16"/>
              </w:rPr>
              <w:t>(m)</w:t>
            </w:r>
          </w:p>
        </w:tc>
      </w:tr>
      <w:tr w:rsidR="00B51598" w:rsidRPr="00B51598" w14:paraId="2F91CDA8" w14:textId="77777777" w:rsidTr="00B51598">
        <w:trPr>
          <w:trHeight w:val="20"/>
        </w:trPr>
        <w:tc>
          <w:tcPr>
            <w:tcW w:w="274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BAB3A1" w14:textId="77777777" w:rsidR="00B51598" w:rsidRPr="00B51598" w:rsidRDefault="00B51598" w:rsidP="00B51598">
            <w:pPr>
              <w:spacing w:before="0"/>
              <w:jc w:val="left"/>
              <w:rPr>
                <w:rFonts w:cs="Tahoma"/>
                <w:sz w:val="16"/>
                <w:szCs w:val="16"/>
              </w:rPr>
            </w:pPr>
            <w:r w:rsidRPr="00B51598">
              <w:rPr>
                <w:rFonts w:cs="Tahoma"/>
                <w:sz w:val="16"/>
                <w:szCs w:val="16"/>
              </w:rPr>
              <w:t>122 -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08A0886" w14:textId="77777777" w:rsidR="00B51598" w:rsidRPr="00B51598" w:rsidRDefault="00B51598" w:rsidP="00B51598">
            <w:pPr>
              <w:spacing w:before="0"/>
              <w:jc w:val="center"/>
              <w:rPr>
                <w:rFonts w:cs="Tahoma"/>
                <w:sz w:val="16"/>
                <w:szCs w:val="16"/>
              </w:rPr>
            </w:pPr>
            <w:r w:rsidRPr="00B51598">
              <w:rPr>
                <w:rFonts w:cs="Tahoma"/>
                <w:sz w:val="16"/>
                <w:szCs w:val="16"/>
              </w:rPr>
              <w:t>4.3</w:t>
            </w:r>
          </w:p>
        </w:tc>
        <w:tc>
          <w:tcPr>
            <w:tcW w:w="780" w:type="dxa"/>
            <w:tcBorders>
              <w:top w:val="nil"/>
              <w:left w:val="nil"/>
              <w:bottom w:val="single" w:sz="4" w:space="0" w:color="auto"/>
              <w:right w:val="single" w:sz="4" w:space="0" w:color="auto"/>
            </w:tcBorders>
            <w:shd w:val="clear" w:color="auto" w:fill="auto"/>
            <w:noWrap/>
            <w:vAlign w:val="center"/>
            <w:hideMark/>
          </w:tcPr>
          <w:p w14:paraId="3A75B8C6" w14:textId="77777777" w:rsidR="00B51598" w:rsidRPr="00B51598" w:rsidRDefault="00B51598" w:rsidP="00B51598">
            <w:pPr>
              <w:spacing w:before="0"/>
              <w:jc w:val="center"/>
              <w:rPr>
                <w:rFonts w:cs="Tahoma"/>
                <w:sz w:val="16"/>
                <w:szCs w:val="16"/>
              </w:rPr>
            </w:pPr>
            <w:r w:rsidRPr="00B51598">
              <w:rPr>
                <w:rFonts w:cs="Tahoma"/>
                <w:sz w:val="16"/>
                <w:szCs w:val="16"/>
              </w:rPr>
              <w:t>10,60</w:t>
            </w:r>
          </w:p>
        </w:tc>
        <w:tc>
          <w:tcPr>
            <w:tcW w:w="740" w:type="dxa"/>
            <w:tcBorders>
              <w:top w:val="nil"/>
              <w:left w:val="nil"/>
              <w:bottom w:val="single" w:sz="4" w:space="0" w:color="auto"/>
              <w:right w:val="single" w:sz="4" w:space="0" w:color="auto"/>
            </w:tcBorders>
            <w:shd w:val="clear" w:color="auto" w:fill="auto"/>
            <w:noWrap/>
            <w:vAlign w:val="center"/>
            <w:hideMark/>
          </w:tcPr>
          <w:p w14:paraId="513E5154" w14:textId="77777777" w:rsidR="00B51598" w:rsidRPr="00B51598" w:rsidRDefault="00B51598" w:rsidP="00B51598">
            <w:pPr>
              <w:spacing w:before="0"/>
              <w:jc w:val="center"/>
              <w:rPr>
                <w:rFonts w:cs="Tahoma"/>
                <w:sz w:val="16"/>
                <w:szCs w:val="16"/>
              </w:rPr>
            </w:pPr>
            <w:r w:rsidRPr="00B51598">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14:paraId="5EC2F5B4" w14:textId="77777777" w:rsidR="00B51598" w:rsidRPr="00B51598" w:rsidRDefault="00B51598" w:rsidP="00B51598">
            <w:pPr>
              <w:spacing w:before="0"/>
              <w:jc w:val="center"/>
              <w:rPr>
                <w:rFonts w:cs="Tahoma"/>
                <w:sz w:val="16"/>
                <w:szCs w:val="16"/>
              </w:rPr>
            </w:pPr>
            <w:r w:rsidRPr="00B51598">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14:paraId="7858F3B2" w14:textId="77777777" w:rsidR="00B51598" w:rsidRPr="00B51598" w:rsidRDefault="00B51598" w:rsidP="00B51598">
            <w:pPr>
              <w:spacing w:before="0"/>
              <w:jc w:val="center"/>
              <w:rPr>
                <w:rFonts w:cs="Tahoma"/>
                <w:sz w:val="16"/>
                <w:szCs w:val="16"/>
              </w:rPr>
            </w:pPr>
            <w:r w:rsidRPr="00B51598">
              <w:rPr>
                <w:rFonts w:cs="Tahoma"/>
                <w:sz w:val="16"/>
                <w:szCs w:val="16"/>
              </w:rPr>
              <w:t>0,00</w:t>
            </w:r>
          </w:p>
        </w:tc>
        <w:tc>
          <w:tcPr>
            <w:tcW w:w="680" w:type="dxa"/>
            <w:tcBorders>
              <w:top w:val="nil"/>
              <w:left w:val="nil"/>
              <w:bottom w:val="single" w:sz="4" w:space="0" w:color="auto"/>
              <w:right w:val="single" w:sz="4" w:space="0" w:color="auto"/>
            </w:tcBorders>
            <w:shd w:val="clear" w:color="auto" w:fill="auto"/>
            <w:noWrap/>
            <w:vAlign w:val="center"/>
            <w:hideMark/>
          </w:tcPr>
          <w:p w14:paraId="0789F6CB" w14:textId="77777777" w:rsidR="00B51598" w:rsidRPr="00B51598" w:rsidRDefault="00B51598" w:rsidP="00B51598">
            <w:pPr>
              <w:spacing w:before="0"/>
              <w:jc w:val="center"/>
              <w:rPr>
                <w:rFonts w:cs="Tahoma"/>
                <w:sz w:val="16"/>
                <w:szCs w:val="16"/>
              </w:rPr>
            </w:pPr>
            <w:r w:rsidRPr="00B51598">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14:paraId="52CD786D" w14:textId="77777777" w:rsidR="00B51598" w:rsidRPr="00B51598" w:rsidRDefault="00B51598" w:rsidP="00B51598">
            <w:pPr>
              <w:spacing w:before="0"/>
              <w:jc w:val="center"/>
              <w:rPr>
                <w:rFonts w:cs="Tahoma"/>
                <w:sz w:val="16"/>
                <w:szCs w:val="16"/>
              </w:rPr>
            </w:pPr>
            <w:r w:rsidRPr="00B51598">
              <w:rPr>
                <w:rFonts w:cs="Tahoma"/>
                <w:sz w:val="16"/>
                <w:szCs w:val="16"/>
              </w:rPr>
              <w:t>3,00</w:t>
            </w:r>
          </w:p>
        </w:tc>
      </w:tr>
      <w:tr w:rsidR="00B51598" w:rsidRPr="00B51598" w14:paraId="263DB206" w14:textId="77777777" w:rsidTr="00B51598">
        <w:trPr>
          <w:trHeight w:val="20"/>
        </w:trPr>
        <w:tc>
          <w:tcPr>
            <w:tcW w:w="1912" w:type="dxa"/>
            <w:gridSpan w:val="3"/>
            <w:tcBorders>
              <w:top w:val="single" w:sz="4" w:space="0" w:color="auto"/>
              <w:left w:val="single" w:sz="4" w:space="0" w:color="auto"/>
              <w:bottom w:val="single" w:sz="4" w:space="0" w:color="auto"/>
              <w:right w:val="nil"/>
            </w:tcBorders>
            <w:shd w:val="clear" w:color="auto" w:fill="auto"/>
            <w:noWrap/>
            <w:vAlign w:val="center"/>
            <w:hideMark/>
          </w:tcPr>
          <w:p w14:paraId="179C2F73" w14:textId="77777777" w:rsidR="00B51598" w:rsidRPr="00B51598" w:rsidRDefault="00B51598" w:rsidP="00B51598">
            <w:pPr>
              <w:spacing w:before="0"/>
              <w:jc w:val="left"/>
              <w:rPr>
                <w:rFonts w:cs="Tahoma"/>
                <w:sz w:val="16"/>
                <w:szCs w:val="16"/>
              </w:rPr>
            </w:pPr>
            <w:r w:rsidRPr="00B51598">
              <w:rPr>
                <w:rFonts w:cs="Tahoma"/>
                <w:sz w:val="16"/>
                <w:szCs w:val="16"/>
              </w:rPr>
              <w:t xml:space="preserve">Plocha pož.úseku </w:t>
            </w:r>
            <w:r w:rsidRPr="00B51598">
              <w:rPr>
                <w:rFonts w:cs="Tahoma"/>
                <w:i/>
                <w:iCs/>
                <w:sz w:val="16"/>
                <w:szCs w:val="16"/>
              </w:rPr>
              <w:t>S</w:t>
            </w:r>
            <w:r w:rsidRPr="00B51598">
              <w:rPr>
                <w:rFonts w:cs="Tahoma"/>
                <w:sz w:val="16"/>
                <w:szCs w:val="16"/>
              </w:rPr>
              <w:t xml:space="preserve"> =</w:t>
            </w:r>
          </w:p>
        </w:tc>
        <w:tc>
          <w:tcPr>
            <w:tcW w:w="828" w:type="dxa"/>
            <w:tcBorders>
              <w:top w:val="nil"/>
              <w:left w:val="nil"/>
              <w:bottom w:val="single" w:sz="4" w:space="0" w:color="auto"/>
              <w:right w:val="nil"/>
            </w:tcBorders>
            <w:shd w:val="clear" w:color="auto" w:fill="auto"/>
            <w:noWrap/>
            <w:vAlign w:val="center"/>
            <w:hideMark/>
          </w:tcPr>
          <w:p w14:paraId="5DD515BC" w14:textId="77777777" w:rsidR="00B51598" w:rsidRPr="00B51598" w:rsidRDefault="00B51598" w:rsidP="00B51598">
            <w:pPr>
              <w:spacing w:before="0"/>
              <w:jc w:val="center"/>
              <w:rPr>
                <w:rFonts w:cs="Tahoma"/>
                <w:sz w:val="16"/>
                <w:szCs w:val="16"/>
              </w:rPr>
            </w:pPr>
            <w:r w:rsidRPr="00B51598">
              <w:rPr>
                <w:rFonts w:cs="Tahoma"/>
                <w:sz w:val="16"/>
                <w:szCs w:val="16"/>
              </w:rPr>
              <w:t>10,6</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14:paraId="52AFA7A9" w14:textId="77777777" w:rsidR="00B51598" w:rsidRPr="00B51598" w:rsidRDefault="00B51598" w:rsidP="00B51598">
            <w:pPr>
              <w:spacing w:before="0"/>
              <w:jc w:val="left"/>
              <w:rPr>
                <w:rFonts w:cs="Tahoma"/>
                <w:sz w:val="16"/>
                <w:szCs w:val="16"/>
              </w:rPr>
            </w:pPr>
            <w:r w:rsidRPr="00B51598">
              <w:rPr>
                <w:rFonts w:cs="Tahoma"/>
                <w:sz w:val="16"/>
                <w:szCs w:val="16"/>
              </w:rPr>
              <w:t>m</w:t>
            </w:r>
            <w:r w:rsidRPr="00B51598">
              <w:rPr>
                <w:rFonts w:cs="Tahoma"/>
                <w:sz w:val="16"/>
                <w:szCs w:val="16"/>
                <w:vertAlign w:val="superscript"/>
              </w:rPr>
              <w:t>2</w:t>
            </w:r>
          </w:p>
        </w:tc>
        <w:tc>
          <w:tcPr>
            <w:tcW w:w="749" w:type="dxa"/>
            <w:tcBorders>
              <w:top w:val="single" w:sz="4" w:space="0" w:color="auto"/>
              <w:left w:val="nil"/>
              <w:bottom w:val="single" w:sz="4" w:space="0" w:color="auto"/>
              <w:right w:val="nil"/>
            </w:tcBorders>
            <w:shd w:val="clear" w:color="auto" w:fill="auto"/>
            <w:noWrap/>
            <w:vAlign w:val="center"/>
            <w:hideMark/>
          </w:tcPr>
          <w:p w14:paraId="37BFDA7B" w14:textId="77777777" w:rsidR="00B51598" w:rsidRPr="00B51598" w:rsidRDefault="00B51598" w:rsidP="00B51598">
            <w:pPr>
              <w:spacing w:before="0"/>
              <w:jc w:val="right"/>
              <w:rPr>
                <w:rFonts w:cs="Tahoma"/>
                <w:i/>
                <w:iCs/>
                <w:sz w:val="16"/>
                <w:szCs w:val="16"/>
              </w:rPr>
            </w:pPr>
            <w:r w:rsidRPr="00B51598">
              <w:rPr>
                <w:rFonts w:cs="Tahoma"/>
                <w:i/>
                <w:iCs/>
                <w:sz w:val="16"/>
                <w:szCs w:val="16"/>
              </w:rPr>
              <w:t>S</w:t>
            </w:r>
            <w:r w:rsidRPr="00B51598">
              <w:rPr>
                <w:rFonts w:cs="Tahoma"/>
                <w:sz w:val="16"/>
                <w:szCs w:val="16"/>
                <w:vertAlign w:val="subscript"/>
              </w:rPr>
              <w:t>o</w:t>
            </w:r>
            <w:r w:rsidRPr="00B51598">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14:paraId="562D8397" w14:textId="77777777" w:rsidR="00B51598" w:rsidRPr="00B51598" w:rsidRDefault="00B51598" w:rsidP="00B51598">
            <w:pPr>
              <w:spacing w:before="0"/>
              <w:jc w:val="center"/>
              <w:rPr>
                <w:rFonts w:cs="Tahoma"/>
                <w:sz w:val="16"/>
                <w:szCs w:val="16"/>
              </w:rPr>
            </w:pPr>
            <w:r w:rsidRPr="00B51598">
              <w:rPr>
                <w:rFonts w:cs="Tahoma"/>
                <w:sz w:val="16"/>
                <w:szCs w:val="16"/>
              </w:rPr>
              <w:t>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B1E08B4" w14:textId="77777777" w:rsidR="00B51598" w:rsidRPr="00B51598" w:rsidRDefault="00B51598" w:rsidP="00B51598">
            <w:pPr>
              <w:spacing w:before="0"/>
              <w:jc w:val="left"/>
              <w:rPr>
                <w:rFonts w:cs="Tahoma"/>
                <w:sz w:val="16"/>
                <w:szCs w:val="16"/>
              </w:rPr>
            </w:pPr>
            <w:r w:rsidRPr="00B51598">
              <w:rPr>
                <w:rFonts w:cs="Tahoma"/>
                <w:sz w:val="16"/>
                <w:szCs w:val="16"/>
              </w:rPr>
              <w:t>m</w:t>
            </w:r>
            <w:r w:rsidRPr="00B51598">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14:paraId="3A40BADB" w14:textId="77777777" w:rsidR="00B51598" w:rsidRPr="00B51598" w:rsidRDefault="00B51598" w:rsidP="00B51598">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14:paraId="604D38C0" w14:textId="77777777" w:rsidR="00B51598" w:rsidRPr="00B51598" w:rsidRDefault="00B51598" w:rsidP="00B51598">
            <w:pPr>
              <w:spacing w:before="0"/>
              <w:jc w:val="left"/>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0D870BC0" w14:textId="77777777" w:rsidR="00B51598" w:rsidRPr="00B51598" w:rsidRDefault="00B51598" w:rsidP="00B51598">
            <w:pPr>
              <w:spacing w:before="0"/>
              <w:jc w:val="left"/>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10DA6ABE" w14:textId="77777777" w:rsidR="00B51598" w:rsidRPr="00B51598" w:rsidRDefault="00B51598" w:rsidP="00B51598">
            <w:pPr>
              <w:spacing w:before="0"/>
              <w:jc w:val="left"/>
              <w:rPr>
                <w:rFonts w:ascii="Times New Roman" w:hAnsi="Times New Roman"/>
                <w:sz w:val="20"/>
              </w:rPr>
            </w:pPr>
          </w:p>
        </w:tc>
      </w:tr>
      <w:tr w:rsidR="00B51598" w:rsidRPr="00B51598" w14:paraId="56EA1335" w14:textId="77777777" w:rsidTr="00B51598">
        <w:trPr>
          <w:trHeight w:val="20"/>
        </w:trPr>
        <w:tc>
          <w:tcPr>
            <w:tcW w:w="619" w:type="dxa"/>
            <w:tcBorders>
              <w:top w:val="nil"/>
              <w:left w:val="single" w:sz="4" w:space="0" w:color="auto"/>
              <w:bottom w:val="single" w:sz="4" w:space="0" w:color="auto"/>
              <w:right w:val="nil"/>
            </w:tcBorders>
            <w:shd w:val="clear" w:color="auto" w:fill="auto"/>
            <w:noWrap/>
            <w:vAlign w:val="center"/>
            <w:hideMark/>
          </w:tcPr>
          <w:p w14:paraId="27E35018" w14:textId="77777777" w:rsidR="00B51598" w:rsidRPr="00B51598" w:rsidRDefault="00B51598" w:rsidP="00B51598">
            <w:pPr>
              <w:spacing w:before="0"/>
              <w:jc w:val="right"/>
              <w:rPr>
                <w:rFonts w:cs="Tahoma"/>
                <w:i/>
                <w:iCs/>
                <w:sz w:val="16"/>
                <w:szCs w:val="16"/>
              </w:rPr>
            </w:pPr>
            <w:r w:rsidRPr="00B51598">
              <w:rPr>
                <w:rFonts w:cs="Tahoma"/>
                <w:i/>
                <w:iCs/>
                <w:sz w:val="16"/>
                <w:szCs w:val="16"/>
              </w:rPr>
              <w:t>h</w:t>
            </w:r>
            <w:r w:rsidRPr="00B51598">
              <w:rPr>
                <w:rFonts w:cs="Tahoma"/>
                <w:sz w:val="16"/>
                <w:szCs w:val="16"/>
                <w:vertAlign w:val="subscript"/>
              </w:rPr>
              <w:t>s</w:t>
            </w:r>
            <w:r w:rsidRPr="00B51598">
              <w:rPr>
                <w:rFonts w:cs="Tahoma"/>
                <w:sz w:val="16"/>
                <w:szCs w:val="16"/>
              </w:rPr>
              <w:t xml:space="preserve"> =</w:t>
            </w:r>
          </w:p>
        </w:tc>
        <w:tc>
          <w:tcPr>
            <w:tcW w:w="729" w:type="dxa"/>
            <w:tcBorders>
              <w:top w:val="nil"/>
              <w:left w:val="nil"/>
              <w:bottom w:val="single" w:sz="4" w:space="0" w:color="auto"/>
              <w:right w:val="nil"/>
            </w:tcBorders>
            <w:shd w:val="clear" w:color="auto" w:fill="auto"/>
            <w:noWrap/>
            <w:vAlign w:val="center"/>
            <w:hideMark/>
          </w:tcPr>
          <w:p w14:paraId="5684803C" w14:textId="77777777" w:rsidR="00B51598" w:rsidRPr="00B51598" w:rsidRDefault="00B51598" w:rsidP="00B51598">
            <w:pPr>
              <w:spacing w:before="0"/>
              <w:jc w:val="center"/>
              <w:rPr>
                <w:rFonts w:cs="Tahoma"/>
                <w:sz w:val="16"/>
                <w:szCs w:val="16"/>
              </w:rPr>
            </w:pPr>
            <w:r w:rsidRPr="00B51598">
              <w:rPr>
                <w:rFonts w:cs="Tahoma"/>
                <w:sz w:val="16"/>
                <w:szCs w:val="16"/>
              </w:rPr>
              <w:t>3,00</w:t>
            </w:r>
          </w:p>
        </w:tc>
        <w:tc>
          <w:tcPr>
            <w:tcW w:w="564" w:type="dxa"/>
            <w:tcBorders>
              <w:top w:val="nil"/>
              <w:left w:val="nil"/>
              <w:bottom w:val="single" w:sz="4" w:space="0" w:color="auto"/>
              <w:right w:val="single" w:sz="4" w:space="0" w:color="auto"/>
            </w:tcBorders>
            <w:shd w:val="clear" w:color="auto" w:fill="auto"/>
            <w:noWrap/>
            <w:vAlign w:val="center"/>
            <w:hideMark/>
          </w:tcPr>
          <w:p w14:paraId="34385DA2" w14:textId="77777777" w:rsidR="00B51598" w:rsidRPr="00B51598" w:rsidRDefault="00B51598" w:rsidP="00B51598">
            <w:pPr>
              <w:spacing w:before="0"/>
              <w:jc w:val="left"/>
              <w:rPr>
                <w:rFonts w:cs="Tahoma"/>
                <w:sz w:val="16"/>
                <w:szCs w:val="16"/>
              </w:rPr>
            </w:pPr>
            <w:r w:rsidRPr="00B51598">
              <w:rPr>
                <w:rFonts w:cs="Tahoma"/>
                <w:sz w:val="16"/>
                <w:szCs w:val="16"/>
              </w:rPr>
              <w:t>m</w:t>
            </w:r>
          </w:p>
        </w:tc>
        <w:tc>
          <w:tcPr>
            <w:tcW w:w="828" w:type="dxa"/>
            <w:tcBorders>
              <w:top w:val="nil"/>
              <w:left w:val="nil"/>
              <w:bottom w:val="single" w:sz="4" w:space="0" w:color="auto"/>
              <w:right w:val="nil"/>
            </w:tcBorders>
            <w:shd w:val="clear" w:color="auto" w:fill="auto"/>
            <w:noWrap/>
            <w:vAlign w:val="center"/>
            <w:hideMark/>
          </w:tcPr>
          <w:p w14:paraId="716CCF8A" w14:textId="77777777" w:rsidR="00B51598" w:rsidRPr="00B51598" w:rsidRDefault="00B51598" w:rsidP="00B51598">
            <w:pPr>
              <w:spacing w:before="0"/>
              <w:jc w:val="right"/>
              <w:rPr>
                <w:rFonts w:cs="Tahoma"/>
                <w:i/>
                <w:iCs/>
                <w:sz w:val="16"/>
                <w:szCs w:val="16"/>
              </w:rPr>
            </w:pPr>
            <w:r w:rsidRPr="00B51598">
              <w:rPr>
                <w:rFonts w:cs="Tahoma"/>
                <w:i/>
                <w:iCs/>
                <w:sz w:val="16"/>
                <w:szCs w:val="16"/>
              </w:rPr>
              <w:t>h</w:t>
            </w:r>
            <w:r w:rsidRPr="00B51598">
              <w:rPr>
                <w:rFonts w:cs="Tahoma"/>
                <w:sz w:val="16"/>
                <w:szCs w:val="16"/>
                <w:vertAlign w:val="subscript"/>
              </w:rPr>
              <w:t>o</w:t>
            </w:r>
            <w:r w:rsidRPr="00B51598">
              <w:rPr>
                <w:rFonts w:cs="Tahoma"/>
                <w:sz w:val="16"/>
                <w:szCs w:val="16"/>
              </w:rPr>
              <w:t xml:space="preserve"> = </w:t>
            </w:r>
          </w:p>
        </w:tc>
        <w:tc>
          <w:tcPr>
            <w:tcW w:w="651" w:type="dxa"/>
            <w:tcBorders>
              <w:top w:val="nil"/>
              <w:left w:val="nil"/>
              <w:bottom w:val="single" w:sz="4" w:space="0" w:color="auto"/>
              <w:right w:val="nil"/>
            </w:tcBorders>
            <w:shd w:val="clear" w:color="auto" w:fill="auto"/>
            <w:noWrap/>
            <w:vAlign w:val="center"/>
            <w:hideMark/>
          </w:tcPr>
          <w:p w14:paraId="7662CA1B" w14:textId="77777777" w:rsidR="00B51598" w:rsidRPr="00B51598" w:rsidRDefault="00B51598" w:rsidP="00B51598">
            <w:pPr>
              <w:spacing w:before="0"/>
              <w:jc w:val="left"/>
              <w:rPr>
                <w:rFonts w:cs="Tahoma"/>
                <w:sz w:val="16"/>
                <w:szCs w:val="16"/>
              </w:rPr>
            </w:pPr>
            <w:r w:rsidRPr="00B51598">
              <w:rPr>
                <w:rFonts w:cs="Tahoma"/>
                <w:sz w:val="16"/>
                <w:szCs w:val="16"/>
              </w:rPr>
              <w:t>0,000</w:t>
            </w:r>
          </w:p>
        </w:tc>
        <w:tc>
          <w:tcPr>
            <w:tcW w:w="749" w:type="dxa"/>
            <w:tcBorders>
              <w:top w:val="nil"/>
              <w:left w:val="nil"/>
              <w:bottom w:val="single" w:sz="4" w:space="0" w:color="auto"/>
              <w:right w:val="single" w:sz="4" w:space="0" w:color="auto"/>
            </w:tcBorders>
            <w:shd w:val="clear" w:color="auto" w:fill="auto"/>
            <w:noWrap/>
            <w:vAlign w:val="center"/>
            <w:hideMark/>
          </w:tcPr>
          <w:p w14:paraId="46F05A14" w14:textId="77777777" w:rsidR="00B51598" w:rsidRPr="00B51598" w:rsidRDefault="00B51598" w:rsidP="00B51598">
            <w:pPr>
              <w:spacing w:before="0"/>
              <w:jc w:val="left"/>
              <w:rPr>
                <w:rFonts w:cs="Tahoma"/>
                <w:sz w:val="16"/>
                <w:szCs w:val="16"/>
              </w:rPr>
            </w:pPr>
            <w:r w:rsidRPr="00B51598">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14:paraId="0DBC9D3E" w14:textId="77777777" w:rsidR="00B51598" w:rsidRPr="00B51598" w:rsidRDefault="00B51598" w:rsidP="00B51598">
            <w:pPr>
              <w:spacing w:before="0"/>
              <w:jc w:val="center"/>
              <w:rPr>
                <w:rFonts w:cs="Tahoma"/>
                <w:sz w:val="16"/>
                <w:szCs w:val="16"/>
              </w:rPr>
            </w:pPr>
            <w:r w:rsidRPr="00B51598">
              <w:rPr>
                <w:rFonts w:cs="Tahoma"/>
                <w:sz w:val="16"/>
                <w:szCs w:val="16"/>
              </w:rPr>
              <w:t>(</w:t>
            </w:r>
            <w:r w:rsidRPr="00B51598">
              <w:rPr>
                <w:rFonts w:cs="Tahoma"/>
                <w:i/>
                <w:iCs/>
                <w:sz w:val="16"/>
                <w:szCs w:val="16"/>
              </w:rPr>
              <w:t>S . p</w:t>
            </w:r>
            <w:r w:rsidRPr="00B51598">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14:paraId="17E8FD30" w14:textId="77777777" w:rsidR="00B51598" w:rsidRPr="00B51598" w:rsidRDefault="00B51598" w:rsidP="00B51598">
            <w:pPr>
              <w:spacing w:before="0"/>
              <w:jc w:val="center"/>
              <w:rPr>
                <w:rFonts w:cs="Tahoma"/>
                <w:sz w:val="16"/>
                <w:szCs w:val="16"/>
              </w:rPr>
            </w:pPr>
            <w:r w:rsidRPr="00B51598">
              <w:rPr>
                <w:rFonts w:cs="Tahoma"/>
                <w:sz w:val="16"/>
                <w:szCs w:val="16"/>
              </w:rPr>
              <w:t>53,0</w:t>
            </w:r>
          </w:p>
        </w:tc>
        <w:tc>
          <w:tcPr>
            <w:tcW w:w="640" w:type="dxa"/>
            <w:tcBorders>
              <w:top w:val="nil"/>
              <w:left w:val="nil"/>
              <w:bottom w:val="nil"/>
              <w:right w:val="nil"/>
            </w:tcBorders>
            <w:shd w:val="clear" w:color="auto" w:fill="auto"/>
            <w:noWrap/>
            <w:vAlign w:val="center"/>
            <w:hideMark/>
          </w:tcPr>
          <w:p w14:paraId="6045CD9D" w14:textId="77777777" w:rsidR="00B51598" w:rsidRPr="00B51598" w:rsidRDefault="00B51598" w:rsidP="00B51598">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14:paraId="70EDDC32"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70255409"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6315D06F" w14:textId="77777777" w:rsidR="00B51598" w:rsidRPr="00B51598" w:rsidRDefault="00B51598" w:rsidP="00B51598">
            <w:pPr>
              <w:spacing w:before="0"/>
              <w:jc w:val="center"/>
              <w:rPr>
                <w:rFonts w:ascii="Times New Roman" w:hAnsi="Times New Roman"/>
                <w:sz w:val="20"/>
              </w:rPr>
            </w:pPr>
          </w:p>
        </w:tc>
      </w:tr>
      <w:tr w:rsidR="00B51598" w:rsidRPr="00B51598" w14:paraId="5C89F310" w14:textId="77777777" w:rsidTr="00B51598">
        <w:trPr>
          <w:trHeight w:val="20"/>
        </w:trPr>
        <w:tc>
          <w:tcPr>
            <w:tcW w:w="619" w:type="dxa"/>
            <w:tcBorders>
              <w:top w:val="nil"/>
              <w:left w:val="single" w:sz="4" w:space="0" w:color="auto"/>
              <w:bottom w:val="single" w:sz="4" w:space="0" w:color="auto"/>
              <w:right w:val="nil"/>
            </w:tcBorders>
            <w:shd w:val="clear" w:color="auto" w:fill="auto"/>
            <w:noWrap/>
            <w:vAlign w:val="center"/>
            <w:hideMark/>
          </w:tcPr>
          <w:p w14:paraId="6CEFACC5" w14:textId="77777777" w:rsidR="00B51598" w:rsidRPr="00B51598" w:rsidRDefault="00B51598" w:rsidP="00B51598">
            <w:pPr>
              <w:spacing w:before="0"/>
              <w:jc w:val="right"/>
              <w:rPr>
                <w:rFonts w:cs="Tahoma"/>
                <w:i/>
                <w:iCs/>
                <w:sz w:val="16"/>
                <w:szCs w:val="16"/>
              </w:rPr>
            </w:pPr>
            <w:r w:rsidRPr="00B51598">
              <w:rPr>
                <w:rFonts w:cs="Tahoma"/>
                <w:i/>
                <w:iCs/>
                <w:sz w:val="16"/>
                <w:szCs w:val="16"/>
              </w:rPr>
              <w:t>n</w:t>
            </w:r>
            <w:r w:rsidRPr="00B51598">
              <w:rPr>
                <w:rFonts w:cs="Tahoma"/>
                <w:sz w:val="16"/>
                <w:szCs w:val="16"/>
              </w:rPr>
              <w:t xml:space="preserve"> =</w:t>
            </w:r>
          </w:p>
        </w:tc>
        <w:tc>
          <w:tcPr>
            <w:tcW w:w="729" w:type="dxa"/>
            <w:tcBorders>
              <w:top w:val="nil"/>
              <w:left w:val="nil"/>
              <w:bottom w:val="single" w:sz="4" w:space="0" w:color="auto"/>
              <w:right w:val="single" w:sz="4" w:space="0" w:color="auto"/>
            </w:tcBorders>
            <w:shd w:val="clear" w:color="auto" w:fill="auto"/>
            <w:noWrap/>
            <w:vAlign w:val="center"/>
            <w:hideMark/>
          </w:tcPr>
          <w:p w14:paraId="41C3FD93" w14:textId="77777777" w:rsidR="00B51598" w:rsidRPr="00B51598" w:rsidRDefault="00B51598" w:rsidP="00B51598">
            <w:pPr>
              <w:spacing w:before="0"/>
              <w:jc w:val="left"/>
              <w:rPr>
                <w:rFonts w:cs="Tahoma"/>
                <w:sz w:val="16"/>
                <w:szCs w:val="16"/>
              </w:rPr>
            </w:pPr>
            <w:r w:rsidRPr="00B51598">
              <w:rPr>
                <w:rFonts w:cs="Tahoma"/>
                <w:sz w:val="16"/>
                <w:szCs w:val="16"/>
              </w:rPr>
              <w:t>0,005</w:t>
            </w:r>
          </w:p>
        </w:tc>
        <w:tc>
          <w:tcPr>
            <w:tcW w:w="564" w:type="dxa"/>
            <w:tcBorders>
              <w:top w:val="nil"/>
              <w:left w:val="nil"/>
              <w:bottom w:val="single" w:sz="4" w:space="0" w:color="auto"/>
              <w:right w:val="nil"/>
            </w:tcBorders>
            <w:shd w:val="clear" w:color="auto" w:fill="auto"/>
            <w:noWrap/>
            <w:vAlign w:val="center"/>
            <w:hideMark/>
          </w:tcPr>
          <w:p w14:paraId="16E3BB8F" w14:textId="77777777" w:rsidR="00B51598" w:rsidRPr="00B51598" w:rsidRDefault="00B51598" w:rsidP="00B51598">
            <w:pPr>
              <w:spacing w:before="0"/>
              <w:jc w:val="right"/>
              <w:rPr>
                <w:rFonts w:cs="Tahoma"/>
                <w:i/>
                <w:iCs/>
                <w:sz w:val="16"/>
                <w:szCs w:val="16"/>
              </w:rPr>
            </w:pPr>
            <w:r w:rsidRPr="00B51598">
              <w:rPr>
                <w:rFonts w:cs="Tahoma"/>
                <w:i/>
                <w:iCs/>
                <w:sz w:val="16"/>
                <w:szCs w:val="16"/>
              </w:rPr>
              <w:t>k</w:t>
            </w:r>
            <w:r w:rsidRPr="00B51598">
              <w:rPr>
                <w:rFonts w:cs="Tahoma"/>
                <w:sz w:val="16"/>
                <w:szCs w:val="16"/>
              </w:rPr>
              <w:t xml:space="preserve"> =</w:t>
            </w:r>
          </w:p>
        </w:tc>
        <w:tc>
          <w:tcPr>
            <w:tcW w:w="828" w:type="dxa"/>
            <w:tcBorders>
              <w:top w:val="nil"/>
              <w:left w:val="nil"/>
              <w:bottom w:val="single" w:sz="4" w:space="0" w:color="auto"/>
              <w:right w:val="single" w:sz="4" w:space="0" w:color="auto"/>
            </w:tcBorders>
            <w:shd w:val="clear" w:color="auto" w:fill="auto"/>
            <w:noWrap/>
            <w:vAlign w:val="center"/>
            <w:hideMark/>
          </w:tcPr>
          <w:p w14:paraId="399F178B" w14:textId="77777777" w:rsidR="00B51598" w:rsidRPr="00B51598" w:rsidRDefault="00B51598" w:rsidP="00B51598">
            <w:pPr>
              <w:spacing w:before="0"/>
              <w:jc w:val="left"/>
              <w:rPr>
                <w:rFonts w:cs="Tahoma"/>
                <w:sz w:val="16"/>
                <w:szCs w:val="16"/>
              </w:rPr>
            </w:pPr>
            <w:r w:rsidRPr="00B51598">
              <w:rPr>
                <w:rFonts w:cs="Tahoma"/>
                <w:sz w:val="16"/>
                <w:szCs w:val="16"/>
              </w:rPr>
              <w:t>0,007</w:t>
            </w:r>
          </w:p>
        </w:tc>
        <w:tc>
          <w:tcPr>
            <w:tcW w:w="651" w:type="dxa"/>
            <w:tcBorders>
              <w:top w:val="nil"/>
              <w:left w:val="nil"/>
              <w:bottom w:val="single" w:sz="4" w:space="0" w:color="auto"/>
              <w:right w:val="nil"/>
            </w:tcBorders>
            <w:shd w:val="clear" w:color="auto" w:fill="auto"/>
            <w:noWrap/>
            <w:vAlign w:val="center"/>
            <w:hideMark/>
          </w:tcPr>
          <w:p w14:paraId="27570AFC" w14:textId="77777777" w:rsidR="00B51598" w:rsidRPr="00B51598" w:rsidRDefault="00B51598" w:rsidP="00B51598">
            <w:pPr>
              <w:spacing w:before="0"/>
              <w:jc w:val="right"/>
              <w:rPr>
                <w:rFonts w:cs="Tahoma"/>
                <w:i/>
                <w:iCs/>
                <w:sz w:val="16"/>
                <w:szCs w:val="16"/>
              </w:rPr>
            </w:pPr>
            <w:r w:rsidRPr="00B51598">
              <w:rPr>
                <w:rFonts w:cs="Tahoma"/>
                <w:i/>
                <w:iCs/>
                <w:sz w:val="16"/>
                <w:szCs w:val="16"/>
              </w:rPr>
              <w:t>b</w:t>
            </w:r>
            <w:r w:rsidRPr="00B51598">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14:paraId="514D3711" w14:textId="77777777" w:rsidR="00B51598" w:rsidRPr="00B51598" w:rsidRDefault="00B51598" w:rsidP="00B51598">
            <w:pPr>
              <w:spacing w:before="0"/>
              <w:jc w:val="left"/>
              <w:rPr>
                <w:rFonts w:cs="Tahoma"/>
                <w:sz w:val="16"/>
                <w:szCs w:val="16"/>
              </w:rPr>
            </w:pPr>
            <w:r w:rsidRPr="00B51598">
              <w:rPr>
                <w:rFonts w:cs="Tahoma"/>
                <w:sz w:val="16"/>
                <w:szCs w:val="16"/>
              </w:rPr>
              <w:t>0,822</w:t>
            </w:r>
          </w:p>
        </w:tc>
        <w:tc>
          <w:tcPr>
            <w:tcW w:w="780" w:type="dxa"/>
            <w:tcBorders>
              <w:top w:val="nil"/>
              <w:left w:val="nil"/>
              <w:bottom w:val="single" w:sz="4" w:space="0" w:color="auto"/>
              <w:right w:val="nil"/>
            </w:tcBorders>
            <w:shd w:val="clear" w:color="auto" w:fill="auto"/>
            <w:noWrap/>
            <w:vAlign w:val="center"/>
            <w:hideMark/>
          </w:tcPr>
          <w:p w14:paraId="1A4678FF" w14:textId="77777777" w:rsidR="00B51598" w:rsidRPr="00B51598" w:rsidRDefault="00B51598" w:rsidP="00B51598">
            <w:pPr>
              <w:spacing w:before="0"/>
              <w:jc w:val="right"/>
              <w:rPr>
                <w:rFonts w:cs="Tahoma"/>
                <w:i/>
                <w:iCs/>
                <w:sz w:val="16"/>
                <w:szCs w:val="16"/>
              </w:rPr>
            </w:pPr>
            <w:r w:rsidRPr="00B51598">
              <w:rPr>
                <w:rFonts w:cs="Tahoma"/>
                <w:i/>
                <w:iCs/>
                <w:sz w:val="16"/>
                <w:szCs w:val="16"/>
              </w:rPr>
              <w:t>c</w:t>
            </w:r>
            <w:r w:rsidRPr="00B51598">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14:paraId="1C9C7EBE" w14:textId="77777777" w:rsidR="00B51598" w:rsidRPr="00B51598" w:rsidRDefault="00B51598" w:rsidP="00B51598">
            <w:pPr>
              <w:spacing w:before="0"/>
              <w:jc w:val="left"/>
              <w:rPr>
                <w:rFonts w:cs="Tahoma"/>
                <w:sz w:val="16"/>
                <w:szCs w:val="16"/>
              </w:rPr>
            </w:pPr>
            <w:r w:rsidRPr="00B51598">
              <w:rPr>
                <w:rFonts w:cs="Tahoma"/>
                <w:sz w:val="16"/>
                <w:szCs w:val="16"/>
              </w:rPr>
              <w:t>1,00</w:t>
            </w:r>
          </w:p>
        </w:tc>
        <w:tc>
          <w:tcPr>
            <w:tcW w:w="640" w:type="dxa"/>
            <w:tcBorders>
              <w:top w:val="nil"/>
              <w:left w:val="nil"/>
              <w:bottom w:val="nil"/>
              <w:right w:val="nil"/>
            </w:tcBorders>
            <w:shd w:val="clear" w:color="auto" w:fill="auto"/>
            <w:noWrap/>
            <w:vAlign w:val="center"/>
            <w:hideMark/>
          </w:tcPr>
          <w:p w14:paraId="3AB70A07" w14:textId="77777777" w:rsidR="00B51598" w:rsidRPr="00B51598" w:rsidRDefault="00B51598" w:rsidP="00B51598">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14:paraId="1B088191"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305F550B"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544E57C5" w14:textId="77777777" w:rsidR="00B51598" w:rsidRPr="00B51598" w:rsidRDefault="00B51598" w:rsidP="00B51598">
            <w:pPr>
              <w:spacing w:before="0"/>
              <w:jc w:val="center"/>
              <w:rPr>
                <w:rFonts w:ascii="Times New Roman" w:hAnsi="Times New Roman"/>
                <w:sz w:val="20"/>
              </w:rPr>
            </w:pPr>
          </w:p>
        </w:tc>
      </w:tr>
      <w:tr w:rsidR="00B51598" w:rsidRPr="00B51598" w14:paraId="14D846FA" w14:textId="77777777" w:rsidTr="00B51598">
        <w:trPr>
          <w:trHeight w:val="20"/>
        </w:trPr>
        <w:tc>
          <w:tcPr>
            <w:tcW w:w="619" w:type="dxa"/>
            <w:tcBorders>
              <w:top w:val="nil"/>
              <w:left w:val="single" w:sz="4" w:space="0" w:color="auto"/>
              <w:bottom w:val="single" w:sz="4" w:space="0" w:color="auto"/>
              <w:right w:val="nil"/>
            </w:tcBorders>
            <w:shd w:val="clear" w:color="auto" w:fill="auto"/>
            <w:noWrap/>
            <w:vAlign w:val="center"/>
            <w:hideMark/>
          </w:tcPr>
          <w:p w14:paraId="333E8621" w14:textId="77777777" w:rsidR="00B51598" w:rsidRPr="00B51598" w:rsidRDefault="00B51598" w:rsidP="00B51598">
            <w:pPr>
              <w:spacing w:before="0"/>
              <w:jc w:val="right"/>
              <w:rPr>
                <w:rFonts w:cs="Tahoma"/>
                <w:i/>
                <w:iCs/>
                <w:sz w:val="16"/>
                <w:szCs w:val="16"/>
              </w:rPr>
            </w:pPr>
            <w:r w:rsidRPr="00B51598">
              <w:rPr>
                <w:rFonts w:cs="Tahoma"/>
                <w:i/>
                <w:iCs/>
                <w:sz w:val="16"/>
                <w:szCs w:val="16"/>
              </w:rPr>
              <w:t>p</w:t>
            </w:r>
            <w:r w:rsidRPr="00B51598">
              <w:rPr>
                <w:rFonts w:cs="Tahoma"/>
                <w:sz w:val="16"/>
                <w:szCs w:val="16"/>
                <w:vertAlign w:val="subscript"/>
              </w:rPr>
              <w:t>s</w:t>
            </w:r>
            <w:r w:rsidRPr="00B51598">
              <w:rPr>
                <w:rFonts w:cs="Tahoma"/>
                <w:sz w:val="16"/>
                <w:szCs w:val="16"/>
              </w:rPr>
              <w:t xml:space="preserve"> =</w:t>
            </w:r>
          </w:p>
        </w:tc>
        <w:tc>
          <w:tcPr>
            <w:tcW w:w="729" w:type="dxa"/>
            <w:tcBorders>
              <w:top w:val="nil"/>
              <w:left w:val="nil"/>
              <w:bottom w:val="single" w:sz="4" w:space="0" w:color="auto"/>
              <w:right w:val="single" w:sz="4" w:space="0" w:color="auto"/>
            </w:tcBorders>
            <w:shd w:val="clear" w:color="auto" w:fill="auto"/>
            <w:noWrap/>
            <w:vAlign w:val="center"/>
            <w:hideMark/>
          </w:tcPr>
          <w:p w14:paraId="00AC6740" w14:textId="77777777" w:rsidR="00B51598" w:rsidRPr="00B51598" w:rsidRDefault="00B51598" w:rsidP="00B51598">
            <w:pPr>
              <w:spacing w:before="0"/>
              <w:jc w:val="left"/>
              <w:rPr>
                <w:rFonts w:cs="Tahoma"/>
                <w:sz w:val="16"/>
                <w:szCs w:val="16"/>
              </w:rPr>
            </w:pPr>
            <w:r w:rsidRPr="00B51598">
              <w:rPr>
                <w:rFonts w:cs="Tahoma"/>
                <w:sz w:val="16"/>
                <w:szCs w:val="16"/>
              </w:rPr>
              <w:t>0,000</w:t>
            </w:r>
          </w:p>
        </w:tc>
        <w:tc>
          <w:tcPr>
            <w:tcW w:w="564" w:type="dxa"/>
            <w:tcBorders>
              <w:top w:val="nil"/>
              <w:left w:val="nil"/>
              <w:bottom w:val="single" w:sz="4" w:space="0" w:color="auto"/>
              <w:right w:val="nil"/>
            </w:tcBorders>
            <w:shd w:val="clear" w:color="auto" w:fill="auto"/>
            <w:noWrap/>
            <w:vAlign w:val="center"/>
            <w:hideMark/>
          </w:tcPr>
          <w:p w14:paraId="7101ABC2" w14:textId="77777777" w:rsidR="00B51598" w:rsidRPr="00B51598" w:rsidRDefault="00B51598" w:rsidP="00B51598">
            <w:pPr>
              <w:spacing w:before="0"/>
              <w:jc w:val="right"/>
              <w:rPr>
                <w:rFonts w:cs="Tahoma"/>
                <w:i/>
                <w:iCs/>
                <w:sz w:val="16"/>
                <w:szCs w:val="16"/>
              </w:rPr>
            </w:pPr>
            <w:r w:rsidRPr="00B51598">
              <w:rPr>
                <w:rFonts w:cs="Tahoma"/>
                <w:i/>
                <w:iCs/>
                <w:sz w:val="16"/>
                <w:szCs w:val="16"/>
              </w:rPr>
              <w:t>a</w:t>
            </w:r>
            <w:r w:rsidRPr="00B51598">
              <w:rPr>
                <w:rFonts w:cs="Tahoma"/>
                <w:sz w:val="16"/>
                <w:szCs w:val="16"/>
                <w:vertAlign w:val="subscript"/>
              </w:rPr>
              <w:t>n</w:t>
            </w:r>
            <w:r w:rsidRPr="00B51598">
              <w:rPr>
                <w:rFonts w:cs="Tahoma"/>
                <w:sz w:val="16"/>
                <w:szCs w:val="16"/>
              </w:rPr>
              <w:t xml:space="preserve"> =</w:t>
            </w:r>
          </w:p>
        </w:tc>
        <w:tc>
          <w:tcPr>
            <w:tcW w:w="828" w:type="dxa"/>
            <w:tcBorders>
              <w:top w:val="nil"/>
              <w:left w:val="nil"/>
              <w:bottom w:val="single" w:sz="4" w:space="0" w:color="auto"/>
              <w:right w:val="single" w:sz="4" w:space="0" w:color="auto"/>
            </w:tcBorders>
            <w:shd w:val="clear" w:color="auto" w:fill="auto"/>
            <w:noWrap/>
            <w:vAlign w:val="center"/>
            <w:hideMark/>
          </w:tcPr>
          <w:p w14:paraId="68272371" w14:textId="77777777" w:rsidR="00B51598" w:rsidRPr="00B51598" w:rsidRDefault="00B51598" w:rsidP="00B51598">
            <w:pPr>
              <w:spacing w:before="0"/>
              <w:jc w:val="left"/>
              <w:rPr>
                <w:rFonts w:cs="Tahoma"/>
                <w:sz w:val="16"/>
                <w:szCs w:val="16"/>
              </w:rPr>
            </w:pPr>
            <w:r w:rsidRPr="00B51598">
              <w:rPr>
                <w:rFonts w:cs="Tahoma"/>
                <w:sz w:val="16"/>
                <w:szCs w:val="16"/>
              </w:rPr>
              <w:t>0,800</w:t>
            </w:r>
          </w:p>
        </w:tc>
        <w:tc>
          <w:tcPr>
            <w:tcW w:w="651" w:type="dxa"/>
            <w:tcBorders>
              <w:top w:val="nil"/>
              <w:left w:val="nil"/>
              <w:bottom w:val="single" w:sz="4" w:space="0" w:color="auto"/>
              <w:right w:val="nil"/>
            </w:tcBorders>
            <w:shd w:val="clear" w:color="auto" w:fill="auto"/>
            <w:noWrap/>
            <w:vAlign w:val="center"/>
            <w:hideMark/>
          </w:tcPr>
          <w:p w14:paraId="40879612" w14:textId="77777777" w:rsidR="00B51598" w:rsidRPr="00B51598" w:rsidRDefault="00B51598" w:rsidP="00B51598">
            <w:pPr>
              <w:spacing w:before="0"/>
              <w:jc w:val="right"/>
              <w:rPr>
                <w:rFonts w:cs="Tahoma"/>
                <w:i/>
                <w:iCs/>
                <w:sz w:val="16"/>
                <w:szCs w:val="16"/>
              </w:rPr>
            </w:pPr>
            <w:r w:rsidRPr="00B51598">
              <w:rPr>
                <w:rFonts w:cs="Tahoma"/>
                <w:i/>
                <w:iCs/>
                <w:sz w:val="16"/>
                <w:szCs w:val="16"/>
              </w:rPr>
              <w:t>p</w:t>
            </w:r>
            <w:r w:rsidRPr="00B51598">
              <w:rPr>
                <w:rFonts w:cs="Tahoma"/>
                <w:sz w:val="16"/>
                <w:szCs w:val="16"/>
                <w:vertAlign w:val="subscript"/>
              </w:rPr>
              <w:t>n</w:t>
            </w:r>
            <w:r w:rsidRPr="00B51598">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14:paraId="2C94F939" w14:textId="77777777" w:rsidR="00B51598" w:rsidRPr="00B51598" w:rsidRDefault="00B51598" w:rsidP="00B51598">
            <w:pPr>
              <w:spacing w:before="0"/>
              <w:jc w:val="left"/>
              <w:rPr>
                <w:rFonts w:cs="Tahoma"/>
                <w:sz w:val="16"/>
                <w:szCs w:val="16"/>
              </w:rPr>
            </w:pPr>
            <w:r w:rsidRPr="00B51598">
              <w:rPr>
                <w:rFonts w:cs="Tahoma"/>
                <w:sz w:val="16"/>
                <w:szCs w:val="16"/>
              </w:rPr>
              <w:t>5,00</w:t>
            </w:r>
          </w:p>
        </w:tc>
        <w:tc>
          <w:tcPr>
            <w:tcW w:w="780" w:type="dxa"/>
            <w:tcBorders>
              <w:top w:val="nil"/>
              <w:left w:val="nil"/>
              <w:bottom w:val="single" w:sz="4" w:space="0" w:color="auto"/>
              <w:right w:val="nil"/>
            </w:tcBorders>
            <w:shd w:val="clear" w:color="auto" w:fill="auto"/>
            <w:noWrap/>
            <w:vAlign w:val="center"/>
            <w:hideMark/>
          </w:tcPr>
          <w:p w14:paraId="6A29BA86" w14:textId="77777777" w:rsidR="00B51598" w:rsidRPr="00B51598" w:rsidRDefault="00B51598" w:rsidP="00B51598">
            <w:pPr>
              <w:spacing w:before="0"/>
              <w:jc w:val="right"/>
              <w:rPr>
                <w:rFonts w:cs="Tahoma"/>
                <w:i/>
                <w:iCs/>
                <w:sz w:val="16"/>
                <w:szCs w:val="16"/>
              </w:rPr>
            </w:pPr>
            <w:r w:rsidRPr="00B51598">
              <w:rPr>
                <w:rFonts w:cs="Tahoma"/>
                <w:i/>
                <w:iCs/>
                <w:sz w:val="16"/>
                <w:szCs w:val="16"/>
              </w:rPr>
              <w:t>a</w:t>
            </w:r>
            <w:r w:rsidRPr="00B51598">
              <w:rPr>
                <w:rFonts w:cs="Tahoma"/>
                <w:sz w:val="16"/>
                <w:szCs w:val="16"/>
                <w:vertAlign w:val="subscript"/>
              </w:rPr>
              <w:t>s</w:t>
            </w:r>
            <w:r w:rsidRPr="00B51598">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14:paraId="5DE59712" w14:textId="77777777" w:rsidR="00B51598" w:rsidRPr="00B51598" w:rsidRDefault="00B51598" w:rsidP="00B51598">
            <w:pPr>
              <w:spacing w:before="0"/>
              <w:jc w:val="left"/>
              <w:rPr>
                <w:rFonts w:cs="Tahoma"/>
                <w:sz w:val="16"/>
                <w:szCs w:val="16"/>
              </w:rPr>
            </w:pPr>
            <w:r w:rsidRPr="00B51598">
              <w:rPr>
                <w:rFonts w:cs="Tahoma"/>
                <w:sz w:val="16"/>
                <w:szCs w:val="16"/>
              </w:rPr>
              <w:t>0,9</w:t>
            </w:r>
          </w:p>
        </w:tc>
        <w:tc>
          <w:tcPr>
            <w:tcW w:w="640" w:type="dxa"/>
            <w:tcBorders>
              <w:top w:val="nil"/>
              <w:left w:val="nil"/>
              <w:bottom w:val="nil"/>
              <w:right w:val="nil"/>
            </w:tcBorders>
            <w:shd w:val="clear" w:color="auto" w:fill="auto"/>
            <w:noWrap/>
            <w:vAlign w:val="center"/>
            <w:hideMark/>
          </w:tcPr>
          <w:p w14:paraId="4BE17910" w14:textId="77777777" w:rsidR="00B51598" w:rsidRPr="00B51598" w:rsidRDefault="00B51598" w:rsidP="00B51598">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14:paraId="23EE2764"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0269F33C"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35A4F859" w14:textId="77777777" w:rsidR="00B51598" w:rsidRPr="00B51598" w:rsidRDefault="00B51598" w:rsidP="00B51598">
            <w:pPr>
              <w:spacing w:before="0"/>
              <w:jc w:val="center"/>
              <w:rPr>
                <w:rFonts w:ascii="Times New Roman" w:hAnsi="Times New Roman"/>
                <w:sz w:val="20"/>
              </w:rPr>
            </w:pPr>
          </w:p>
        </w:tc>
      </w:tr>
      <w:tr w:rsidR="00B51598" w:rsidRPr="00B51598" w14:paraId="48D31E8A" w14:textId="77777777" w:rsidTr="003D6FBF">
        <w:trPr>
          <w:trHeight w:val="20"/>
        </w:trPr>
        <w:tc>
          <w:tcPr>
            <w:tcW w:w="619" w:type="dxa"/>
            <w:tcBorders>
              <w:top w:val="single" w:sz="4" w:space="0" w:color="auto"/>
              <w:left w:val="single" w:sz="4" w:space="0" w:color="auto"/>
              <w:bottom w:val="nil"/>
              <w:right w:val="nil"/>
            </w:tcBorders>
            <w:shd w:val="clear" w:color="auto" w:fill="auto"/>
            <w:noWrap/>
            <w:vAlign w:val="center"/>
            <w:hideMark/>
          </w:tcPr>
          <w:p w14:paraId="4827AABA" w14:textId="77777777" w:rsidR="00B51598" w:rsidRPr="00B51598" w:rsidRDefault="00B51598" w:rsidP="00B51598">
            <w:pPr>
              <w:spacing w:before="0"/>
              <w:jc w:val="right"/>
              <w:rPr>
                <w:rFonts w:cs="Tahoma"/>
                <w:i/>
                <w:iCs/>
                <w:sz w:val="16"/>
                <w:szCs w:val="16"/>
              </w:rPr>
            </w:pPr>
            <w:r w:rsidRPr="00B51598">
              <w:rPr>
                <w:rFonts w:cs="Tahoma"/>
                <w:i/>
                <w:iCs/>
                <w:sz w:val="16"/>
                <w:szCs w:val="16"/>
              </w:rPr>
              <w:t>p</w:t>
            </w:r>
            <w:r w:rsidRPr="00B51598">
              <w:rPr>
                <w:rFonts w:cs="Tahoma"/>
                <w:sz w:val="16"/>
                <w:szCs w:val="16"/>
              </w:rPr>
              <w:t xml:space="preserve"> =</w:t>
            </w:r>
          </w:p>
        </w:tc>
        <w:tc>
          <w:tcPr>
            <w:tcW w:w="729" w:type="dxa"/>
            <w:tcBorders>
              <w:top w:val="single" w:sz="4" w:space="0" w:color="auto"/>
              <w:left w:val="nil"/>
              <w:bottom w:val="nil"/>
              <w:right w:val="single" w:sz="4" w:space="0" w:color="auto"/>
            </w:tcBorders>
            <w:shd w:val="clear" w:color="auto" w:fill="auto"/>
            <w:noWrap/>
            <w:vAlign w:val="center"/>
            <w:hideMark/>
          </w:tcPr>
          <w:p w14:paraId="34CD8D78" w14:textId="4BA52D3C" w:rsidR="00B51598" w:rsidRPr="00B51598" w:rsidRDefault="00B51598" w:rsidP="00B51598">
            <w:pPr>
              <w:spacing w:before="0"/>
              <w:jc w:val="left"/>
              <w:rPr>
                <w:rFonts w:cs="Tahoma"/>
                <w:sz w:val="16"/>
                <w:szCs w:val="16"/>
              </w:rPr>
            </w:pPr>
          </w:p>
        </w:tc>
        <w:tc>
          <w:tcPr>
            <w:tcW w:w="564" w:type="dxa"/>
            <w:tcBorders>
              <w:top w:val="single" w:sz="4" w:space="0" w:color="auto"/>
              <w:left w:val="nil"/>
              <w:bottom w:val="nil"/>
              <w:right w:val="nil"/>
            </w:tcBorders>
            <w:shd w:val="clear" w:color="auto" w:fill="auto"/>
            <w:noWrap/>
            <w:vAlign w:val="center"/>
            <w:hideMark/>
          </w:tcPr>
          <w:p w14:paraId="4CB8FDA6" w14:textId="77777777" w:rsidR="00B51598" w:rsidRPr="00B51598" w:rsidRDefault="00B51598" w:rsidP="00B51598">
            <w:pPr>
              <w:spacing w:before="0"/>
              <w:jc w:val="right"/>
              <w:rPr>
                <w:rFonts w:cs="Tahoma"/>
                <w:i/>
                <w:iCs/>
                <w:sz w:val="16"/>
                <w:szCs w:val="16"/>
              </w:rPr>
            </w:pPr>
            <w:r w:rsidRPr="00B51598">
              <w:rPr>
                <w:rFonts w:cs="Tahoma"/>
                <w:i/>
                <w:iCs/>
                <w:sz w:val="16"/>
                <w:szCs w:val="16"/>
              </w:rPr>
              <w:t>a</w:t>
            </w:r>
            <w:r w:rsidRPr="00B51598">
              <w:rPr>
                <w:rFonts w:cs="Tahoma"/>
                <w:sz w:val="16"/>
                <w:szCs w:val="16"/>
              </w:rPr>
              <w:t xml:space="preserve"> =</w:t>
            </w:r>
          </w:p>
        </w:tc>
        <w:tc>
          <w:tcPr>
            <w:tcW w:w="828" w:type="dxa"/>
            <w:tcBorders>
              <w:top w:val="single" w:sz="4" w:space="0" w:color="auto"/>
              <w:left w:val="nil"/>
              <w:bottom w:val="nil"/>
              <w:right w:val="single" w:sz="4" w:space="0" w:color="auto"/>
            </w:tcBorders>
            <w:shd w:val="clear" w:color="auto" w:fill="auto"/>
            <w:noWrap/>
            <w:vAlign w:val="center"/>
            <w:hideMark/>
          </w:tcPr>
          <w:p w14:paraId="6FE7A6F6" w14:textId="77777777" w:rsidR="00B51598" w:rsidRPr="00B51598" w:rsidRDefault="00B51598" w:rsidP="00B51598">
            <w:pPr>
              <w:spacing w:before="0"/>
              <w:jc w:val="left"/>
              <w:rPr>
                <w:rFonts w:cs="Tahoma"/>
                <w:sz w:val="16"/>
                <w:szCs w:val="16"/>
              </w:rPr>
            </w:pPr>
            <w:r w:rsidRPr="00B51598">
              <w:rPr>
                <w:rFonts w:cs="Tahoma"/>
                <w:sz w:val="16"/>
                <w:szCs w:val="16"/>
              </w:rPr>
              <w:t>0,800</w:t>
            </w:r>
          </w:p>
        </w:tc>
        <w:tc>
          <w:tcPr>
            <w:tcW w:w="1400" w:type="dxa"/>
            <w:gridSpan w:val="2"/>
            <w:tcBorders>
              <w:top w:val="single" w:sz="4" w:space="0" w:color="auto"/>
              <w:left w:val="nil"/>
              <w:bottom w:val="nil"/>
              <w:right w:val="nil"/>
            </w:tcBorders>
            <w:shd w:val="clear" w:color="auto" w:fill="auto"/>
            <w:noWrap/>
            <w:vAlign w:val="center"/>
            <w:hideMark/>
          </w:tcPr>
          <w:p w14:paraId="24FD2D85" w14:textId="77777777" w:rsidR="00B51598" w:rsidRPr="00B51598" w:rsidRDefault="00B51598" w:rsidP="00B51598">
            <w:pPr>
              <w:spacing w:before="0"/>
              <w:jc w:val="right"/>
              <w:rPr>
                <w:rFonts w:cs="Tahoma"/>
                <w:sz w:val="16"/>
                <w:szCs w:val="16"/>
              </w:rPr>
            </w:pPr>
            <w:r w:rsidRPr="00B51598">
              <w:rPr>
                <w:rFonts w:cs="Tahoma"/>
                <w:sz w:val="16"/>
                <w:szCs w:val="16"/>
              </w:rPr>
              <w:t> </w:t>
            </w:r>
          </w:p>
        </w:tc>
        <w:tc>
          <w:tcPr>
            <w:tcW w:w="780" w:type="dxa"/>
            <w:tcBorders>
              <w:top w:val="single" w:sz="4" w:space="0" w:color="auto"/>
              <w:left w:val="nil"/>
              <w:bottom w:val="nil"/>
              <w:right w:val="nil"/>
            </w:tcBorders>
            <w:shd w:val="clear" w:color="auto" w:fill="auto"/>
            <w:noWrap/>
            <w:vAlign w:val="center"/>
            <w:hideMark/>
          </w:tcPr>
          <w:p w14:paraId="1FC80E6D" w14:textId="77777777" w:rsidR="00B51598" w:rsidRPr="00B51598" w:rsidRDefault="00B51598" w:rsidP="00B51598">
            <w:pPr>
              <w:spacing w:before="0"/>
              <w:jc w:val="right"/>
              <w:rPr>
                <w:rFonts w:cs="Tahoma"/>
                <w:sz w:val="16"/>
                <w:szCs w:val="16"/>
              </w:rPr>
            </w:pPr>
            <w:r w:rsidRPr="00B51598">
              <w:rPr>
                <w:rFonts w:cs="Tahoma"/>
                <w:sz w:val="16"/>
                <w:szCs w:val="16"/>
              </w:rPr>
              <w:t> </w:t>
            </w:r>
          </w:p>
        </w:tc>
        <w:tc>
          <w:tcPr>
            <w:tcW w:w="740" w:type="dxa"/>
            <w:tcBorders>
              <w:top w:val="single" w:sz="4" w:space="0" w:color="auto"/>
              <w:left w:val="nil"/>
              <w:bottom w:val="nil"/>
              <w:right w:val="single" w:sz="4" w:space="0" w:color="auto"/>
            </w:tcBorders>
            <w:shd w:val="clear" w:color="auto" w:fill="auto"/>
            <w:noWrap/>
            <w:vAlign w:val="center"/>
            <w:hideMark/>
          </w:tcPr>
          <w:p w14:paraId="58DE2D89" w14:textId="77777777" w:rsidR="00B51598" w:rsidRPr="00B51598" w:rsidRDefault="00B51598" w:rsidP="00B51598">
            <w:pPr>
              <w:spacing w:before="0"/>
              <w:jc w:val="center"/>
              <w:rPr>
                <w:rFonts w:cs="Tahoma"/>
                <w:sz w:val="16"/>
                <w:szCs w:val="16"/>
              </w:rPr>
            </w:pPr>
            <w:r w:rsidRPr="00B51598">
              <w:rPr>
                <w:rFonts w:cs="Tahoma"/>
                <w:sz w:val="16"/>
                <w:szCs w:val="16"/>
              </w:rPr>
              <w:t> </w:t>
            </w:r>
          </w:p>
        </w:tc>
        <w:tc>
          <w:tcPr>
            <w:tcW w:w="640" w:type="dxa"/>
            <w:tcBorders>
              <w:top w:val="nil"/>
              <w:left w:val="nil"/>
              <w:bottom w:val="nil"/>
              <w:right w:val="nil"/>
            </w:tcBorders>
            <w:shd w:val="clear" w:color="auto" w:fill="auto"/>
            <w:noWrap/>
            <w:vAlign w:val="center"/>
            <w:hideMark/>
          </w:tcPr>
          <w:p w14:paraId="5E85B49D" w14:textId="77777777" w:rsidR="00B51598" w:rsidRPr="00B51598" w:rsidRDefault="00B51598" w:rsidP="00B51598">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14:paraId="4A6ECEB1"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17FC261C" w14:textId="77777777" w:rsidR="00B51598" w:rsidRPr="00B51598" w:rsidRDefault="00B51598" w:rsidP="00B51598">
            <w:pPr>
              <w:spacing w:before="0"/>
              <w:jc w:val="center"/>
              <w:rPr>
                <w:rFonts w:ascii="Times New Roman" w:hAnsi="Times New Roman"/>
                <w:sz w:val="20"/>
              </w:rPr>
            </w:pPr>
          </w:p>
        </w:tc>
        <w:tc>
          <w:tcPr>
            <w:tcW w:w="680" w:type="dxa"/>
            <w:tcBorders>
              <w:top w:val="nil"/>
              <w:left w:val="nil"/>
              <w:bottom w:val="nil"/>
              <w:right w:val="nil"/>
            </w:tcBorders>
            <w:shd w:val="clear" w:color="auto" w:fill="auto"/>
            <w:noWrap/>
            <w:vAlign w:val="center"/>
            <w:hideMark/>
          </w:tcPr>
          <w:p w14:paraId="3F4EB06D" w14:textId="77777777" w:rsidR="00B51598" w:rsidRPr="00B51598" w:rsidRDefault="00B51598" w:rsidP="00B51598">
            <w:pPr>
              <w:spacing w:before="0"/>
              <w:jc w:val="center"/>
              <w:rPr>
                <w:rFonts w:ascii="Times New Roman" w:hAnsi="Times New Roman"/>
                <w:sz w:val="20"/>
              </w:rPr>
            </w:pPr>
          </w:p>
        </w:tc>
      </w:tr>
      <w:tr w:rsidR="00B51598" w:rsidRPr="00B51598" w14:paraId="50CAC653" w14:textId="77777777" w:rsidTr="00B51598">
        <w:trPr>
          <w:trHeight w:val="20"/>
        </w:trPr>
        <w:tc>
          <w:tcPr>
            <w:tcW w:w="619" w:type="dxa"/>
            <w:tcBorders>
              <w:top w:val="single" w:sz="4" w:space="0" w:color="auto"/>
              <w:left w:val="single" w:sz="4" w:space="0" w:color="auto"/>
              <w:bottom w:val="single" w:sz="4" w:space="0" w:color="auto"/>
              <w:right w:val="nil"/>
            </w:tcBorders>
            <w:shd w:val="clear" w:color="auto" w:fill="auto"/>
            <w:noWrap/>
            <w:vAlign w:val="center"/>
            <w:hideMark/>
          </w:tcPr>
          <w:p w14:paraId="66475EE9" w14:textId="77777777" w:rsidR="00B51598" w:rsidRPr="00B51598" w:rsidRDefault="00B51598" w:rsidP="00B51598">
            <w:pPr>
              <w:spacing w:before="0"/>
              <w:jc w:val="left"/>
              <w:rPr>
                <w:rFonts w:cs="Tahoma"/>
                <w:b/>
                <w:bCs/>
                <w:i/>
                <w:iCs/>
                <w:sz w:val="16"/>
                <w:szCs w:val="16"/>
              </w:rPr>
            </w:pPr>
            <w:r w:rsidRPr="00B51598">
              <w:rPr>
                <w:rFonts w:cs="Tahoma"/>
                <w:b/>
                <w:bCs/>
                <w:i/>
                <w:iCs/>
                <w:sz w:val="16"/>
                <w:szCs w:val="16"/>
              </w:rPr>
              <w:t>p</w:t>
            </w:r>
            <w:r w:rsidRPr="00B51598">
              <w:rPr>
                <w:rFonts w:cs="Tahoma"/>
                <w:b/>
                <w:bCs/>
                <w:sz w:val="16"/>
                <w:szCs w:val="16"/>
                <w:vertAlign w:val="subscript"/>
              </w:rPr>
              <w:t>v</w:t>
            </w:r>
            <w:r w:rsidRPr="00B51598">
              <w:rPr>
                <w:rFonts w:cs="Tahoma"/>
                <w:b/>
                <w:bCs/>
                <w:sz w:val="16"/>
                <w:szCs w:val="16"/>
              </w:rPr>
              <w:t xml:space="preserve"> =</w:t>
            </w:r>
          </w:p>
        </w:tc>
        <w:tc>
          <w:tcPr>
            <w:tcW w:w="729" w:type="dxa"/>
            <w:tcBorders>
              <w:top w:val="single" w:sz="4" w:space="0" w:color="auto"/>
              <w:left w:val="nil"/>
              <w:bottom w:val="single" w:sz="4" w:space="0" w:color="auto"/>
              <w:right w:val="nil"/>
            </w:tcBorders>
            <w:shd w:val="clear" w:color="auto" w:fill="auto"/>
            <w:noWrap/>
            <w:vAlign w:val="center"/>
            <w:hideMark/>
          </w:tcPr>
          <w:p w14:paraId="5B10F51F" w14:textId="77777777" w:rsidR="00B51598" w:rsidRPr="00B51598" w:rsidRDefault="00B51598" w:rsidP="00B51598">
            <w:pPr>
              <w:spacing w:before="0"/>
              <w:jc w:val="right"/>
              <w:rPr>
                <w:rFonts w:cs="Tahoma"/>
                <w:b/>
                <w:bCs/>
                <w:sz w:val="16"/>
                <w:szCs w:val="16"/>
              </w:rPr>
            </w:pPr>
            <w:r w:rsidRPr="00B51598">
              <w:rPr>
                <w:rFonts w:cs="Tahoma"/>
                <w:b/>
                <w:bCs/>
                <w:sz w:val="16"/>
                <w:szCs w:val="16"/>
              </w:rPr>
              <w:t>5,00</w:t>
            </w:r>
          </w:p>
        </w:tc>
        <w:tc>
          <w:tcPr>
            <w:tcW w:w="564" w:type="dxa"/>
            <w:tcBorders>
              <w:top w:val="single" w:sz="4" w:space="0" w:color="auto"/>
              <w:left w:val="nil"/>
              <w:bottom w:val="single" w:sz="4" w:space="0" w:color="auto"/>
              <w:right w:val="nil"/>
            </w:tcBorders>
            <w:shd w:val="clear" w:color="auto" w:fill="auto"/>
            <w:noWrap/>
            <w:vAlign w:val="center"/>
            <w:hideMark/>
          </w:tcPr>
          <w:p w14:paraId="3498965B" w14:textId="77777777" w:rsidR="00B51598" w:rsidRPr="00B51598" w:rsidRDefault="00B51598" w:rsidP="00B51598">
            <w:pPr>
              <w:spacing w:before="0"/>
              <w:jc w:val="center"/>
              <w:rPr>
                <w:rFonts w:cs="Tahoma"/>
                <w:b/>
                <w:bCs/>
                <w:sz w:val="16"/>
                <w:szCs w:val="16"/>
              </w:rPr>
            </w:pPr>
            <w:r w:rsidRPr="00B51598">
              <w:rPr>
                <w:rFonts w:cs="Tahoma"/>
                <w:b/>
                <w:bCs/>
                <w:sz w:val="16"/>
                <w:szCs w:val="16"/>
              </w:rPr>
              <w:t>.</w:t>
            </w:r>
          </w:p>
        </w:tc>
        <w:tc>
          <w:tcPr>
            <w:tcW w:w="828" w:type="dxa"/>
            <w:tcBorders>
              <w:top w:val="single" w:sz="4" w:space="0" w:color="auto"/>
              <w:left w:val="nil"/>
              <w:bottom w:val="single" w:sz="4" w:space="0" w:color="auto"/>
              <w:right w:val="nil"/>
            </w:tcBorders>
            <w:shd w:val="clear" w:color="auto" w:fill="auto"/>
            <w:noWrap/>
            <w:vAlign w:val="center"/>
            <w:hideMark/>
          </w:tcPr>
          <w:p w14:paraId="5CCCF0B5" w14:textId="77777777" w:rsidR="00B51598" w:rsidRPr="00B51598" w:rsidRDefault="00B51598" w:rsidP="00B51598">
            <w:pPr>
              <w:spacing w:before="0"/>
              <w:jc w:val="right"/>
              <w:rPr>
                <w:rFonts w:cs="Tahoma"/>
                <w:b/>
                <w:bCs/>
                <w:sz w:val="16"/>
                <w:szCs w:val="16"/>
              </w:rPr>
            </w:pPr>
            <w:r w:rsidRPr="00B51598">
              <w:rPr>
                <w:rFonts w:cs="Tahoma"/>
                <w:b/>
                <w:bCs/>
                <w:sz w:val="16"/>
                <w:szCs w:val="16"/>
              </w:rPr>
              <w:t>0,800</w:t>
            </w:r>
          </w:p>
        </w:tc>
        <w:tc>
          <w:tcPr>
            <w:tcW w:w="651" w:type="dxa"/>
            <w:tcBorders>
              <w:top w:val="single" w:sz="4" w:space="0" w:color="auto"/>
              <w:left w:val="nil"/>
              <w:bottom w:val="single" w:sz="4" w:space="0" w:color="auto"/>
              <w:right w:val="nil"/>
            </w:tcBorders>
            <w:shd w:val="clear" w:color="auto" w:fill="auto"/>
            <w:noWrap/>
            <w:vAlign w:val="center"/>
            <w:hideMark/>
          </w:tcPr>
          <w:p w14:paraId="3D3B2CD1" w14:textId="77777777" w:rsidR="00B51598" w:rsidRPr="00B51598" w:rsidRDefault="00B51598" w:rsidP="00B51598">
            <w:pPr>
              <w:spacing w:before="0"/>
              <w:jc w:val="center"/>
              <w:rPr>
                <w:rFonts w:cs="Tahoma"/>
                <w:b/>
                <w:bCs/>
                <w:sz w:val="16"/>
                <w:szCs w:val="16"/>
              </w:rPr>
            </w:pPr>
            <w:r w:rsidRPr="00B51598">
              <w:rPr>
                <w:rFonts w:cs="Tahoma"/>
                <w:b/>
                <w:bCs/>
                <w:sz w:val="16"/>
                <w:szCs w:val="16"/>
              </w:rPr>
              <w:t>.</w:t>
            </w:r>
          </w:p>
        </w:tc>
        <w:tc>
          <w:tcPr>
            <w:tcW w:w="749" w:type="dxa"/>
            <w:tcBorders>
              <w:top w:val="single" w:sz="4" w:space="0" w:color="auto"/>
              <w:left w:val="nil"/>
              <w:bottom w:val="single" w:sz="4" w:space="0" w:color="auto"/>
              <w:right w:val="nil"/>
            </w:tcBorders>
            <w:shd w:val="clear" w:color="auto" w:fill="auto"/>
            <w:noWrap/>
            <w:vAlign w:val="center"/>
            <w:hideMark/>
          </w:tcPr>
          <w:p w14:paraId="22331855" w14:textId="77777777" w:rsidR="00B51598" w:rsidRPr="00B51598" w:rsidRDefault="00B51598" w:rsidP="00B51598">
            <w:pPr>
              <w:spacing w:before="0"/>
              <w:jc w:val="right"/>
              <w:rPr>
                <w:rFonts w:cs="Tahoma"/>
                <w:b/>
                <w:bCs/>
                <w:sz w:val="16"/>
                <w:szCs w:val="16"/>
              </w:rPr>
            </w:pPr>
            <w:r w:rsidRPr="00B51598">
              <w:rPr>
                <w:rFonts w:cs="Tahoma"/>
                <w:b/>
                <w:bCs/>
                <w:sz w:val="16"/>
                <w:szCs w:val="16"/>
              </w:rPr>
              <w:t>0,822</w:t>
            </w:r>
          </w:p>
        </w:tc>
        <w:tc>
          <w:tcPr>
            <w:tcW w:w="780" w:type="dxa"/>
            <w:tcBorders>
              <w:top w:val="single" w:sz="4" w:space="0" w:color="auto"/>
              <w:left w:val="nil"/>
              <w:bottom w:val="single" w:sz="4" w:space="0" w:color="auto"/>
              <w:right w:val="nil"/>
            </w:tcBorders>
            <w:shd w:val="clear" w:color="auto" w:fill="auto"/>
            <w:noWrap/>
            <w:vAlign w:val="center"/>
            <w:hideMark/>
          </w:tcPr>
          <w:p w14:paraId="1D393685" w14:textId="77777777" w:rsidR="00B51598" w:rsidRPr="00B51598" w:rsidRDefault="00B51598" w:rsidP="00B51598">
            <w:pPr>
              <w:spacing w:before="0"/>
              <w:jc w:val="center"/>
              <w:rPr>
                <w:rFonts w:cs="Tahoma"/>
                <w:b/>
                <w:bCs/>
                <w:sz w:val="16"/>
                <w:szCs w:val="16"/>
              </w:rPr>
            </w:pPr>
            <w:r w:rsidRPr="00B51598">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14:paraId="36ED444A" w14:textId="77777777" w:rsidR="00B51598" w:rsidRPr="00B51598" w:rsidRDefault="00B51598" w:rsidP="00B51598">
            <w:pPr>
              <w:spacing w:before="0"/>
              <w:jc w:val="center"/>
              <w:rPr>
                <w:rFonts w:cs="Tahoma"/>
                <w:b/>
                <w:bCs/>
                <w:sz w:val="16"/>
                <w:szCs w:val="16"/>
              </w:rPr>
            </w:pPr>
            <w:r w:rsidRPr="00B51598">
              <w:rPr>
                <w:rFonts w:cs="Tahoma"/>
                <w:b/>
                <w:bCs/>
                <w:sz w:val="16"/>
                <w:szCs w:val="16"/>
              </w:rPr>
              <w:t>1,00</w:t>
            </w:r>
          </w:p>
        </w:tc>
        <w:tc>
          <w:tcPr>
            <w:tcW w:w="640" w:type="dxa"/>
            <w:tcBorders>
              <w:top w:val="single" w:sz="4" w:space="0" w:color="auto"/>
              <w:left w:val="nil"/>
              <w:bottom w:val="single" w:sz="4" w:space="0" w:color="auto"/>
              <w:right w:val="nil"/>
            </w:tcBorders>
            <w:shd w:val="clear" w:color="auto" w:fill="auto"/>
            <w:noWrap/>
            <w:vAlign w:val="center"/>
            <w:hideMark/>
          </w:tcPr>
          <w:p w14:paraId="476198A9" w14:textId="77777777" w:rsidR="00B51598" w:rsidRPr="00B51598" w:rsidRDefault="00B51598" w:rsidP="00B51598">
            <w:pPr>
              <w:spacing w:before="0"/>
              <w:jc w:val="center"/>
              <w:rPr>
                <w:rFonts w:cs="Tahoma"/>
                <w:b/>
                <w:bCs/>
                <w:sz w:val="16"/>
                <w:szCs w:val="16"/>
              </w:rPr>
            </w:pPr>
            <w:r w:rsidRPr="00B51598">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14:paraId="062A53B4" w14:textId="77777777" w:rsidR="00B51598" w:rsidRPr="00B51598" w:rsidRDefault="00B51598" w:rsidP="00B51598">
            <w:pPr>
              <w:spacing w:before="0"/>
              <w:jc w:val="center"/>
              <w:rPr>
                <w:rFonts w:cs="Tahoma"/>
                <w:b/>
                <w:bCs/>
                <w:sz w:val="16"/>
                <w:szCs w:val="16"/>
                <w:u w:val="single"/>
              </w:rPr>
            </w:pPr>
            <w:r w:rsidRPr="00B51598">
              <w:rPr>
                <w:rFonts w:cs="Tahoma"/>
                <w:b/>
                <w:bCs/>
                <w:sz w:val="16"/>
                <w:szCs w:val="16"/>
                <w:u w:val="single"/>
              </w:rPr>
              <w:t>3,29</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20D9DEBC" w14:textId="77777777" w:rsidR="00B51598" w:rsidRPr="00B51598" w:rsidRDefault="00B51598" w:rsidP="00B51598">
            <w:pPr>
              <w:spacing w:before="0"/>
              <w:jc w:val="left"/>
              <w:rPr>
                <w:rFonts w:cs="Tahoma"/>
                <w:b/>
                <w:bCs/>
                <w:sz w:val="16"/>
                <w:szCs w:val="16"/>
                <w:u w:val="single"/>
              </w:rPr>
            </w:pPr>
            <w:r w:rsidRPr="00B51598">
              <w:rPr>
                <w:rFonts w:cs="Tahoma"/>
                <w:b/>
                <w:bCs/>
                <w:sz w:val="16"/>
                <w:szCs w:val="16"/>
                <w:u w:val="single"/>
              </w:rPr>
              <w:t>kg/m</w:t>
            </w:r>
            <w:r w:rsidRPr="00B51598">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14:paraId="61428A91" w14:textId="77777777" w:rsidR="00B51598" w:rsidRPr="00B51598" w:rsidRDefault="00B51598" w:rsidP="00B51598">
            <w:pPr>
              <w:spacing w:before="0"/>
              <w:jc w:val="left"/>
              <w:rPr>
                <w:rFonts w:cs="Tahoma"/>
                <w:b/>
                <w:bCs/>
                <w:sz w:val="16"/>
                <w:szCs w:val="16"/>
                <w:u w:val="single"/>
              </w:rPr>
            </w:pPr>
          </w:p>
        </w:tc>
      </w:tr>
    </w:tbl>
    <w:p w14:paraId="1B7D47B9" w14:textId="159063F5" w:rsidR="00724A43" w:rsidRPr="002868C8" w:rsidRDefault="00724A43" w:rsidP="00724A43">
      <w:pPr>
        <w:spacing w:line="240" w:lineRule="atLeast"/>
        <w:rPr>
          <w:rFonts w:cs="Tahoma"/>
          <w:iCs/>
        </w:rPr>
      </w:pPr>
      <w:r w:rsidRPr="002868C8">
        <w:rPr>
          <w:rFonts w:cs="Tahoma"/>
        </w:rPr>
        <w:lastRenderedPageBreak/>
        <w:t>Vyšší požární zatížení se v PÚ nevyskytuje.</w:t>
      </w:r>
      <w:r w:rsidRPr="002868C8">
        <w:rPr>
          <w:rFonts w:cs="Tahoma"/>
          <w:bCs/>
          <w:iCs/>
        </w:rPr>
        <w:t xml:space="preserve"> Mezní rozměry PÚ z tabulky 9 ČSN 73 0802 nejsou překročeny. Konstrukční systém objektu je nehořlavý.</w:t>
      </w:r>
      <w:r w:rsidRPr="002868C8">
        <w:rPr>
          <w:rFonts w:cs="Tahoma"/>
        </w:rPr>
        <w:t xml:space="preserve"> Požární výška objektu </w:t>
      </w:r>
      <w:r w:rsidRPr="002868C8">
        <w:rPr>
          <w:rFonts w:cs="Tahoma"/>
          <w:i/>
        </w:rPr>
        <w:t>h</w:t>
      </w:r>
      <w:r w:rsidRPr="002868C8">
        <w:rPr>
          <w:rFonts w:cs="Tahoma"/>
        </w:rPr>
        <w:t xml:space="preserve"> = </w:t>
      </w:r>
      <w:r>
        <w:rPr>
          <w:rFonts w:cs="Tahoma"/>
        </w:rPr>
        <w:t>0</w:t>
      </w:r>
      <w:r w:rsidRPr="002868C8">
        <w:rPr>
          <w:rFonts w:cs="Tahoma"/>
        </w:rPr>
        <w:t xml:space="preserve">,0m. </w:t>
      </w:r>
      <w:r w:rsidRPr="002868C8">
        <w:rPr>
          <w:rFonts w:cs="Tahoma"/>
          <w:bCs/>
          <w:iCs/>
        </w:rPr>
        <w:t>Dle čl.6.7 ČSN 73 0802 se jedná o PÚ bez požárního rizika zařazený</w:t>
      </w:r>
      <w:r w:rsidRPr="002868C8">
        <w:rPr>
          <w:rFonts w:cs="Tahoma"/>
          <w:b/>
          <w:bCs/>
          <w:iCs/>
        </w:rPr>
        <w:t xml:space="preserve"> I.SPB</w:t>
      </w:r>
      <w:r w:rsidRPr="002868C8">
        <w:rPr>
          <w:rFonts w:cs="Tahoma"/>
          <w:iCs/>
        </w:rPr>
        <w:t>.</w:t>
      </w:r>
    </w:p>
    <w:p w14:paraId="00F8D39C" w14:textId="2ED3F2D7" w:rsidR="00011FC3" w:rsidRPr="003B2411" w:rsidRDefault="00465A17" w:rsidP="00011FC3">
      <w:bookmarkStart w:id="15" w:name="_Toc506487471"/>
      <w:r>
        <w:t>V</w:t>
      </w:r>
      <w:r w:rsidR="003B2411">
        <w:t xml:space="preserve"> částech stávajícího objektu je uvažováno dle čl.5.3.1 ČSN 73 0835 s výpočtovým požárním zatížením </w:t>
      </w:r>
      <w:r w:rsidR="003B2411">
        <w:rPr>
          <w:i/>
          <w:iCs/>
        </w:rPr>
        <w:t>p</w:t>
      </w:r>
      <w:r w:rsidR="003B2411">
        <w:rPr>
          <w:vertAlign w:val="subscript"/>
        </w:rPr>
        <w:t>v</w:t>
      </w:r>
      <w:r w:rsidR="003B2411">
        <w:t xml:space="preserve"> = 35kg/m</w:t>
      </w:r>
      <w:r w:rsidR="003B2411">
        <w:rPr>
          <w:vertAlign w:val="superscript"/>
        </w:rPr>
        <w:t>2</w:t>
      </w:r>
      <w:r w:rsidR="003B2411">
        <w:t xml:space="preserve"> a s požární výškou objektu do </w:t>
      </w:r>
      <w:r w:rsidR="003B2411" w:rsidRPr="002868C8">
        <w:rPr>
          <w:i/>
        </w:rPr>
        <w:t>h</w:t>
      </w:r>
      <w:r w:rsidR="003B2411" w:rsidRPr="002868C8">
        <w:t xml:space="preserve"> = </w:t>
      </w:r>
      <w:r w:rsidR="003B2411">
        <w:t>22,5</w:t>
      </w:r>
      <w:r w:rsidR="003B2411" w:rsidRPr="002868C8">
        <w:t>m</w:t>
      </w:r>
      <w:r w:rsidR="003B2411">
        <w:t>. Dle tab.8 ČSN 73 0802 je</w:t>
      </w:r>
      <w:r w:rsidR="003B2411" w:rsidRPr="003B2411">
        <w:t xml:space="preserve"> </w:t>
      </w:r>
      <w:r w:rsidR="003B2411">
        <w:t xml:space="preserve">ve stávajících částech objektu uvažováno maximálně se </w:t>
      </w:r>
      <w:r w:rsidR="003B2411" w:rsidRPr="003B2411">
        <w:rPr>
          <w:b/>
          <w:bCs/>
        </w:rPr>
        <w:t>III.SPB</w:t>
      </w:r>
      <w:r w:rsidR="003B2411" w:rsidRPr="003B2411">
        <w:t>.</w:t>
      </w:r>
    </w:p>
    <w:p w14:paraId="4D45F895" w14:textId="1417EBC3" w:rsidR="00011FC3" w:rsidRDefault="00011FC3" w:rsidP="00011FC3"/>
    <w:p w14:paraId="74BC6084" w14:textId="77777777" w:rsidR="003B2411" w:rsidRDefault="003B2411" w:rsidP="00011FC3"/>
    <w:p w14:paraId="51EBE311" w14:textId="60BAFFEB" w:rsidR="001F29B5" w:rsidRPr="00BC68F9" w:rsidRDefault="0091195A" w:rsidP="00682A5D">
      <w:pPr>
        <w:pStyle w:val="Nadpis2"/>
      </w:pPr>
      <w:bookmarkStart w:id="16" w:name="_Toc33786112"/>
      <w:r w:rsidRPr="00BC68F9">
        <w:t>4. P</w:t>
      </w:r>
      <w:r w:rsidR="001F29B5" w:rsidRPr="00BC68F9">
        <w:t>ožární odolnosti stavebních konstrukcí</w:t>
      </w:r>
      <w:bookmarkEnd w:id="15"/>
      <w:bookmarkEnd w:id="16"/>
    </w:p>
    <w:p w14:paraId="6172DF56" w14:textId="66FE7826" w:rsidR="00365F33" w:rsidRPr="00BC68F9" w:rsidRDefault="00365F33" w:rsidP="004024E2">
      <w:pPr>
        <w:spacing w:after="120"/>
      </w:pPr>
      <w:r w:rsidRPr="00BC68F9">
        <w:t xml:space="preserve">Požární odolnost </w:t>
      </w:r>
      <w:r w:rsidR="004120ED" w:rsidRPr="00BC68F9">
        <w:t xml:space="preserve">a druh </w:t>
      </w:r>
      <w:r w:rsidRPr="00BC68F9">
        <w:t xml:space="preserve">stavebních konstrukcí </w:t>
      </w:r>
      <w:r w:rsidR="00E64043" w:rsidRPr="00BC68F9">
        <w:t>j</w:t>
      </w:r>
      <w:r w:rsidR="00A233F2" w:rsidRPr="00BC68F9">
        <w:t>sou</w:t>
      </w:r>
      <w:r w:rsidR="00E64043" w:rsidRPr="00BC68F9">
        <w:t xml:space="preserve"> posouzen</w:t>
      </w:r>
      <w:r w:rsidR="00A233F2" w:rsidRPr="00BC68F9">
        <w:t>y</w:t>
      </w:r>
      <w:r w:rsidR="00E64043" w:rsidRPr="00BC68F9">
        <w:t xml:space="preserve"> dle ČSN 73</w:t>
      </w:r>
      <w:r w:rsidR="00A233F2" w:rsidRPr="00BC68F9">
        <w:t xml:space="preserve"> </w:t>
      </w:r>
      <w:r w:rsidR="00016E10" w:rsidRPr="00BC68F9">
        <w:t xml:space="preserve">0810, </w:t>
      </w:r>
      <w:r w:rsidR="00B410EA" w:rsidRPr="00BC68F9">
        <w:t>dle tab.12 ČSN 73</w:t>
      </w:r>
      <w:r w:rsidR="00A233F2" w:rsidRPr="00BC68F9">
        <w:t xml:space="preserve"> </w:t>
      </w:r>
      <w:r w:rsidRPr="00BC68F9">
        <w:t>0802</w:t>
      </w:r>
      <w:r w:rsidR="00016E10" w:rsidRPr="00BC68F9">
        <w:t xml:space="preserve"> </w:t>
      </w:r>
      <w:r w:rsidR="004120ED" w:rsidRPr="00BC68F9">
        <w:t>v závislosti n</w:t>
      </w:r>
      <w:r w:rsidR="004024E2" w:rsidRPr="00BC68F9">
        <w:t xml:space="preserve">a zařazení </w:t>
      </w:r>
      <w:r w:rsidR="00A809AF" w:rsidRPr="00025DF1">
        <w:t xml:space="preserve">nových </w:t>
      </w:r>
      <w:r w:rsidR="004024E2" w:rsidRPr="00025DF1">
        <w:t>PÚ do</w:t>
      </w:r>
      <w:r w:rsidR="003E46DB" w:rsidRPr="00025DF1">
        <w:t xml:space="preserve"> </w:t>
      </w:r>
      <w:r w:rsidR="004552CF" w:rsidRPr="00025DF1">
        <w:t>I</w:t>
      </w:r>
      <w:r w:rsidR="003B2411" w:rsidRPr="00025DF1">
        <w:t>.</w:t>
      </w:r>
      <w:r w:rsidR="004120ED" w:rsidRPr="00025DF1">
        <w:t>SPB</w:t>
      </w:r>
      <w:r w:rsidR="001C011E" w:rsidRPr="00025DF1">
        <w:t xml:space="preserve">, </w:t>
      </w:r>
      <w:r w:rsidR="00A809AF" w:rsidRPr="00025DF1">
        <w:t xml:space="preserve"> v závislosti na III.SPB v prostorech navazující části stávajícího objektu</w:t>
      </w:r>
      <w:r w:rsidR="001C011E" w:rsidRPr="00025DF1">
        <w:t xml:space="preserve"> a v závislosti na požadavku vyhl.č. 23/2008 Sb. ve znění pozdějších předpisů, že požárně dělící a nosné konst</w:t>
      </w:r>
      <w:r w:rsidR="00BE570A" w:rsidRPr="00025DF1">
        <w:t>r</w:t>
      </w:r>
      <w:r w:rsidR="001C011E" w:rsidRPr="00025DF1">
        <w:t>ukce zdravotnického zařízení musí vykazovat požární odolnost minimálně 30min.</w:t>
      </w:r>
      <w:r w:rsidRPr="00025DF1">
        <w:t>:</w:t>
      </w:r>
    </w:p>
    <w:tbl>
      <w:tblPr>
        <w:tblW w:w="9072" w:type="dxa"/>
        <w:tblInd w:w="70" w:type="dxa"/>
        <w:tblBorders>
          <w:top w:val="single" w:sz="12" w:space="0" w:color="000000"/>
          <w:left w:val="single" w:sz="12" w:space="0" w:color="000000"/>
          <w:bottom w:val="single" w:sz="12" w:space="0" w:color="000000"/>
          <w:right w:val="single" w:sz="12" w:space="0" w:color="000000"/>
          <w:insideH w:val="single" w:sz="4"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18"/>
        <w:gridCol w:w="1843"/>
        <w:gridCol w:w="5811"/>
      </w:tblGrid>
      <w:tr w:rsidR="00E417C7" w:rsidRPr="00BC68F9" w14:paraId="5C7B8C50" w14:textId="77777777" w:rsidTr="00684D6A">
        <w:trPr>
          <w:cantSplit/>
        </w:trPr>
        <w:tc>
          <w:tcPr>
            <w:tcW w:w="1418" w:type="dxa"/>
            <w:tcBorders>
              <w:top w:val="single" w:sz="12" w:space="0" w:color="000000"/>
              <w:bottom w:val="single" w:sz="12" w:space="0" w:color="000000"/>
            </w:tcBorders>
            <w:vAlign w:val="center"/>
          </w:tcPr>
          <w:p w14:paraId="0EEED01F" w14:textId="77777777" w:rsidR="00E417C7" w:rsidRPr="00BC68F9" w:rsidRDefault="00E417C7" w:rsidP="00A2099A">
            <w:pPr>
              <w:spacing w:before="0" w:line="240" w:lineRule="atLeast"/>
              <w:jc w:val="center"/>
              <w:rPr>
                <w:rFonts w:cs="Tahoma"/>
                <w:sz w:val="20"/>
              </w:rPr>
            </w:pPr>
            <w:r w:rsidRPr="00BC68F9">
              <w:rPr>
                <w:rFonts w:cs="Tahoma"/>
                <w:b/>
                <w:sz w:val="20"/>
              </w:rPr>
              <w:t>Název stavební konstrukce</w:t>
            </w:r>
          </w:p>
        </w:tc>
        <w:tc>
          <w:tcPr>
            <w:tcW w:w="1843" w:type="dxa"/>
            <w:tcBorders>
              <w:top w:val="single" w:sz="12" w:space="0" w:color="000000"/>
              <w:bottom w:val="single" w:sz="12" w:space="0" w:color="000000"/>
            </w:tcBorders>
            <w:vAlign w:val="center"/>
          </w:tcPr>
          <w:p w14:paraId="7AB2DB9F" w14:textId="77777777" w:rsidR="00E417C7" w:rsidRPr="00BC68F9" w:rsidRDefault="00E417C7" w:rsidP="00A2099A">
            <w:pPr>
              <w:spacing w:before="0" w:line="240" w:lineRule="atLeast"/>
              <w:jc w:val="center"/>
              <w:rPr>
                <w:rFonts w:cs="Tahoma"/>
                <w:b/>
                <w:sz w:val="20"/>
              </w:rPr>
            </w:pPr>
            <w:r w:rsidRPr="00BC68F9">
              <w:rPr>
                <w:rFonts w:cs="Tahoma"/>
                <w:b/>
                <w:sz w:val="20"/>
              </w:rPr>
              <w:t>Požadavek</w:t>
            </w:r>
          </w:p>
          <w:p w14:paraId="3AA062F7" w14:textId="77777777" w:rsidR="00E417C7" w:rsidRPr="00BC68F9" w:rsidRDefault="00E417C7" w:rsidP="00A2099A">
            <w:pPr>
              <w:spacing w:before="0" w:line="240" w:lineRule="atLeast"/>
              <w:jc w:val="center"/>
              <w:rPr>
                <w:rFonts w:cs="Tahoma"/>
                <w:b/>
                <w:sz w:val="20"/>
              </w:rPr>
            </w:pPr>
            <w:r w:rsidRPr="00BC68F9">
              <w:rPr>
                <w:rFonts w:cs="Tahoma"/>
                <w:b/>
                <w:sz w:val="20"/>
              </w:rPr>
              <w:t>ČSN 73 0810</w:t>
            </w:r>
          </w:p>
          <w:p w14:paraId="36016F7A" w14:textId="77777777" w:rsidR="00E417C7" w:rsidRPr="00BC68F9" w:rsidRDefault="00E417C7" w:rsidP="000A01B5">
            <w:pPr>
              <w:spacing w:before="0" w:line="240" w:lineRule="atLeast"/>
              <w:jc w:val="center"/>
              <w:rPr>
                <w:rFonts w:cs="Tahoma"/>
                <w:b/>
                <w:sz w:val="20"/>
              </w:rPr>
            </w:pPr>
            <w:r w:rsidRPr="00BC68F9">
              <w:rPr>
                <w:rFonts w:cs="Tahoma"/>
                <w:b/>
                <w:sz w:val="20"/>
              </w:rPr>
              <w:t>ČSN 73 0802</w:t>
            </w:r>
          </w:p>
        </w:tc>
        <w:tc>
          <w:tcPr>
            <w:tcW w:w="5811" w:type="dxa"/>
            <w:tcBorders>
              <w:top w:val="single" w:sz="12" w:space="0" w:color="000000"/>
              <w:bottom w:val="single" w:sz="12" w:space="0" w:color="000000"/>
            </w:tcBorders>
            <w:vAlign w:val="center"/>
          </w:tcPr>
          <w:p w14:paraId="701E7BAD" w14:textId="77777777" w:rsidR="00E417C7" w:rsidRPr="00BC68F9" w:rsidRDefault="00E417C7" w:rsidP="00A2099A">
            <w:pPr>
              <w:spacing w:before="0" w:line="240" w:lineRule="atLeast"/>
              <w:jc w:val="center"/>
              <w:rPr>
                <w:rFonts w:cs="Tahoma"/>
                <w:b/>
                <w:sz w:val="20"/>
              </w:rPr>
            </w:pPr>
            <w:r w:rsidRPr="00BC68F9">
              <w:rPr>
                <w:rFonts w:cs="Tahoma"/>
                <w:b/>
                <w:sz w:val="20"/>
              </w:rPr>
              <w:t xml:space="preserve">Skutečné provedení konstrukce </w:t>
            </w:r>
          </w:p>
        </w:tc>
      </w:tr>
      <w:tr w:rsidR="00E417C7" w:rsidRPr="00BC68F9" w14:paraId="5117E1E0" w14:textId="77777777" w:rsidTr="0083759D">
        <w:trPr>
          <w:cantSplit/>
        </w:trPr>
        <w:tc>
          <w:tcPr>
            <w:tcW w:w="1418" w:type="dxa"/>
            <w:tcBorders>
              <w:top w:val="single" w:sz="12" w:space="0" w:color="000000"/>
            </w:tcBorders>
            <w:vAlign w:val="center"/>
          </w:tcPr>
          <w:p w14:paraId="0AC2CBA2" w14:textId="77777777" w:rsidR="00E417C7" w:rsidRPr="00BC68F9" w:rsidRDefault="00E417C7" w:rsidP="00A2099A">
            <w:pPr>
              <w:spacing w:before="0" w:line="240" w:lineRule="atLeast"/>
              <w:jc w:val="left"/>
              <w:rPr>
                <w:rFonts w:cs="Tahoma"/>
                <w:sz w:val="20"/>
              </w:rPr>
            </w:pPr>
            <w:r w:rsidRPr="00BC68F9">
              <w:rPr>
                <w:rFonts w:cs="Tahoma"/>
                <w:sz w:val="20"/>
              </w:rPr>
              <w:t>požární stěny</w:t>
            </w:r>
          </w:p>
        </w:tc>
        <w:tc>
          <w:tcPr>
            <w:tcW w:w="1843" w:type="dxa"/>
            <w:tcBorders>
              <w:top w:val="single" w:sz="12" w:space="0" w:color="000000"/>
            </w:tcBorders>
            <w:shd w:val="clear" w:color="auto" w:fill="auto"/>
            <w:vAlign w:val="center"/>
          </w:tcPr>
          <w:p w14:paraId="6F026F80" w14:textId="0C89FCF6" w:rsidR="009468D7" w:rsidRPr="0083759D" w:rsidRDefault="00A16781" w:rsidP="00A2099A">
            <w:pPr>
              <w:spacing w:before="0" w:line="240" w:lineRule="atLeast"/>
              <w:jc w:val="center"/>
              <w:rPr>
                <w:rFonts w:cs="Tahoma"/>
                <w:sz w:val="20"/>
              </w:rPr>
            </w:pPr>
            <w:r w:rsidRPr="007E21FB">
              <w:rPr>
                <w:rFonts w:cs="Tahoma"/>
                <w:sz w:val="20"/>
              </w:rPr>
              <w:t>vyhl.č.</w:t>
            </w:r>
            <w:r w:rsidR="0083759D" w:rsidRPr="0083759D">
              <w:rPr>
                <w:rFonts w:cs="Tahoma"/>
                <w:sz w:val="20"/>
              </w:rPr>
              <w:t xml:space="preserve"> 23/2008-REI30</w:t>
            </w:r>
          </w:p>
          <w:p w14:paraId="5FFE9085" w14:textId="5379496B" w:rsidR="00FC3AE9" w:rsidRPr="0083759D" w:rsidRDefault="00FC3AE9" w:rsidP="00A2099A">
            <w:pPr>
              <w:spacing w:before="0" w:line="240" w:lineRule="atLeast"/>
              <w:jc w:val="center"/>
              <w:rPr>
                <w:rFonts w:cs="Tahoma"/>
                <w:sz w:val="20"/>
              </w:rPr>
            </w:pPr>
            <w:r w:rsidRPr="0083759D">
              <w:rPr>
                <w:rFonts w:cs="Tahoma"/>
                <w:sz w:val="20"/>
              </w:rPr>
              <w:t>I:REI</w:t>
            </w:r>
            <w:r w:rsidR="009468D7" w:rsidRPr="0083759D">
              <w:rPr>
                <w:rFonts w:cs="Tahoma"/>
                <w:sz w:val="20"/>
              </w:rPr>
              <w:t>15</w:t>
            </w:r>
          </w:p>
          <w:p w14:paraId="3083951A" w14:textId="794F91BA" w:rsidR="0020542B" w:rsidRPr="0083759D" w:rsidRDefault="000A01B5" w:rsidP="004552CF">
            <w:pPr>
              <w:spacing w:before="0" w:line="240" w:lineRule="atLeast"/>
              <w:jc w:val="center"/>
              <w:rPr>
                <w:rFonts w:cs="Tahoma"/>
                <w:sz w:val="20"/>
              </w:rPr>
            </w:pPr>
            <w:r w:rsidRPr="0083759D">
              <w:rPr>
                <w:rFonts w:cs="Tahoma"/>
                <w:sz w:val="20"/>
              </w:rPr>
              <w:t>III-</w:t>
            </w:r>
            <w:r w:rsidR="00B90206" w:rsidRPr="0083759D">
              <w:rPr>
                <w:rFonts w:cs="Tahoma"/>
                <w:sz w:val="20"/>
              </w:rPr>
              <w:t>P</w:t>
            </w:r>
            <w:r w:rsidRPr="0083759D">
              <w:rPr>
                <w:rFonts w:cs="Tahoma"/>
                <w:sz w:val="20"/>
              </w:rPr>
              <w:t>NP:</w:t>
            </w:r>
            <w:r w:rsidR="00B90206" w:rsidRPr="0083759D">
              <w:rPr>
                <w:rFonts w:cs="Tahoma"/>
                <w:sz w:val="20"/>
              </w:rPr>
              <w:t>R</w:t>
            </w:r>
            <w:r w:rsidRPr="0083759D">
              <w:rPr>
                <w:rFonts w:cs="Tahoma"/>
                <w:sz w:val="20"/>
              </w:rPr>
              <w:t>E</w:t>
            </w:r>
            <w:r w:rsidR="00B90206" w:rsidRPr="0083759D">
              <w:rPr>
                <w:rFonts w:cs="Tahoma"/>
                <w:sz w:val="20"/>
              </w:rPr>
              <w:t>I30</w:t>
            </w:r>
          </w:p>
        </w:tc>
        <w:tc>
          <w:tcPr>
            <w:tcW w:w="5811" w:type="dxa"/>
            <w:tcBorders>
              <w:top w:val="single" w:sz="12" w:space="0" w:color="000000"/>
            </w:tcBorders>
            <w:shd w:val="clear" w:color="auto" w:fill="auto"/>
            <w:vAlign w:val="center"/>
          </w:tcPr>
          <w:p w14:paraId="42FBCDED" w14:textId="4A7608B2" w:rsidR="0027746B" w:rsidRPr="0083759D" w:rsidRDefault="00B90206" w:rsidP="008745E3">
            <w:pPr>
              <w:pStyle w:val="Textkomente"/>
              <w:spacing w:before="0" w:line="240" w:lineRule="atLeast"/>
              <w:jc w:val="left"/>
              <w:rPr>
                <w:rFonts w:cs="Tahoma"/>
                <w:b/>
              </w:rPr>
            </w:pPr>
            <w:r w:rsidRPr="0083759D">
              <w:rPr>
                <w:rFonts w:cs="Tahoma"/>
              </w:rPr>
              <w:t>stěny z keramického zdiva tl.</w:t>
            </w:r>
            <w:r w:rsidR="008745E3" w:rsidRPr="0083759D">
              <w:rPr>
                <w:rFonts w:cs="Tahoma"/>
              </w:rPr>
              <w:t>3</w:t>
            </w:r>
            <w:r w:rsidR="004552CF" w:rsidRPr="0083759D">
              <w:rPr>
                <w:rFonts w:cs="Tahoma"/>
              </w:rPr>
              <w:t>0</w:t>
            </w:r>
            <w:r w:rsidRPr="0083759D">
              <w:rPr>
                <w:rFonts w:cs="Tahoma"/>
              </w:rPr>
              <w:t xml:space="preserve">0mm - požární odolnost REI180/DP1 </w:t>
            </w:r>
            <w:r w:rsidR="004552CF" w:rsidRPr="0083759D">
              <w:rPr>
                <w:rFonts w:cs="Tahoma"/>
              </w:rPr>
              <w:t>–</w:t>
            </w:r>
            <w:r w:rsidR="0020542B" w:rsidRPr="0083759D">
              <w:rPr>
                <w:rFonts w:cs="Tahoma"/>
              </w:rPr>
              <w:t xml:space="preserve"> </w:t>
            </w:r>
            <w:r w:rsidR="0020542B" w:rsidRPr="0083759D">
              <w:rPr>
                <w:rFonts w:cs="Tahoma"/>
                <w:b/>
              </w:rPr>
              <w:t>vyhovuje</w:t>
            </w:r>
          </w:p>
        </w:tc>
      </w:tr>
      <w:tr w:rsidR="00E417C7" w:rsidRPr="00BC68F9" w14:paraId="124F9C3D" w14:textId="77777777" w:rsidTr="0083759D">
        <w:trPr>
          <w:cantSplit/>
        </w:trPr>
        <w:tc>
          <w:tcPr>
            <w:tcW w:w="1418" w:type="dxa"/>
            <w:vAlign w:val="center"/>
          </w:tcPr>
          <w:p w14:paraId="1C4133FB" w14:textId="77777777" w:rsidR="00E417C7" w:rsidRPr="00BC68F9" w:rsidRDefault="00E417C7" w:rsidP="00A2099A">
            <w:pPr>
              <w:spacing w:before="0" w:line="240" w:lineRule="atLeast"/>
              <w:jc w:val="left"/>
              <w:rPr>
                <w:rFonts w:cs="Tahoma"/>
                <w:sz w:val="20"/>
              </w:rPr>
            </w:pPr>
            <w:r w:rsidRPr="00BC68F9">
              <w:rPr>
                <w:rFonts w:cs="Tahoma"/>
                <w:sz w:val="20"/>
              </w:rPr>
              <w:t>požární stropy</w:t>
            </w:r>
          </w:p>
        </w:tc>
        <w:tc>
          <w:tcPr>
            <w:tcW w:w="1843" w:type="dxa"/>
            <w:shd w:val="clear" w:color="auto" w:fill="auto"/>
            <w:vAlign w:val="center"/>
          </w:tcPr>
          <w:p w14:paraId="2B70DF0C" w14:textId="4E260914" w:rsidR="0083759D" w:rsidRPr="0083759D" w:rsidRDefault="00A16781" w:rsidP="0083759D">
            <w:pPr>
              <w:spacing w:before="0" w:line="240" w:lineRule="atLeast"/>
              <w:jc w:val="center"/>
              <w:rPr>
                <w:rFonts w:cs="Tahoma"/>
                <w:sz w:val="20"/>
              </w:rPr>
            </w:pPr>
            <w:r w:rsidRPr="007E21FB">
              <w:rPr>
                <w:rFonts w:cs="Tahoma"/>
                <w:sz w:val="20"/>
              </w:rPr>
              <w:t>vyhl.č.</w:t>
            </w:r>
            <w:r w:rsidR="0083759D" w:rsidRPr="0083759D">
              <w:rPr>
                <w:rFonts w:cs="Tahoma"/>
                <w:sz w:val="20"/>
              </w:rPr>
              <w:t xml:space="preserve"> 23/2008-REI30</w:t>
            </w:r>
          </w:p>
          <w:p w14:paraId="0A002C83" w14:textId="005080FB" w:rsidR="00E417C7" w:rsidRPr="0083759D" w:rsidRDefault="00844EA9" w:rsidP="0083759D">
            <w:pPr>
              <w:spacing w:before="0" w:line="240" w:lineRule="atLeast"/>
              <w:jc w:val="center"/>
              <w:rPr>
                <w:rFonts w:cs="Tahoma"/>
                <w:sz w:val="20"/>
              </w:rPr>
            </w:pPr>
            <w:r w:rsidRPr="0083759D">
              <w:rPr>
                <w:rFonts w:cs="Tahoma"/>
                <w:sz w:val="20"/>
              </w:rPr>
              <w:t>I:REI</w:t>
            </w:r>
            <w:r w:rsidR="0083759D" w:rsidRPr="0083759D">
              <w:rPr>
                <w:rFonts w:cs="Tahoma"/>
                <w:sz w:val="20"/>
              </w:rPr>
              <w:t>15</w:t>
            </w:r>
          </w:p>
        </w:tc>
        <w:tc>
          <w:tcPr>
            <w:tcW w:w="5811" w:type="dxa"/>
            <w:shd w:val="clear" w:color="auto" w:fill="auto"/>
            <w:vAlign w:val="center"/>
          </w:tcPr>
          <w:p w14:paraId="43B85988" w14:textId="18820549" w:rsidR="00E417C7" w:rsidRPr="0083759D" w:rsidRDefault="00844EA9" w:rsidP="008745E3">
            <w:pPr>
              <w:pStyle w:val="Textkomente"/>
              <w:spacing w:before="0" w:line="240" w:lineRule="atLeast"/>
              <w:jc w:val="left"/>
              <w:rPr>
                <w:rFonts w:cs="Tahoma"/>
                <w:b/>
              </w:rPr>
            </w:pPr>
            <w:r w:rsidRPr="0083759D">
              <w:rPr>
                <w:rFonts w:cs="Tahoma"/>
                <w:bCs/>
              </w:rPr>
              <w:t xml:space="preserve">předpjaté ŽB dutinové panely tl.250mm – požární odolnost REI45/DP1 </w:t>
            </w:r>
            <w:r w:rsidR="00E74172" w:rsidRPr="0083759D">
              <w:rPr>
                <w:rFonts w:cs="Tahoma"/>
                <w:bCs/>
              </w:rPr>
              <w:t xml:space="preserve">– </w:t>
            </w:r>
            <w:r w:rsidR="00E74172" w:rsidRPr="0083759D">
              <w:rPr>
                <w:rFonts w:cs="Tahoma"/>
                <w:b/>
              </w:rPr>
              <w:t>vyhovuje</w:t>
            </w:r>
          </w:p>
        </w:tc>
      </w:tr>
      <w:tr w:rsidR="00E417C7" w:rsidRPr="00BC68F9" w14:paraId="13B0E2A9" w14:textId="77777777" w:rsidTr="0083759D">
        <w:trPr>
          <w:cantSplit/>
        </w:trPr>
        <w:tc>
          <w:tcPr>
            <w:tcW w:w="1418" w:type="dxa"/>
            <w:vAlign w:val="center"/>
          </w:tcPr>
          <w:p w14:paraId="13297DDF" w14:textId="77777777" w:rsidR="00E417C7" w:rsidRPr="00BC68F9" w:rsidRDefault="00024A3E" w:rsidP="00A2099A">
            <w:pPr>
              <w:pStyle w:val="Textkomente"/>
              <w:spacing w:before="0" w:line="240" w:lineRule="atLeast"/>
              <w:jc w:val="left"/>
              <w:rPr>
                <w:rFonts w:cs="Tahoma"/>
              </w:rPr>
            </w:pPr>
            <w:r w:rsidRPr="00BC68F9">
              <w:rPr>
                <w:rFonts w:cs="Tahoma"/>
                <w:b/>
                <w:vertAlign w:val="superscript"/>
              </w:rPr>
              <w:t>1)</w:t>
            </w:r>
            <w:r w:rsidRPr="00BC68F9">
              <w:rPr>
                <w:rFonts w:cs="Tahoma"/>
              </w:rPr>
              <w:t xml:space="preserve"> </w:t>
            </w:r>
            <w:r w:rsidR="00E417C7" w:rsidRPr="00BC68F9">
              <w:rPr>
                <w:rFonts w:cs="Tahoma"/>
              </w:rPr>
              <w:t>požární uzávěry otvorů</w:t>
            </w:r>
          </w:p>
        </w:tc>
        <w:tc>
          <w:tcPr>
            <w:tcW w:w="1843" w:type="dxa"/>
            <w:shd w:val="clear" w:color="auto" w:fill="auto"/>
            <w:vAlign w:val="center"/>
          </w:tcPr>
          <w:p w14:paraId="4A39062C" w14:textId="5C0DD3DA" w:rsidR="00E417C7" w:rsidRPr="0083759D" w:rsidRDefault="00451C27" w:rsidP="00A2099A">
            <w:pPr>
              <w:spacing w:before="0" w:line="240" w:lineRule="atLeast"/>
              <w:jc w:val="center"/>
              <w:rPr>
                <w:rFonts w:cs="Tahoma"/>
                <w:sz w:val="20"/>
              </w:rPr>
            </w:pPr>
            <w:r w:rsidRPr="0083759D">
              <w:rPr>
                <w:rFonts w:cs="Tahoma"/>
                <w:sz w:val="20"/>
              </w:rPr>
              <w:t>I</w:t>
            </w:r>
            <w:r w:rsidR="00844EA9" w:rsidRPr="0083759D">
              <w:rPr>
                <w:rFonts w:cs="Tahoma"/>
                <w:sz w:val="20"/>
              </w:rPr>
              <w:t>:</w:t>
            </w:r>
            <w:r w:rsidRPr="0083759D">
              <w:rPr>
                <w:rFonts w:cs="Tahoma"/>
                <w:sz w:val="20"/>
              </w:rPr>
              <w:t>EW15</w:t>
            </w:r>
            <w:r w:rsidR="00844EA9" w:rsidRPr="0083759D">
              <w:rPr>
                <w:rFonts w:cs="Tahoma"/>
                <w:sz w:val="20"/>
              </w:rPr>
              <w:t>-C</w:t>
            </w:r>
            <w:r w:rsidRPr="0083759D">
              <w:rPr>
                <w:rFonts w:cs="Tahoma"/>
                <w:sz w:val="20"/>
              </w:rPr>
              <w:t>/</w:t>
            </w:r>
            <w:r w:rsidR="0027746B" w:rsidRPr="0083759D">
              <w:rPr>
                <w:rFonts w:cs="Tahoma"/>
                <w:sz w:val="20"/>
              </w:rPr>
              <w:t>D</w:t>
            </w:r>
            <w:r w:rsidR="00E417C7" w:rsidRPr="0083759D">
              <w:rPr>
                <w:rFonts w:cs="Tahoma"/>
                <w:sz w:val="20"/>
              </w:rPr>
              <w:t>P3</w:t>
            </w:r>
          </w:p>
          <w:p w14:paraId="08AE945D" w14:textId="3F6C5EF1" w:rsidR="00844EA9" w:rsidRPr="0083759D" w:rsidRDefault="00844EA9" w:rsidP="00323B97">
            <w:pPr>
              <w:spacing w:before="0" w:line="240" w:lineRule="atLeast"/>
              <w:jc w:val="center"/>
              <w:rPr>
                <w:rFonts w:cs="Tahoma"/>
                <w:sz w:val="20"/>
              </w:rPr>
            </w:pPr>
            <w:r w:rsidRPr="0083759D">
              <w:rPr>
                <w:rFonts w:cs="Tahoma"/>
                <w:sz w:val="20"/>
              </w:rPr>
              <w:t>III-PNP:EW15</w:t>
            </w:r>
            <w:r w:rsidR="005B7619" w:rsidRPr="0083759D">
              <w:rPr>
                <w:rFonts w:cs="Tahoma"/>
                <w:sz w:val="20"/>
              </w:rPr>
              <w:t>-C</w:t>
            </w:r>
            <w:r w:rsidRPr="0083759D">
              <w:rPr>
                <w:rFonts w:cs="Tahoma"/>
                <w:sz w:val="20"/>
              </w:rPr>
              <w:t>/DP3</w:t>
            </w:r>
          </w:p>
        </w:tc>
        <w:tc>
          <w:tcPr>
            <w:tcW w:w="5811" w:type="dxa"/>
            <w:shd w:val="clear" w:color="auto" w:fill="auto"/>
            <w:vAlign w:val="center"/>
          </w:tcPr>
          <w:p w14:paraId="2C7E671D" w14:textId="3FB5C6E7" w:rsidR="00D70D6C" w:rsidRPr="0083759D" w:rsidRDefault="0027746B" w:rsidP="00440022">
            <w:pPr>
              <w:numPr>
                <w:ilvl w:val="0"/>
                <w:numId w:val="6"/>
              </w:numPr>
              <w:spacing w:before="0" w:line="240" w:lineRule="atLeast"/>
              <w:jc w:val="left"/>
              <w:rPr>
                <w:rFonts w:cs="Tahoma"/>
                <w:sz w:val="20"/>
              </w:rPr>
            </w:pPr>
            <w:r w:rsidRPr="0083759D">
              <w:rPr>
                <w:rFonts w:cs="Tahoma"/>
                <w:sz w:val="20"/>
              </w:rPr>
              <w:t>dveře EW3</w:t>
            </w:r>
            <w:r w:rsidR="005B7619" w:rsidRPr="0083759D">
              <w:rPr>
                <w:rFonts w:cs="Tahoma"/>
                <w:sz w:val="20"/>
              </w:rPr>
              <w:t>15</w:t>
            </w:r>
            <w:r w:rsidR="00844EA9" w:rsidRPr="0083759D">
              <w:rPr>
                <w:rFonts w:cs="Tahoma"/>
                <w:sz w:val="20"/>
              </w:rPr>
              <w:t>-C</w:t>
            </w:r>
            <w:r w:rsidRPr="0083759D">
              <w:rPr>
                <w:rFonts w:cs="Tahoma"/>
                <w:sz w:val="20"/>
              </w:rPr>
              <w:t xml:space="preserve">/DP3 celkem </w:t>
            </w:r>
            <w:r w:rsidR="00844EA9" w:rsidRPr="0083759D">
              <w:rPr>
                <w:rFonts w:cs="Tahoma"/>
                <w:sz w:val="20"/>
              </w:rPr>
              <w:t>1</w:t>
            </w:r>
            <w:r w:rsidRPr="0083759D">
              <w:rPr>
                <w:rFonts w:cs="Tahoma"/>
                <w:sz w:val="20"/>
              </w:rPr>
              <w:t xml:space="preserve"> ks </w:t>
            </w:r>
            <w:r w:rsidR="00844EA9" w:rsidRPr="0083759D">
              <w:rPr>
                <w:rFonts w:cs="Tahoma"/>
                <w:sz w:val="20"/>
              </w:rPr>
              <w:t xml:space="preserve">z chodby (122 – spojovací krček) do evidence chirurgie (123) </w:t>
            </w:r>
            <w:r w:rsidRPr="0083759D">
              <w:rPr>
                <w:rFonts w:cs="Tahoma"/>
                <w:sz w:val="20"/>
              </w:rPr>
              <w:t>-</w:t>
            </w:r>
            <w:r w:rsidR="00EF4EB4" w:rsidRPr="0083759D">
              <w:rPr>
                <w:rFonts w:cs="Tahoma"/>
                <w:sz w:val="20"/>
              </w:rPr>
              <w:t xml:space="preserve"> </w:t>
            </w:r>
            <w:r w:rsidR="00EF4EB4" w:rsidRPr="0083759D">
              <w:rPr>
                <w:rFonts w:cs="Tahoma"/>
                <w:b/>
                <w:sz w:val="20"/>
              </w:rPr>
              <w:t>vyhovuje</w:t>
            </w:r>
          </w:p>
          <w:p w14:paraId="08468746" w14:textId="1E32A4A3" w:rsidR="00440022" w:rsidRPr="0083759D" w:rsidRDefault="00844EA9" w:rsidP="00440022">
            <w:pPr>
              <w:numPr>
                <w:ilvl w:val="0"/>
                <w:numId w:val="6"/>
              </w:numPr>
              <w:spacing w:before="0" w:line="240" w:lineRule="atLeast"/>
              <w:jc w:val="left"/>
              <w:rPr>
                <w:rFonts w:cs="Tahoma"/>
                <w:sz w:val="20"/>
              </w:rPr>
            </w:pPr>
            <w:r w:rsidRPr="0083759D">
              <w:rPr>
                <w:rFonts w:cs="Tahoma"/>
                <w:bCs/>
                <w:sz w:val="20"/>
              </w:rPr>
              <w:t>dveře EW15-C/DP3 celkem 1 ks z chodby (122 – spojovací krček) do čekárny (109)</w:t>
            </w:r>
            <w:r w:rsidR="00440022" w:rsidRPr="0083759D">
              <w:rPr>
                <w:rFonts w:cs="Tahoma"/>
                <w:bCs/>
                <w:sz w:val="20"/>
              </w:rPr>
              <w:t xml:space="preserve"> </w:t>
            </w:r>
            <w:r w:rsidR="00DC00C5" w:rsidRPr="0083759D">
              <w:rPr>
                <w:rFonts w:cs="Tahoma"/>
                <w:bCs/>
                <w:sz w:val="20"/>
              </w:rPr>
              <w:t>–</w:t>
            </w:r>
            <w:r w:rsidR="00440022" w:rsidRPr="0083759D">
              <w:rPr>
                <w:rFonts w:cs="Tahoma"/>
                <w:bCs/>
                <w:sz w:val="20"/>
              </w:rPr>
              <w:t xml:space="preserve"> </w:t>
            </w:r>
            <w:r w:rsidR="00440022" w:rsidRPr="0083759D">
              <w:rPr>
                <w:rFonts w:cs="Tahoma"/>
                <w:b/>
                <w:sz w:val="20"/>
              </w:rPr>
              <w:t>vyhovuje</w:t>
            </w:r>
          </w:p>
          <w:p w14:paraId="2EF1F781" w14:textId="77777777" w:rsidR="00E417C7" w:rsidRPr="0083759D" w:rsidRDefault="00396136" w:rsidP="005C7948">
            <w:pPr>
              <w:numPr>
                <w:ilvl w:val="0"/>
                <w:numId w:val="6"/>
              </w:numPr>
              <w:spacing w:before="0" w:line="240" w:lineRule="atLeast"/>
              <w:jc w:val="left"/>
              <w:rPr>
                <w:rFonts w:cs="Tahoma"/>
                <w:sz w:val="20"/>
              </w:rPr>
            </w:pPr>
            <w:r w:rsidRPr="0083759D">
              <w:rPr>
                <w:rFonts w:cs="Tahoma"/>
                <w:sz w:val="20"/>
              </w:rPr>
              <w:t xml:space="preserve">Poznámka: </w:t>
            </w:r>
            <w:r w:rsidR="00E417C7" w:rsidRPr="0083759D">
              <w:rPr>
                <w:rFonts w:cs="Tahoma"/>
                <w:sz w:val="20"/>
              </w:rPr>
              <w:t>C = samozavírač</w:t>
            </w:r>
          </w:p>
        </w:tc>
      </w:tr>
      <w:tr w:rsidR="00E417C7" w:rsidRPr="00BC68F9" w14:paraId="7EE18C4D" w14:textId="77777777" w:rsidTr="0083759D">
        <w:trPr>
          <w:cantSplit/>
        </w:trPr>
        <w:tc>
          <w:tcPr>
            <w:tcW w:w="1418" w:type="dxa"/>
            <w:vAlign w:val="center"/>
          </w:tcPr>
          <w:p w14:paraId="03F43C39" w14:textId="77777777" w:rsidR="00E417C7" w:rsidRPr="00BC68F9" w:rsidRDefault="00E417C7" w:rsidP="00A2099A">
            <w:pPr>
              <w:spacing w:before="0" w:line="240" w:lineRule="atLeast"/>
              <w:jc w:val="left"/>
              <w:rPr>
                <w:rFonts w:cs="Tahoma"/>
                <w:sz w:val="20"/>
              </w:rPr>
            </w:pPr>
            <w:r w:rsidRPr="00BC68F9">
              <w:rPr>
                <w:rFonts w:cs="Tahoma"/>
                <w:sz w:val="20"/>
              </w:rPr>
              <w:t>obvodové stěny</w:t>
            </w:r>
          </w:p>
        </w:tc>
        <w:tc>
          <w:tcPr>
            <w:tcW w:w="1843" w:type="dxa"/>
            <w:shd w:val="clear" w:color="auto" w:fill="auto"/>
            <w:vAlign w:val="center"/>
          </w:tcPr>
          <w:p w14:paraId="6C56FAE4" w14:textId="4DCC835F" w:rsidR="00B02F0D" w:rsidRPr="0083759D" w:rsidRDefault="00DD0794" w:rsidP="00F91D7E">
            <w:pPr>
              <w:spacing w:before="0" w:line="240" w:lineRule="atLeast"/>
              <w:jc w:val="center"/>
              <w:rPr>
                <w:rFonts w:cs="Tahoma"/>
                <w:sz w:val="20"/>
              </w:rPr>
            </w:pPr>
            <w:r w:rsidRPr="0083759D">
              <w:rPr>
                <w:rFonts w:cs="Tahoma"/>
                <w:sz w:val="20"/>
              </w:rPr>
              <w:t>I-</w:t>
            </w:r>
            <w:r w:rsidR="00B90206" w:rsidRPr="0083759D">
              <w:rPr>
                <w:rFonts w:cs="Tahoma"/>
                <w:sz w:val="20"/>
              </w:rPr>
              <w:t>P</w:t>
            </w:r>
            <w:r w:rsidR="00507742" w:rsidRPr="0083759D">
              <w:rPr>
                <w:rFonts w:cs="Tahoma"/>
                <w:sz w:val="20"/>
              </w:rPr>
              <w:t>NP</w:t>
            </w:r>
            <w:r w:rsidRPr="0083759D">
              <w:rPr>
                <w:rFonts w:cs="Tahoma"/>
                <w:sz w:val="20"/>
              </w:rPr>
              <w:t>:</w:t>
            </w:r>
            <w:r w:rsidR="00507742" w:rsidRPr="0083759D">
              <w:rPr>
                <w:rFonts w:cs="Tahoma"/>
                <w:sz w:val="20"/>
              </w:rPr>
              <w:t>REW</w:t>
            </w:r>
            <w:r w:rsidR="0083759D" w:rsidRPr="0083759D">
              <w:rPr>
                <w:rFonts w:cs="Tahoma"/>
                <w:sz w:val="20"/>
              </w:rPr>
              <w:t>15</w:t>
            </w:r>
          </w:p>
          <w:p w14:paraId="633B71F7" w14:textId="39D8C2C8" w:rsidR="00F91D7E" w:rsidRPr="0083759D" w:rsidRDefault="0083759D" w:rsidP="00F91D7E">
            <w:pPr>
              <w:spacing w:before="0" w:line="240" w:lineRule="atLeast"/>
              <w:jc w:val="center"/>
              <w:rPr>
                <w:rFonts w:cs="Tahoma"/>
                <w:sz w:val="20"/>
              </w:rPr>
            </w:pPr>
            <w:r w:rsidRPr="0083759D">
              <w:rPr>
                <w:rFonts w:cs="Tahoma"/>
                <w:sz w:val="20"/>
              </w:rPr>
              <w:t>I</w:t>
            </w:r>
            <w:r w:rsidR="00F91D7E" w:rsidRPr="0083759D">
              <w:rPr>
                <w:rFonts w:cs="Tahoma"/>
                <w:sz w:val="20"/>
              </w:rPr>
              <w:t>II-NP:REW30</w:t>
            </w:r>
          </w:p>
        </w:tc>
        <w:tc>
          <w:tcPr>
            <w:tcW w:w="5811" w:type="dxa"/>
            <w:shd w:val="clear" w:color="auto" w:fill="auto"/>
            <w:vAlign w:val="center"/>
          </w:tcPr>
          <w:p w14:paraId="7A8FEF70" w14:textId="5053CF21" w:rsidR="00B142CF" w:rsidRPr="0083759D" w:rsidRDefault="00BE20C6" w:rsidP="00BE20C6">
            <w:pPr>
              <w:pStyle w:val="Textkomente"/>
              <w:spacing w:before="0" w:line="240" w:lineRule="atLeast"/>
              <w:jc w:val="left"/>
              <w:rPr>
                <w:rFonts w:cs="Tahoma"/>
                <w:b/>
              </w:rPr>
            </w:pPr>
            <w:r w:rsidRPr="0083759D">
              <w:rPr>
                <w:rFonts w:cs="Tahoma"/>
              </w:rPr>
              <w:t>stěny z keramického zdiva tl.</w:t>
            </w:r>
            <w:r w:rsidR="00F91D7E" w:rsidRPr="0083759D">
              <w:rPr>
                <w:rFonts w:cs="Tahoma"/>
              </w:rPr>
              <w:t>300</w:t>
            </w:r>
            <w:r w:rsidRPr="0083759D">
              <w:rPr>
                <w:rFonts w:cs="Tahoma"/>
              </w:rPr>
              <w:t xml:space="preserve">m </w:t>
            </w:r>
            <w:r w:rsidR="00F91D7E" w:rsidRPr="0083759D">
              <w:rPr>
                <w:rFonts w:cs="Tahoma"/>
              </w:rPr>
              <w:t xml:space="preserve">z vnější strany se </w:t>
            </w:r>
            <w:r w:rsidR="009A17EA" w:rsidRPr="0083759D">
              <w:rPr>
                <w:rFonts w:cs="Tahoma"/>
              </w:rPr>
              <w:t>s</w:t>
            </w:r>
            <w:r w:rsidR="00F91D7E" w:rsidRPr="0083759D">
              <w:rPr>
                <w:rFonts w:cs="Tahoma"/>
              </w:rPr>
              <w:t>távajícím a novým kontaktním zateplovacím systémem s</w:t>
            </w:r>
            <w:r w:rsidR="00844EA9" w:rsidRPr="0083759D">
              <w:rPr>
                <w:rFonts w:cs="Tahoma"/>
              </w:rPr>
              <w:t> minerální izolací</w:t>
            </w:r>
            <w:r w:rsidR="00F91D7E" w:rsidRPr="0083759D">
              <w:rPr>
                <w:rFonts w:cs="Tahoma"/>
              </w:rPr>
              <w:t xml:space="preserve"> tl.</w:t>
            </w:r>
            <w:r w:rsidR="00844EA9" w:rsidRPr="0083759D">
              <w:rPr>
                <w:rFonts w:cs="Tahoma"/>
              </w:rPr>
              <w:t>20</w:t>
            </w:r>
            <w:r w:rsidR="00F91D7E" w:rsidRPr="0083759D">
              <w:rPr>
                <w:rFonts w:cs="Tahoma"/>
              </w:rPr>
              <w:t xml:space="preserve">0mm s konečnou úpravou omítkou </w:t>
            </w:r>
            <w:r w:rsidRPr="0083759D">
              <w:rPr>
                <w:rFonts w:cs="Tahoma"/>
              </w:rPr>
              <w:t>- požární odolnost REI18</w:t>
            </w:r>
            <w:r w:rsidR="00CB7DE9" w:rsidRPr="0083759D">
              <w:rPr>
                <w:rFonts w:cs="Tahoma"/>
              </w:rPr>
              <w:t>0</w:t>
            </w:r>
            <w:r w:rsidRPr="0083759D">
              <w:rPr>
                <w:rFonts w:cs="Tahoma"/>
              </w:rPr>
              <w:t xml:space="preserve">/DP1 - </w:t>
            </w:r>
            <w:r w:rsidRPr="0083759D">
              <w:rPr>
                <w:rFonts w:cs="Tahoma"/>
                <w:b/>
                <w:bCs/>
              </w:rPr>
              <w:t>vyhovuje</w:t>
            </w:r>
          </w:p>
        </w:tc>
      </w:tr>
      <w:tr w:rsidR="00E417C7" w:rsidRPr="00BC68F9" w14:paraId="59A10D2E" w14:textId="77777777" w:rsidTr="0083759D">
        <w:trPr>
          <w:cantSplit/>
        </w:trPr>
        <w:tc>
          <w:tcPr>
            <w:tcW w:w="1418" w:type="dxa"/>
            <w:vAlign w:val="center"/>
          </w:tcPr>
          <w:p w14:paraId="2DD0667A" w14:textId="77777777" w:rsidR="00E417C7" w:rsidRPr="00BC68F9" w:rsidRDefault="00E417C7" w:rsidP="00A2099A">
            <w:pPr>
              <w:spacing w:before="0" w:line="240" w:lineRule="atLeast"/>
              <w:jc w:val="left"/>
              <w:rPr>
                <w:rFonts w:cs="Tahoma"/>
                <w:sz w:val="20"/>
              </w:rPr>
            </w:pPr>
            <w:r w:rsidRPr="00BC68F9">
              <w:rPr>
                <w:rFonts w:cs="Tahoma"/>
                <w:sz w:val="20"/>
              </w:rPr>
              <w:t>nosné k-ce střech</w:t>
            </w:r>
          </w:p>
        </w:tc>
        <w:tc>
          <w:tcPr>
            <w:tcW w:w="1843" w:type="dxa"/>
            <w:shd w:val="clear" w:color="auto" w:fill="auto"/>
            <w:vAlign w:val="center"/>
          </w:tcPr>
          <w:p w14:paraId="2EF81D94" w14:textId="0746885A" w:rsidR="00E13988" w:rsidRPr="0083759D" w:rsidRDefault="005B7619" w:rsidP="0083759D">
            <w:pPr>
              <w:pStyle w:val="Textkomente"/>
              <w:spacing w:before="0" w:line="240" w:lineRule="atLeast"/>
              <w:jc w:val="center"/>
              <w:rPr>
                <w:rFonts w:cs="Tahoma"/>
              </w:rPr>
            </w:pPr>
            <w:r w:rsidRPr="0083759D">
              <w:rPr>
                <w:rFonts w:cs="Tahoma"/>
              </w:rPr>
              <w:t>I:R15</w:t>
            </w:r>
          </w:p>
        </w:tc>
        <w:tc>
          <w:tcPr>
            <w:tcW w:w="5811" w:type="dxa"/>
            <w:shd w:val="clear" w:color="auto" w:fill="auto"/>
            <w:vAlign w:val="center"/>
          </w:tcPr>
          <w:p w14:paraId="7F9386A3" w14:textId="620ABCE0" w:rsidR="00F91D7E" w:rsidRPr="0083759D" w:rsidRDefault="0083759D" w:rsidP="00844EA9">
            <w:pPr>
              <w:pStyle w:val="Textkomente"/>
              <w:spacing w:before="0" w:line="240" w:lineRule="atLeast"/>
              <w:jc w:val="left"/>
              <w:rPr>
                <w:rFonts w:cs="Tahoma"/>
              </w:rPr>
            </w:pPr>
            <w:r w:rsidRPr="0083759D">
              <w:rPr>
                <w:rFonts w:cs="Tahoma"/>
                <w:bCs/>
              </w:rPr>
              <w:t xml:space="preserve">předpjaté ŽB dutinové panely tl.250mm – požární odolnost REI45/DP1 – </w:t>
            </w:r>
            <w:r w:rsidRPr="0083759D">
              <w:rPr>
                <w:rFonts w:cs="Tahoma"/>
                <w:b/>
              </w:rPr>
              <w:t>vyhovuje</w:t>
            </w:r>
          </w:p>
        </w:tc>
      </w:tr>
      <w:tr w:rsidR="00E417C7" w:rsidRPr="00BC68F9" w14:paraId="446C4B41" w14:textId="77777777" w:rsidTr="0083759D">
        <w:trPr>
          <w:cantSplit/>
        </w:trPr>
        <w:tc>
          <w:tcPr>
            <w:tcW w:w="1418" w:type="dxa"/>
            <w:vAlign w:val="center"/>
          </w:tcPr>
          <w:p w14:paraId="12838231" w14:textId="77777777" w:rsidR="00E417C7" w:rsidRPr="00BC68F9" w:rsidRDefault="00E417C7" w:rsidP="00A2099A">
            <w:pPr>
              <w:spacing w:before="0" w:line="240" w:lineRule="atLeast"/>
              <w:jc w:val="left"/>
              <w:rPr>
                <w:rFonts w:cs="Tahoma"/>
                <w:sz w:val="20"/>
              </w:rPr>
            </w:pPr>
            <w:r w:rsidRPr="00BC68F9">
              <w:rPr>
                <w:rFonts w:cs="Tahoma"/>
                <w:sz w:val="20"/>
              </w:rPr>
              <w:t>nosné k-ce uvnitř PÚ</w:t>
            </w:r>
          </w:p>
        </w:tc>
        <w:tc>
          <w:tcPr>
            <w:tcW w:w="1843" w:type="dxa"/>
            <w:shd w:val="clear" w:color="auto" w:fill="auto"/>
            <w:vAlign w:val="center"/>
          </w:tcPr>
          <w:p w14:paraId="61B03625" w14:textId="27C5C236" w:rsidR="00C61703" w:rsidRPr="0083759D" w:rsidRDefault="005B7619" w:rsidP="0083759D">
            <w:pPr>
              <w:spacing w:before="0" w:line="240" w:lineRule="atLeast"/>
              <w:jc w:val="center"/>
              <w:rPr>
                <w:rFonts w:cs="Tahoma"/>
                <w:sz w:val="20"/>
              </w:rPr>
            </w:pPr>
            <w:r w:rsidRPr="0083759D">
              <w:rPr>
                <w:rFonts w:cs="Tahoma"/>
                <w:sz w:val="20"/>
              </w:rPr>
              <w:t>I:R15</w:t>
            </w:r>
          </w:p>
        </w:tc>
        <w:tc>
          <w:tcPr>
            <w:tcW w:w="5811" w:type="dxa"/>
            <w:shd w:val="clear" w:color="auto" w:fill="auto"/>
            <w:vAlign w:val="center"/>
          </w:tcPr>
          <w:p w14:paraId="321C4B47" w14:textId="1CEEA5C3" w:rsidR="00E417C7" w:rsidRPr="0083759D" w:rsidRDefault="003F73F8" w:rsidP="005B7619">
            <w:pPr>
              <w:pStyle w:val="Textkomente"/>
              <w:numPr>
                <w:ilvl w:val="0"/>
                <w:numId w:val="43"/>
              </w:numPr>
              <w:spacing w:before="0" w:line="240" w:lineRule="atLeast"/>
              <w:jc w:val="left"/>
              <w:rPr>
                <w:rFonts w:cs="Tahoma"/>
                <w:b/>
              </w:rPr>
            </w:pPr>
            <w:r w:rsidRPr="0083759D">
              <w:rPr>
                <w:rFonts w:cs="Tahoma"/>
              </w:rPr>
              <w:t>stěny z keramického zdiva tl.</w:t>
            </w:r>
            <w:r w:rsidR="00BE20C6" w:rsidRPr="0083759D">
              <w:rPr>
                <w:rFonts w:cs="Tahoma"/>
              </w:rPr>
              <w:t>30</w:t>
            </w:r>
            <w:r w:rsidR="00F91D7E" w:rsidRPr="0083759D">
              <w:rPr>
                <w:rFonts w:cs="Tahoma"/>
              </w:rPr>
              <w:t>0mm</w:t>
            </w:r>
            <w:r w:rsidR="00171A08" w:rsidRPr="0083759D">
              <w:rPr>
                <w:rFonts w:cs="Tahoma"/>
              </w:rPr>
              <w:t xml:space="preserve"> - požární odolnost REI1</w:t>
            </w:r>
            <w:r w:rsidR="00BE20C6" w:rsidRPr="0083759D">
              <w:rPr>
                <w:rFonts w:cs="Tahoma"/>
              </w:rPr>
              <w:t>8</w:t>
            </w:r>
            <w:r w:rsidR="00171A08" w:rsidRPr="0083759D">
              <w:rPr>
                <w:rFonts w:cs="Tahoma"/>
              </w:rPr>
              <w:t>0</w:t>
            </w:r>
            <w:r w:rsidRPr="0083759D">
              <w:rPr>
                <w:rFonts w:cs="Tahoma"/>
              </w:rPr>
              <w:t xml:space="preserve">/DP1 </w:t>
            </w:r>
            <w:r w:rsidR="005B7619" w:rsidRPr="0083759D">
              <w:rPr>
                <w:rFonts w:cs="Tahoma"/>
              </w:rPr>
              <w:t>–</w:t>
            </w:r>
            <w:r w:rsidRPr="0083759D">
              <w:rPr>
                <w:rFonts w:cs="Tahoma"/>
              </w:rPr>
              <w:t xml:space="preserve"> </w:t>
            </w:r>
            <w:r w:rsidRPr="0083759D">
              <w:rPr>
                <w:rFonts w:cs="Tahoma"/>
                <w:b/>
              </w:rPr>
              <w:t>vyhovuje</w:t>
            </w:r>
          </w:p>
          <w:p w14:paraId="401A1A35" w14:textId="3F30CD34" w:rsidR="005B7619" w:rsidRPr="0083759D" w:rsidRDefault="005B7619" w:rsidP="005B7619">
            <w:pPr>
              <w:pStyle w:val="Textkomente"/>
              <w:numPr>
                <w:ilvl w:val="0"/>
                <w:numId w:val="43"/>
              </w:numPr>
              <w:spacing w:before="0" w:line="240" w:lineRule="atLeast"/>
              <w:jc w:val="left"/>
              <w:rPr>
                <w:rFonts w:cs="Tahoma"/>
                <w:b/>
              </w:rPr>
            </w:pPr>
            <w:r w:rsidRPr="0083759D">
              <w:rPr>
                <w:rFonts w:cs="Tahoma"/>
                <w:bCs/>
              </w:rPr>
              <w:t xml:space="preserve">ŽB pilíře 300/350mm s krytím výztuže minimálně 40mm – požární odolnost dle ČSN EN 1992-1-2 je R45/DP1 - </w:t>
            </w:r>
            <w:r w:rsidRPr="0083759D">
              <w:rPr>
                <w:rFonts w:cs="Tahoma"/>
                <w:b/>
              </w:rPr>
              <w:t>vyhovuje</w:t>
            </w:r>
          </w:p>
        </w:tc>
      </w:tr>
      <w:tr w:rsidR="00E417C7" w:rsidRPr="00BC68F9" w14:paraId="44406969" w14:textId="77777777" w:rsidTr="0083759D">
        <w:trPr>
          <w:cantSplit/>
        </w:trPr>
        <w:tc>
          <w:tcPr>
            <w:tcW w:w="1418" w:type="dxa"/>
            <w:vAlign w:val="center"/>
          </w:tcPr>
          <w:p w14:paraId="098FDAF4" w14:textId="77777777" w:rsidR="00E417C7" w:rsidRPr="00BC68F9" w:rsidRDefault="00E417C7" w:rsidP="00A2099A">
            <w:pPr>
              <w:spacing w:before="0" w:line="240" w:lineRule="atLeast"/>
              <w:jc w:val="left"/>
              <w:rPr>
                <w:rFonts w:cs="Tahoma"/>
                <w:sz w:val="20"/>
              </w:rPr>
            </w:pPr>
            <w:r w:rsidRPr="00BC68F9">
              <w:rPr>
                <w:rFonts w:cs="Tahoma"/>
                <w:sz w:val="20"/>
              </w:rPr>
              <w:t>střešní plášť</w:t>
            </w:r>
          </w:p>
        </w:tc>
        <w:tc>
          <w:tcPr>
            <w:tcW w:w="1843" w:type="dxa"/>
            <w:shd w:val="clear" w:color="auto" w:fill="auto"/>
            <w:vAlign w:val="center"/>
          </w:tcPr>
          <w:p w14:paraId="6ECF6A0D" w14:textId="23C4D997" w:rsidR="00E417C7" w:rsidRPr="0083759D" w:rsidRDefault="003D6FBF" w:rsidP="0083759D">
            <w:pPr>
              <w:spacing w:before="0" w:line="240" w:lineRule="atLeast"/>
              <w:jc w:val="center"/>
              <w:rPr>
                <w:rFonts w:cs="Tahoma"/>
                <w:sz w:val="20"/>
              </w:rPr>
            </w:pPr>
            <w:r w:rsidRPr="0083759D">
              <w:rPr>
                <w:rFonts w:cs="Tahoma"/>
                <w:sz w:val="20"/>
              </w:rPr>
              <w:t>I-bez požadavků</w:t>
            </w:r>
          </w:p>
        </w:tc>
        <w:tc>
          <w:tcPr>
            <w:tcW w:w="5811" w:type="dxa"/>
            <w:shd w:val="clear" w:color="auto" w:fill="auto"/>
            <w:vAlign w:val="center"/>
          </w:tcPr>
          <w:p w14:paraId="26246365" w14:textId="730F72A5" w:rsidR="007B5247" w:rsidRPr="0083759D" w:rsidRDefault="00E417C7" w:rsidP="00E7354E">
            <w:pPr>
              <w:pStyle w:val="Textkomente"/>
              <w:numPr>
                <w:ilvl w:val="0"/>
                <w:numId w:val="31"/>
              </w:numPr>
              <w:spacing w:before="0" w:line="240" w:lineRule="atLeast"/>
              <w:jc w:val="left"/>
              <w:rPr>
                <w:rFonts w:cs="Tahoma"/>
              </w:rPr>
            </w:pPr>
            <w:r w:rsidRPr="0083759D">
              <w:rPr>
                <w:rFonts w:cs="Tahoma"/>
              </w:rPr>
              <w:t>dle čl. 8.15.1a) ČSN 73 0802 nemusí střešní pláš</w:t>
            </w:r>
            <w:r w:rsidR="003536DD" w:rsidRPr="0083759D">
              <w:rPr>
                <w:rFonts w:cs="Tahoma"/>
              </w:rPr>
              <w:t>tě</w:t>
            </w:r>
            <w:r w:rsidR="00BE20C6" w:rsidRPr="0083759D">
              <w:rPr>
                <w:rFonts w:cs="Tahoma"/>
              </w:rPr>
              <w:t xml:space="preserve"> </w:t>
            </w:r>
            <w:r w:rsidRPr="0083759D">
              <w:rPr>
                <w:rFonts w:cs="Tahoma"/>
              </w:rPr>
              <w:t>nad požárním strop</w:t>
            </w:r>
            <w:r w:rsidR="003D6FBF" w:rsidRPr="0083759D">
              <w:rPr>
                <w:rFonts w:cs="Tahoma"/>
              </w:rPr>
              <w:t>em</w:t>
            </w:r>
            <w:r w:rsidRPr="0083759D">
              <w:rPr>
                <w:rFonts w:cs="Tahoma"/>
              </w:rPr>
              <w:t xml:space="preserve"> </w:t>
            </w:r>
            <w:r w:rsidR="003D6FBF" w:rsidRPr="0083759D">
              <w:rPr>
                <w:rFonts w:cs="Tahoma"/>
              </w:rPr>
              <w:t xml:space="preserve">PÚ N1.01 </w:t>
            </w:r>
            <w:r w:rsidRPr="0083759D">
              <w:rPr>
                <w:rFonts w:cs="Tahoma"/>
              </w:rPr>
              <w:t xml:space="preserve">vykazovat požární odolnost - </w:t>
            </w:r>
            <w:r w:rsidRPr="0083759D">
              <w:rPr>
                <w:rFonts w:cs="Tahoma"/>
                <w:b/>
              </w:rPr>
              <w:t>vyhovuje</w:t>
            </w:r>
          </w:p>
          <w:p w14:paraId="5D05D81B" w14:textId="53C4A717" w:rsidR="00E8133E" w:rsidRPr="0083759D" w:rsidRDefault="00E7354E" w:rsidP="003D6FBF">
            <w:pPr>
              <w:pStyle w:val="Textkomente"/>
              <w:numPr>
                <w:ilvl w:val="0"/>
                <w:numId w:val="31"/>
              </w:numPr>
              <w:spacing w:before="0" w:line="240" w:lineRule="atLeast"/>
              <w:jc w:val="left"/>
              <w:rPr>
                <w:rFonts w:cs="Tahoma"/>
              </w:rPr>
            </w:pPr>
            <w:r w:rsidRPr="0083759D">
              <w:rPr>
                <w:rFonts w:cs="Tahoma"/>
                <w:bCs/>
              </w:rPr>
              <w:t>dle čl.8.15.4</w:t>
            </w:r>
            <w:r w:rsidR="003D6FBF" w:rsidRPr="0083759D">
              <w:rPr>
                <w:rFonts w:cs="Tahoma"/>
                <w:bCs/>
              </w:rPr>
              <w:t>b</w:t>
            </w:r>
            <w:r w:rsidRPr="0083759D">
              <w:rPr>
                <w:rFonts w:cs="Tahoma"/>
                <w:bCs/>
              </w:rPr>
              <w:t>) netvoří střešní plá</w:t>
            </w:r>
            <w:r w:rsidR="003536DD" w:rsidRPr="0083759D">
              <w:rPr>
                <w:rFonts w:cs="Tahoma"/>
                <w:bCs/>
              </w:rPr>
              <w:t>š</w:t>
            </w:r>
            <w:r w:rsidR="003D6FBF" w:rsidRPr="0083759D">
              <w:rPr>
                <w:rFonts w:cs="Tahoma"/>
                <w:bCs/>
              </w:rPr>
              <w:t>ť v provedení B</w:t>
            </w:r>
            <w:r w:rsidR="003D6FBF" w:rsidRPr="0083759D">
              <w:rPr>
                <w:rFonts w:cs="Tahoma"/>
                <w:bCs/>
                <w:vertAlign w:val="subscript"/>
              </w:rPr>
              <w:t>ROOF</w:t>
            </w:r>
            <w:r w:rsidR="003D6FBF" w:rsidRPr="0083759D">
              <w:rPr>
                <w:rFonts w:cs="Tahoma"/>
                <w:bCs/>
              </w:rPr>
              <w:t>(t3)</w:t>
            </w:r>
            <w:r w:rsidRPr="0083759D">
              <w:rPr>
                <w:rFonts w:cs="Tahoma"/>
                <w:bCs/>
              </w:rPr>
              <w:t xml:space="preserve"> PÚ</w:t>
            </w:r>
            <w:r w:rsidR="003D6FBF" w:rsidRPr="0083759D">
              <w:rPr>
                <w:rFonts w:cs="Tahoma"/>
                <w:bCs/>
              </w:rPr>
              <w:t xml:space="preserve"> N1.01</w:t>
            </w:r>
            <w:r w:rsidRPr="0083759D">
              <w:rPr>
                <w:rFonts w:cs="Tahoma"/>
                <w:bCs/>
              </w:rPr>
              <w:t xml:space="preserve"> požárně otevřenou plochu </w:t>
            </w:r>
            <w:r w:rsidR="00E8133E" w:rsidRPr="0083759D">
              <w:rPr>
                <w:rFonts w:cs="Tahoma"/>
                <w:bCs/>
              </w:rPr>
              <w:t>–</w:t>
            </w:r>
            <w:r w:rsidRPr="0083759D">
              <w:rPr>
                <w:rFonts w:cs="Tahoma"/>
                <w:bCs/>
              </w:rPr>
              <w:t xml:space="preserve"> </w:t>
            </w:r>
            <w:r w:rsidRPr="0083759D">
              <w:rPr>
                <w:rFonts w:cs="Tahoma"/>
                <w:b/>
              </w:rPr>
              <w:t>vyhovuje</w:t>
            </w:r>
          </w:p>
        </w:tc>
      </w:tr>
    </w:tbl>
    <w:p w14:paraId="2821EECF" w14:textId="0F9B7DC8" w:rsidR="00F91D7E" w:rsidRPr="00BC68F9" w:rsidRDefault="00E417C7" w:rsidP="00844EA9">
      <w:pPr>
        <w:pStyle w:val="Zkladntext2"/>
        <w:rPr>
          <w:rFonts w:cs="Tahoma"/>
        </w:rPr>
      </w:pPr>
      <w:r w:rsidRPr="00BC68F9">
        <w:rPr>
          <w:rFonts w:cs="Tahoma"/>
          <w:b/>
          <w:vertAlign w:val="superscript"/>
        </w:rPr>
        <w:t>1)</w:t>
      </w:r>
      <w:r w:rsidRPr="00BC68F9">
        <w:rPr>
          <w:rFonts w:cs="Tahoma"/>
        </w:rPr>
        <w:t xml:space="preserve"> </w:t>
      </w:r>
      <w:r w:rsidR="003536DD" w:rsidRPr="00BC68F9">
        <w:rPr>
          <w:rFonts w:cs="Tahoma"/>
        </w:rPr>
        <w:t>Požární odolnost uzávěrů</w:t>
      </w:r>
      <w:r w:rsidR="00E8133E" w:rsidRPr="00BC68F9">
        <w:rPr>
          <w:rFonts w:cs="Tahoma"/>
        </w:rPr>
        <w:t xml:space="preserve"> </w:t>
      </w:r>
      <w:r w:rsidR="00025DF1">
        <w:rPr>
          <w:rFonts w:cs="Tahoma"/>
        </w:rPr>
        <w:t>bude</w:t>
      </w:r>
      <w:r w:rsidR="00844EA9">
        <w:rPr>
          <w:rFonts w:cs="Tahoma"/>
        </w:rPr>
        <w:t xml:space="preserve"> </w:t>
      </w:r>
      <w:r w:rsidR="003536DD" w:rsidRPr="00BC68F9">
        <w:rPr>
          <w:rFonts w:cs="Tahoma"/>
        </w:rPr>
        <w:t>doložen</w:t>
      </w:r>
      <w:r w:rsidR="00844EA9">
        <w:rPr>
          <w:rFonts w:cs="Tahoma"/>
        </w:rPr>
        <w:t>a</w:t>
      </w:r>
      <w:r w:rsidR="003536DD" w:rsidRPr="00BC68F9">
        <w:rPr>
          <w:rFonts w:cs="Tahoma"/>
        </w:rPr>
        <w:t xml:space="preserve"> atesty a certifikáty</w:t>
      </w:r>
      <w:r w:rsidR="00440022" w:rsidRPr="00BC68F9">
        <w:rPr>
          <w:rFonts w:cs="Tahoma"/>
        </w:rPr>
        <w:t>.</w:t>
      </w:r>
      <w:r w:rsidR="003536DD" w:rsidRPr="00BC68F9">
        <w:rPr>
          <w:rFonts w:cs="Tahoma"/>
        </w:rPr>
        <w:t xml:space="preserve"> Tyto konstrukce mohou provádět pouze oprávněné firmy nebo osoby. </w:t>
      </w:r>
    </w:p>
    <w:p w14:paraId="7A33774B" w14:textId="32EE7FD5" w:rsidR="00025DF1" w:rsidRDefault="00025DF1" w:rsidP="00E417C7">
      <w:r w:rsidRPr="002868C8">
        <w:t>Na povrchové úpravy stavebních konstrukcí nesmí být použito hmot s indexem šíření plamene i</w:t>
      </w:r>
      <w:r w:rsidRPr="002868C8">
        <w:rPr>
          <w:vertAlign w:val="subscript"/>
        </w:rPr>
        <w:t>s</w:t>
      </w:r>
      <w:r w:rsidRPr="002868C8">
        <w:t xml:space="preserve"> větším než </w:t>
      </w:r>
      <w:r>
        <w:t>100</w:t>
      </w:r>
      <w:r w:rsidRPr="002868C8">
        <w:t xml:space="preserve">mm/min. u stěn a </w:t>
      </w:r>
      <w:r>
        <w:t>75</w:t>
      </w:r>
      <w:r w:rsidRPr="002868C8">
        <w:t xml:space="preserve">mm/min. u </w:t>
      </w:r>
      <w:r>
        <w:t>podhledů</w:t>
      </w:r>
      <w:r w:rsidRPr="002868C8">
        <w:t xml:space="preserve">. </w:t>
      </w:r>
    </w:p>
    <w:p w14:paraId="2F8A930C" w14:textId="3FC4C12B" w:rsidR="00E417C7" w:rsidRPr="00BC68F9" w:rsidRDefault="00E417C7" w:rsidP="00E417C7">
      <w:r w:rsidRPr="00BC68F9">
        <w:t xml:space="preserve">Požární odolnost a druh stavebních konstrukcí vyhovují požadavkům ČSN 73 </w:t>
      </w:r>
      <w:smartTag w:uri="urn:schemas-microsoft-com:office:smarttags" w:element="metricconverter">
        <w:smartTagPr>
          <w:attr w:name="ProductID" w:val="0810 a"/>
        </w:smartTagPr>
        <w:r w:rsidRPr="00BC68F9">
          <w:t>0810 a</w:t>
        </w:r>
      </w:smartTag>
      <w:r w:rsidRPr="00BC68F9">
        <w:t xml:space="preserve"> požadavkům tab.12 ČSN 73 0802.</w:t>
      </w:r>
    </w:p>
    <w:p w14:paraId="61D06BED" w14:textId="77777777" w:rsidR="0020259F" w:rsidRPr="00BC68F9" w:rsidRDefault="00440022" w:rsidP="001A26DE">
      <w:pPr>
        <w:pStyle w:val="Nadpis2"/>
        <w:rPr>
          <w:i/>
        </w:rPr>
      </w:pPr>
      <w:bookmarkStart w:id="17" w:name="_Toc506487472"/>
      <w:bookmarkStart w:id="18" w:name="_Toc33786113"/>
      <w:r w:rsidRPr="00BC68F9">
        <w:lastRenderedPageBreak/>
        <w:t>5. E</w:t>
      </w:r>
      <w:r w:rsidR="00FF37A6" w:rsidRPr="00BC68F9">
        <w:t>vakuace, druhy</w:t>
      </w:r>
      <w:r w:rsidR="0020259F" w:rsidRPr="00BC68F9">
        <w:t xml:space="preserve"> a kapacity únikových cest</w:t>
      </w:r>
      <w:bookmarkEnd w:id="17"/>
      <w:bookmarkEnd w:id="18"/>
    </w:p>
    <w:p w14:paraId="489F0106" w14:textId="6BCA7694" w:rsidR="00245A54" w:rsidRDefault="00245A54" w:rsidP="00245A54">
      <w:pPr>
        <w:spacing w:line="240" w:lineRule="atLeast"/>
        <w:rPr>
          <w:rFonts w:cs="Tahoma"/>
        </w:rPr>
      </w:pPr>
      <w:r w:rsidRPr="002868C8">
        <w:rPr>
          <w:rFonts w:cs="Tahoma"/>
        </w:rPr>
        <w:t xml:space="preserve">Únik osob z PÚ </w:t>
      </w:r>
      <w:r>
        <w:rPr>
          <w:rFonts w:cs="Tahoma"/>
        </w:rPr>
        <w:t xml:space="preserve">N1.01 </w:t>
      </w:r>
      <w:r w:rsidRPr="002868C8">
        <w:rPr>
          <w:rFonts w:cs="Tahoma"/>
        </w:rPr>
        <w:t xml:space="preserve">je řešen NÚC vedoucím dvěma </w:t>
      </w:r>
      <w:r w:rsidR="00025DF1">
        <w:rPr>
          <w:rFonts w:cs="Tahoma"/>
        </w:rPr>
        <w:t>směry</w:t>
      </w:r>
      <w:r w:rsidRPr="002868C8">
        <w:rPr>
          <w:rFonts w:cs="Tahoma"/>
        </w:rPr>
        <w:t xml:space="preserve"> po rovině přes </w:t>
      </w:r>
      <w:r>
        <w:rPr>
          <w:rFonts w:cs="Tahoma"/>
        </w:rPr>
        <w:t>komunikační prostory PÚ</w:t>
      </w:r>
      <w:r w:rsidR="006B11F2">
        <w:rPr>
          <w:rFonts w:cs="Tahoma"/>
        </w:rPr>
        <w:t>.</w:t>
      </w:r>
      <w:r>
        <w:rPr>
          <w:rFonts w:cs="Tahoma"/>
        </w:rPr>
        <w:t xml:space="preserve"> </w:t>
      </w:r>
      <w:r w:rsidR="006B11F2">
        <w:rPr>
          <w:rFonts w:cs="Tahoma"/>
        </w:rPr>
        <w:t>Prvním</w:t>
      </w:r>
      <w:r>
        <w:rPr>
          <w:rFonts w:cs="Tahoma"/>
        </w:rPr>
        <w:t xml:space="preserve"> směrem přes dveře v SV obvodové stěně s výstupem přímo do volného venkovního prostoru a druhým směrem </w:t>
      </w:r>
      <w:r w:rsidRPr="00025DF1">
        <w:rPr>
          <w:rFonts w:cs="Tahoma"/>
        </w:rPr>
        <w:t>pře</w:t>
      </w:r>
      <w:r w:rsidR="00A809AF" w:rsidRPr="00025DF1">
        <w:rPr>
          <w:rFonts w:cs="Tahoma"/>
        </w:rPr>
        <w:t>s</w:t>
      </w:r>
      <w:r>
        <w:rPr>
          <w:rFonts w:cs="Tahoma"/>
        </w:rPr>
        <w:t xml:space="preserve"> chodbu (122 – spojovací krček) s dveřmi přímo do volného venkovního prostoru</w:t>
      </w:r>
      <w:r w:rsidRPr="002868C8">
        <w:rPr>
          <w:rFonts w:cs="Tahoma"/>
        </w:rPr>
        <w:t xml:space="preserve">. </w:t>
      </w:r>
    </w:p>
    <w:p w14:paraId="36D5D459" w14:textId="77777777" w:rsidR="006B11F2" w:rsidRPr="002868C8" w:rsidRDefault="006B11F2" w:rsidP="00245A54">
      <w:pPr>
        <w:spacing w:line="240" w:lineRule="atLeast"/>
        <w:rPr>
          <w:rFonts w:cs="Tahoma"/>
        </w:rPr>
      </w:pPr>
    </w:p>
    <w:p w14:paraId="4509EA3A" w14:textId="77777777" w:rsidR="00245A54" w:rsidRPr="00436EEA" w:rsidRDefault="00245A54" w:rsidP="00245A54">
      <w:pPr>
        <w:pStyle w:val="Nadpis3"/>
      </w:pPr>
      <w:bookmarkStart w:id="19" w:name="_Toc33786114"/>
      <w:r w:rsidRPr="00436EEA">
        <w:t>Posouzení délky NÚC</w:t>
      </w:r>
      <w:bookmarkEnd w:id="19"/>
    </w:p>
    <w:p w14:paraId="286B79BB" w14:textId="33EF1530" w:rsidR="00245A54" w:rsidRPr="00436EEA" w:rsidRDefault="00245A54" w:rsidP="00245A54">
      <w:r w:rsidRPr="00436EEA">
        <w:t xml:space="preserve">Skutečná maximální délka NÚC je </w:t>
      </w:r>
      <w:r>
        <w:t>25,9</w:t>
      </w:r>
      <w:r w:rsidRPr="00436EEA">
        <w:t xml:space="preserve">m. Povolená maximální délka NÚC dle tab.18 ČSN 73 0802 pro </w:t>
      </w:r>
      <w:r w:rsidRPr="00436EEA">
        <w:rPr>
          <w:i/>
        </w:rPr>
        <w:t>a</w:t>
      </w:r>
      <w:r w:rsidRPr="00436EEA">
        <w:t xml:space="preserve"> = </w:t>
      </w:r>
      <w:r>
        <w:t>0,9</w:t>
      </w:r>
      <w:r w:rsidRPr="00436EEA">
        <w:t xml:space="preserve"> a pro </w:t>
      </w:r>
      <w:r>
        <w:t>únik dvěma</w:t>
      </w:r>
      <w:r w:rsidRPr="00436EEA">
        <w:t xml:space="preserve"> směr</w:t>
      </w:r>
      <w:r>
        <w:t>y</w:t>
      </w:r>
      <w:r w:rsidRPr="00436EEA">
        <w:t xml:space="preserve"> je </w:t>
      </w:r>
      <w:r>
        <w:t>45</w:t>
      </w:r>
      <w:r w:rsidRPr="00436EEA">
        <w:t>m.</w:t>
      </w:r>
    </w:p>
    <w:p w14:paraId="35EB0644" w14:textId="77777777" w:rsidR="00055480" w:rsidRPr="00BC68F9" w:rsidRDefault="00055480" w:rsidP="00055480">
      <w:pPr>
        <w:rPr>
          <w:b/>
        </w:rPr>
      </w:pPr>
    </w:p>
    <w:p w14:paraId="36AAF03B" w14:textId="77777777" w:rsidR="006B11F2" w:rsidRPr="00436EEA" w:rsidRDefault="006B11F2" w:rsidP="006B11F2">
      <w:pPr>
        <w:pStyle w:val="Nadpis3"/>
      </w:pPr>
      <w:bookmarkStart w:id="20" w:name="_Toc33786115"/>
      <w:r w:rsidRPr="00436EEA">
        <w:t>Počet unikajících osob dle tab.1 ČSN 73 0818</w:t>
      </w:r>
      <w:bookmarkEnd w:id="20"/>
    </w:p>
    <w:p w14:paraId="38F87853" w14:textId="3D7A47F7" w:rsidR="008E2457" w:rsidRPr="00BC68F9" w:rsidRDefault="006B11F2" w:rsidP="00245A54">
      <w:pPr>
        <w:pStyle w:val="Odstavecseseznamem"/>
        <w:numPr>
          <w:ilvl w:val="0"/>
          <w:numId w:val="44"/>
        </w:numPr>
      </w:pPr>
      <w:r>
        <w:t>vyšetřovna CT+MR: pol.4.2a)</w:t>
      </w:r>
      <w:r w:rsidR="008E2457" w:rsidRPr="00BC68F9">
        <w:t xml:space="preserve"> = </w:t>
      </w:r>
      <w:r>
        <w:t>2</w:t>
      </w:r>
      <w:r w:rsidR="008E2457" w:rsidRPr="00BC68F9">
        <w:t xml:space="preserve"> x </w:t>
      </w:r>
      <w:r>
        <w:t>10</w:t>
      </w:r>
      <w:r w:rsidR="008E2457" w:rsidRPr="00BC68F9">
        <w:tab/>
      </w:r>
      <w:r>
        <w:tab/>
      </w:r>
      <w:r w:rsidR="008E2457" w:rsidRPr="00245A54">
        <w:rPr>
          <w:u w:val="single"/>
        </w:rPr>
        <w:t xml:space="preserve">= </w:t>
      </w:r>
      <w:r>
        <w:rPr>
          <w:u w:val="single"/>
        </w:rPr>
        <w:t>20</w:t>
      </w:r>
      <w:r w:rsidR="008E2457" w:rsidRPr="00245A54">
        <w:rPr>
          <w:u w:val="single"/>
        </w:rPr>
        <w:t xml:space="preserve"> osob</w:t>
      </w:r>
    </w:p>
    <w:p w14:paraId="2F2CE224" w14:textId="68245314" w:rsidR="008E2457" w:rsidRPr="00BC68F9" w:rsidRDefault="008E2457" w:rsidP="00245A54">
      <w:pPr>
        <w:pStyle w:val="Odstavecseseznamem"/>
        <w:numPr>
          <w:ilvl w:val="0"/>
          <w:numId w:val="44"/>
        </w:numPr>
      </w:pPr>
      <w:r w:rsidRPr="00BC68F9">
        <w:t>celkem</w:t>
      </w:r>
      <w:r w:rsidRPr="00BC68F9">
        <w:tab/>
      </w:r>
      <w:r w:rsidRPr="00BC68F9">
        <w:tab/>
      </w:r>
      <w:r w:rsidRPr="00BC68F9">
        <w:tab/>
      </w:r>
      <w:r w:rsidRPr="00BC68F9">
        <w:tab/>
      </w:r>
      <w:r w:rsidRPr="00BC68F9">
        <w:tab/>
      </w:r>
      <w:r w:rsidR="006B11F2">
        <w:tab/>
      </w:r>
      <w:r w:rsidR="006B11F2">
        <w:tab/>
      </w:r>
      <w:r w:rsidRPr="00BC68F9">
        <w:t>= 2</w:t>
      </w:r>
      <w:r w:rsidR="006B11F2">
        <w:t>0</w:t>
      </w:r>
      <w:r w:rsidRPr="00BC68F9">
        <w:t xml:space="preserve"> osob</w:t>
      </w:r>
    </w:p>
    <w:p w14:paraId="4727BB42" w14:textId="77777777" w:rsidR="006B11F2" w:rsidRPr="00436EEA" w:rsidRDefault="006B11F2" w:rsidP="006B11F2">
      <w:bookmarkStart w:id="21" w:name="_Hlk10208263"/>
    </w:p>
    <w:p w14:paraId="5E45DFA2" w14:textId="77777777" w:rsidR="006B11F2" w:rsidRPr="00436EEA" w:rsidRDefault="006B11F2" w:rsidP="006B11F2">
      <w:pPr>
        <w:pStyle w:val="Nadpis3"/>
      </w:pPr>
      <w:bookmarkStart w:id="22" w:name="_Toc33786116"/>
      <w:bookmarkEnd w:id="21"/>
      <w:r w:rsidRPr="00436EEA">
        <w:t>Posouzení šířky únikové cesty</w:t>
      </w:r>
      <w:bookmarkEnd w:id="22"/>
    </w:p>
    <w:p w14:paraId="39A14350" w14:textId="3CED1944" w:rsidR="006B11F2" w:rsidRPr="00436EEA" w:rsidRDefault="006B11F2" w:rsidP="006B11F2">
      <w:r w:rsidRPr="00436EEA">
        <w:rPr>
          <w:i/>
        </w:rPr>
        <w:t>u</w:t>
      </w:r>
      <w:r w:rsidRPr="00436EEA">
        <w:t xml:space="preserve"> = (</w:t>
      </w:r>
      <w:r w:rsidRPr="00436EEA">
        <w:rPr>
          <w:i/>
        </w:rPr>
        <w:t>E</w:t>
      </w:r>
      <w:r w:rsidRPr="00436EEA">
        <w:t xml:space="preserve"> . </w:t>
      </w:r>
      <w:r w:rsidRPr="00436EEA">
        <w:rPr>
          <w:i/>
        </w:rPr>
        <w:t>s</w:t>
      </w:r>
      <w:r w:rsidRPr="00436EEA">
        <w:t>)</w:t>
      </w:r>
      <w:r w:rsidRPr="00436EEA">
        <w:rPr>
          <w:i/>
        </w:rPr>
        <w:t>/K</w:t>
      </w:r>
      <w:r w:rsidRPr="00436EEA">
        <w:t xml:space="preserve">  = (</w:t>
      </w:r>
      <w:r>
        <w:t>16</w:t>
      </w:r>
      <w:r w:rsidRPr="00436EEA">
        <w:t xml:space="preserve"> x 1</w:t>
      </w:r>
      <w:r>
        <w:t xml:space="preserve"> + 2 x 1,5 + 2 x 2</w:t>
      </w:r>
      <w:r w:rsidRPr="00436EEA">
        <w:t>)/</w:t>
      </w:r>
      <w:r>
        <w:t>70</w:t>
      </w:r>
      <w:r w:rsidRPr="00436EEA">
        <w:t xml:space="preserve"> = </w:t>
      </w:r>
      <w:r>
        <w:t>0,33</w:t>
      </w:r>
      <w:r w:rsidRPr="00436EEA">
        <w:t xml:space="preserve"> </w:t>
      </w:r>
      <w:r w:rsidRPr="00436EEA">
        <w:sym w:font="Symbol" w:char="F0AE"/>
      </w:r>
      <w:r w:rsidRPr="00436EEA">
        <w:t xml:space="preserve"> tj. 1 únikov</w:t>
      </w:r>
      <w:r>
        <w:t>ý</w:t>
      </w:r>
      <w:r w:rsidRPr="00436EEA">
        <w:t xml:space="preserve"> pruh</w:t>
      </w:r>
    </w:p>
    <w:p w14:paraId="7AA01865" w14:textId="0F5A8526" w:rsidR="006B11F2" w:rsidRPr="005752D2" w:rsidRDefault="006B11F2" w:rsidP="006B11F2">
      <w:r w:rsidRPr="006C1F51">
        <w:t xml:space="preserve">Skutečná šířka komunikací na NÚC činí </w:t>
      </w:r>
      <w:r>
        <w:t>0,9</w:t>
      </w:r>
      <w:r w:rsidRPr="006C1F51">
        <w:t>m</w:t>
      </w:r>
      <w:r>
        <w:t xml:space="preserve"> až 1,1</w:t>
      </w:r>
      <w:r w:rsidRPr="006C1F51">
        <w:t xml:space="preserve"> - tj. </w:t>
      </w:r>
      <w:r>
        <w:t>1,5</w:t>
      </w:r>
      <w:r w:rsidRPr="006C1F51">
        <w:t xml:space="preserve"> únikové</w:t>
      </w:r>
      <w:r>
        <w:t>ho</w:t>
      </w:r>
      <w:r w:rsidRPr="006C1F51">
        <w:t xml:space="preserve"> pruh</w:t>
      </w:r>
      <w:r>
        <w:t>u</w:t>
      </w:r>
      <w:r w:rsidRPr="006C1F51">
        <w:t xml:space="preserve">. Skutečná šířka </w:t>
      </w:r>
      <w:r>
        <w:t>dveří na NÚC a šířka</w:t>
      </w:r>
      <w:r w:rsidRPr="006C1F51">
        <w:t xml:space="preserve"> dveří do volného venkovního prostoru je 0,9m - tj. 1,5 únikového pruhu.</w:t>
      </w:r>
      <w:r w:rsidR="002D29AB">
        <w:t xml:space="preserve"> </w:t>
      </w:r>
      <w:r w:rsidR="002D29AB" w:rsidRPr="00025DF1">
        <w:t>Požadavek světlé šířky všech dveří na ÚC dle čl.5.5.1 ČSN 73 0835 činí 0,9m.</w:t>
      </w:r>
    </w:p>
    <w:p w14:paraId="2B89A579" w14:textId="77777777" w:rsidR="00847466" w:rsidRPr="00BC68F9" w:rsidRDefault="00847466" w:rsidP="00293C8D">
      <w:pPr>
        <w:spacing w:line="240" w:lineRule="atLeast"/>
        <w:rPr>
          <w:rFonts w:cs="Tahoma"/>
          <w:b/>
          <w:u w:val="single"/>
        </w:rPr>
      </w:pPr>
    </w:p>
    <w:p w14:paraId="5A9DCE4D" w14:textId="77777777" w:rsidR="0020259F" w:rsidRPr="00BC68F9" w:rsidRDefault="00801EAA" w:rsidP="00656AC3">
      <w:pPr>
        <w:pStyle w:val="Nadpis3"/>
      </w:pPr>
      <w:bookmarkStart w:id="23" w:name="_Toc506487473"/>
      <w:bookmarkStart w:id="24" w:name="_Toc33786117"/>
      <w:r w:rsidRPr="00BC68F9">
        <w:t>Vybavení únikových cest</w:t>
      </w:r>
      <w:bookmarkEnd w:id="23"/>
      <w:bookmarkEnd w:id="24"/>
    </w:p>
    <w:p w14:paraId="3CE7D6E3" w14:textId="5407C6A0" w:rsidR="001A252B" w:rsidRPr="00BC68F9" w:rsidRDefault="001A252B" w:rsidP="001A252B">
      <w:pPr>
        <w:spacing w:line="240" w:lineRule="atLeast"/>
        <w:rPr>
          <w:rFonts w:cs="Tahoma"/>
        </w:rPr>
      </w:pPr>
      <w:r w:rsidRPr="00BC68F9">
        <w:rPr>
          <w:rFonts w:cs="Tahoma"/>
        </w:rPr>
        <w:t xml:space="preserve">Únikové cesty musí mít elektrické osvětlení a nouzové osvětlení (autonomní svítidla) funkční po dobu alespoň 15min. a směry úniku vyznačeny tabulkami dle ČSN 01 8013 všude tam, kde dochází ke křížení únikových komunikací, ke změně směru ÚC a při změně výškové úrovně úniku. </w:t>
      </w:r>
      <w:r w:rsidR="001277C9" w:rsidRPr="00BC68F9">
        <w:t xml:space="preserve">Pro vyznačení ÚC budou použity bezpečnostní tabulky viditelné ve dne i v noci odpovídající </w:t>
      </w:r>
      <w:r w:rsidR="001277C9" w:rsidRPr="00BC68F9">
        <w:rPr>
          <w:rFonts w:cs="Tahoma"/>
        </w:rPr>
        <w:t xml:space="preserve">nařízení vlády č.375/2017Sb.; ČSN ISO 38641/2013 a ČSN EN ISO 7010/2013. </w:t>
      </w:r>
    </w:p>
    <w:p w14:paraId="3672DD62" w14:textId="77777777" w:rsidR="000C2DE2" w:rsidRPr="00E56CEF" w:rsidRDefault="000C2DE2" w:rsidP="000C2DE2">
      <w:pPr>
        <w:rPr>
          <w:rFonts w:cs="Tahoma"/>
        </w:rPr>
      </w:pPr>
      <w:r w:rsidRPr="00E56CEF">
        <w:rPr>
          <w:rFonts w:cs="Tahoma"/>
        </w:rPr>
        <w:t>Dveře na únikových cestách musí jít po vyhlášení poplachu (nebo po jinak vzniklém ohrožení) otevřít ručně či samočinně (bez užití jakýchkoliv nástrojů), ať již je uzávěr běžně zamčený, zablokovaný, či jinak zajištěný (např. nouzové kování dle ČSN EN 179). V případě řešeného objektu se jedná o dveře:</w:t>
      </w:r>
    </w:p>
    <w:p w14:paraId="6FA3D73C" w14:textId="7853F7E9" w:rsidR="000C2DE2" w:rsidRDefault="000C2DE2" w:rsidP="000C2DE2">
      <w:pPr>
        <w:pStyle w:val="Odstavecseseznamem"/>
        <w:numPr>
          <w:ilvl w:val="0"/>
          <w:numId w:val="32"/>
        </w:numPr>
        <w:spacing w:line="240" w:lineRule="atLeast"/>
        <w:ind w:left="357" w:hanging="357"/>
        <w:contextualSpacing w:val="0"/>
        <w:rPr>
          <w:rFonts w:cs="Tahoma"/>
        </w:rPr>
      </w:pPr>
      <w:r>
        <w:rPr>
          <w:rFonts w:cs="Tahoma"/>
        </w:rPr>
        <w:t>dveře z čekárny (109) do přípravny CT (105)</w:t>
      </w:r>
    </w:p>
    <w:p w14:paraId="485AA878" w14:textId="7CA15EFA" w:rsidR="000C2DE2" w:rsidRDefault="000C2DE2" w:rsidP="000C2DE2">
      <w:pPr>
        <w:pStyle w:val="Odstavecseseznamem"/>
        <w:numPr>
          <w:ilvl w:val="0"/>
          <w:numId w:val="32"/>
        </w:numPr>
        <w:spacing w:line="240" w:lineRule="atLeast"/>
        <w:ind w:left="357" w:hanging="357"/>
        <w:contextualSpacing w:val="0"/>
        <w:rPr>
          <w:rFonts w:cs="Tahoma"/>
        </w:rPr>
      </w:pPr>
      <w:r>
        <w:rPr>
          <w:rFonts w:cs="Tahoma"/>
        </w:rPr>
        <w:t>dveře z přípravny CT (105) do vyšetřovny CT (101)</w:t>
      </w:r>
    </w:p>
    <w:p w14:paraId="55C592D5" w14:textId="4EA87A85" w:rsidR="000C2DE2" w:rsidRDefault="000C2DE2" w:rsidP="000C2DE2">
      <w:pPr>
        <w:pStyle w:val="Odstavecseseznamem"/>
        <w:numPr>
          <w:ilvl w:val="0"/>
          <w:numId w:val="32"/>
        </w:numPr>
        <w:spacing w:line="240" w:lineRule="atLeast"/>
        <w:ind w:left="357" w:hanging="357"/>
        <w:contextualSpacing w:val="0"/>
        <w:rPr>
          <w:rFonts w:cs="Tahoma"/>
        </w:rPr>
      </w:pPr>
      <w:r>
        <w:rPr>
          <w:rFonts w:cs="Tahoma"/>
        </w:rPr>
        <w:t>dveře z vyšetřovny CT (101) do volného venkovního prostoru</w:t>
      </w:r>
    </w:p>
    <w:p w14:paraId="4853CC0B" w14:textId="0491122A" w:rsidR="000C2DE2" w:rsidRDefault="000C2DE2" w:rsidP="000C2DE2">
      <w:pPr>
        <w:pStyle w:val="Odstavecseseznamem"/>
        <w:numPr>
          <w:ilvl w:val="0"/>
          <w:numId w:val="32"/>
        </w:numPr>
        <w:spacing w:line="240" w:lineRule="atLeast"/>
        <w:ind w:left="357" w:hanging="357"/>
        <w:contextualSpacing w:val="0"/>
        <w:rPr>
          <w:rFonts w:cs="Tahoma"/>
        </w:rPr>
      </w:pPr>
      <w:r>
        <w:rPr>
          <w:rFonts w:cs="Tahoma"/>
        </w:rPr>
        <w:t>dveře z čekárny (109) do chodby (122 – spojovací krček)</w:t>
      </w:r>
    </w:p>
    <w:p w14:paraId="4C7282BD" w14:textId="50FCB664" w:rsidR="000C2DE2" w:rsidRDefault="000C2DE2" w:rsidP="000C2DE2">
      <w:pPr>
        <w:pStyle w:val="Odstavecseseznamem"/>
        <w:numPr>
          <w:ilvl w:val="0"/>
          <w:numId w:val="32"/>
        </w:numPr>
        <w:spacing w:line="240" w:lineRule="atLeast"/>
        <w:ind w:left="357" w:hanging="357"/>
        <w:contextualSpacing w:val="0"/>
        <w:rPr>
          <w:rFonts w:cs="Tahoma"/>
        </w:rPr>
      </w:pPr>
      <w:r>
        <w:rPr>
          <w:rFonts w:cs="Tahoma"/>
        </w:rPr>
        <w:t>dveře z chodby (122 – spojovací krček) do volného venkovního prostoru</w:t>
      </w:r>
    </w:p>
    <w:p w14:paraId="66B1863C" w14:textId="2C7FC83A" w:rsidR="0083759D" w:rsidRDefault="0083759D" w:rsidP="0083759D">
      <w:pPr>
        <w:spacing w:line="240" w:lineRule="atLeast"/>
        <w:rPr>
          <w:rFonts w:cs="Tahoma"/>
        </w:rPr>
      </w:pPr>
    </w:p>
    <w:p w14:paraId="3D312CB1" w14:textId="77777777" w:rsidR="000164E0" w:rsidRPr="0083759D" w:rsidRDefault="000164E0" w:rsidP="0083759D">
      <w:pPr>
        <w:spacing w:line="240" w:lineRule="atLeast"/>
        <w:rPr>
          <w:rFonts w:cs="Tahoma"/>
        </w:rPr>
      </w:pPr>
    </w:p>
    <w:p w14:paraId="2ADA24F5" w14:textId="51C3E4C4" w:rsidR="00374EFF" w:rsidRDefault="00214436" w:rsidP="008827A8">
      <w:pPr>
        <w:pStyle w:val="Nadpis2"/>
      </w:pPr>
      <w:bookmarkStart w:id="25" w:name="_Toc506487474"/>
      <w:bookmarkStart w:id="26" w:name="_Toc33786118"/>
      <w:r w:rsidRPr="00BC68F9">
        <w:lastRenderedPageBreak/>
        <w:t>6. P</w:t>
      </w:r>
      <w:r w:rsidR="00FF37A6" w:rsidRPr="00BC68F9">
        <w:t>ožárně nebezpečný prostor, odstupové</w:t>
      </w:r>
      <w:r w:rsidR="00374EFF" w:rsidRPr="00BC68F9">
        <w:t xml:space="preserve"> vzdálenost</w:t>
      </w:r>
      <w:r w:rsidR="00FF37A6" w:rsidRPr="00BC68F9">
        <w:t>i</w:t>
      </w:r>
      <w:bookmarkEnd w:id="25"/>
      <w:bookmarkEnd w:id="26"/>
    </w:p>
    <w:p w14:paraId="632C0DF1" w14:textId="77777777" w:rsidR="00A16781" w:rsidRPr="00A16781" w:rsidRDefault="00A16781" w:rsidP="00A16781"/>
    <w:p w14:paraId="3C716E84" w14:textId="794CEB5A" w:rsidR="00A16781" w:rsidRDefault="00A16781" w:rsidP="00A16781">
      <w:pPr>
        <w:pStyle w:val="Nadpis3"/>
      </w:pPr>
      <w:bookmarkStart w:id="27" w:name="_Toc33786119"/>
      <w:r>
        <w:t>6.1 PÚ N1.01</w:t>
      </w:r>
      <w:bookmarkEnd w:id="27"/>
    </w:p>
    <w:p w14:paraId="300F7898" w14:textId="1DE54D3F" w:rsidR="00EE26F4" w:rsidRDefault="000C2DE2" w:rsidP="00EE26F4">
      <w:pPr>
        <w:spacing w:after="120"/>
        <w:rPr>
          <w:rStyle w:val="Hypertextovodkaz"/>
          <w:rFonts w:cs="Tahoma"/>
        </w:rPr>
      </w:pPr>
      <w:r w:rsidRPr="00EF7770">
        <w:t>Požárně nebezpečný prostor kolem PÚ</w:t>
      </w:r>
      <w:r w:rsidR="00AC5F20">
        <w:t xml:space="preserve"> N1.01</w:t>
      </w:r>
      <w:r w:rsidRPr="00EF7770">
        <w:t xml:space="preserve"> je posouzen dle ČSN 73 0802. Hodnoty odstupových vzdáleností požárně otevřených ploch pro kritickou hustotu tepelného toku 18,5kW/m2 podle normové křivky</w:t>
      </w:r>
      <w:r w:rsidRPr="00770A33">
        <w:rPr>
          <w:rFonts w:cs="Tahoma"/>
        </w:rPr>
        <w:t xml:space="preserve"> </w:t>
      </w:r>
      <w:r w:rsidRPr="003121CA">
        <w:rPr>
          <w:rFonts w:cs="Tahoma"/>
          <w:i/>
        </w:rPr>
        <w:t>T</w:t>
      </w:r>
      <w:r w:rsidRPr="00770A33">
        <w:rPr>
          <w:rFonts w:cs="Tahoma"/>
          <w:vertAlign w:val="subscript"/>
        </w:rPr>
        <w:t>n</w:t>
      </w:r>
      <w:r w:rsidRPr="00232421">
        <w:rPr>
          <w:rFonts w:cs="Tahoma"/>
          <w:bCs/>
        </w:rPr>
        <w:t xml:space="preserve"> </w:t>
      </w:r>
      <w:r>
        <w:rPr>
          <w:rFonts w:cs="Tahoma"/>
          <w:bCs/>
        </w:rPr>
        <w:t xml:space="preserve">jsou určeny za pomocí výpočtu z </w:t>
      </w:r>
      <w:hyperlink r:id="rId10" w:history="1">
        <w:r w:rsidRPr="005C6095">
          <w:rPr>
            <w:rStyle w:val="Hypertextovodkaz"/>
            <w:rFonts w:cs="Tahoma"/>
          </w:rPr>
          <w:t>www.pelcfrantisek.cz</w:t>
        </w:r>
      </w:hyperlink>
      <w:r>
        <w:rPr>
          <w:rStyle w:val="Hypertextovodkaz"/>
          <w:rFonts w:cs="Tahoma"/>
        </w:rPr>
        <w:t>:</w:t>
      </w:r>
    </w:p>
    <w:tbl>
      <w:tblPr>
        <w:tblW w:w="9120" w:type="dxa"/>
        <w:tblCellMar>
          <w:left w:w="70" w:type="dxa"/>
          <w:right w:w="70" w:type="dxa"/>
        </w:tblCellMar>
        <w:tblLook w:val="04A0" w:firstRow="1" w:lastRow="0" w:firstColumn="1" w:lastColumn="0" w:noHBand="0" w:noVBand="1"/>
      </w:tblPr>
      <w:tblGrid>
        <w:gridCol w:w="1860"/>
        <w:gridCol w:w="695"/>
        <w:gridCol w:w="705"/>
        <w:gridCol w:w="700"/>
        <w:gridCol w:w="700"/>
        <w:gridCol w:w="1180"/>
        <w:gridCol w:w="820"/>
        <w:gridCol w:w="947"/>
        <w:gridCol w:w="820"/>
        <w:gridCol w:w="820"/>
      </w:tblGrid>
      <w:tr w:rsidR="00AC5F20" w:rsidRPr="00AC5F20" w14:paraId="2EB2DCAA" w14:textId="77777777" w:rsidTr="00AC5F20">
        <w:trPr>
          <w:trHeight w:val="20"/>
        </w:trPr>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EDBD04" w14:textId="77777777" w:rsidR="00AC5F20" w:rsidRPr="00AC5F20" w:rsidRDefault="00AC5F20" w:rsidP="00AC5F20">
            <w:pPr>
              <w:spacing w:before="0"/>
              <w:jc w:val="center"/>
              <w:rPr>
                <w:rFonts w:cs="Tahoma"/>
                <w:sz w:val="16"/>
                <w:szCs w:val="16"/>
              </w:rPr>
            </w:pPr>
            <w:r w:rsidRPr="00AC5F20">
              <w:rPr>
                <w:rFonts w:cs="Tahoma"/>
                <w:sz w:val="16"/>
                <w:szCs w:val="16"/>
              </w:rPr>
              <w:t>sálavá plocha</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14:paraId="14790F08" w14:textId="77777777" w:rsidR="00AC5F20" w:rsidRPr="00AC5F20" w:rsidRDefault="00AC5F20" w:rsidP="00AC5F20">
            <w:pPr>
              <w:spacing w:before="0"/>
              <w:jc w:val="center"/>
              <w:rPr>
                <w:rFonts w:cs="Tahoma"/>
                <w:sz w:val="16"/>
                <w:szCs w:val="16"/>
              </w:rPr>
            </w:pPr>
            <w:r w:rsidRPr="00AC5F20">
              <w:rPr>
                <w:rFonts w:cs="Tahoma"/>
                <w:sz w:val="16"/>
                <w:szCs w:val="16"/>
              </w:rPr>
              <w:t>rozměry sálavé plochy</w:t>
            </w:r>
          </w:p>
        </w:tc>
        <w:tc>
          <w:tcPr>
            <w:tcW w:w="2580" w:type="dxa"/>
            <w:gridSpan w:val="3"/>
            <w:tcBorders>
              <w:top w:val="single" w:sz="4" w:space="0" w:color="auto"/>
              <w:left w:val="nil"/>
              <w:bottom w:val="nil"/>
              <w:right w:val="single" w:sz="4" w:space="0" w:color="000000"/>
            </w:tcBorders>
            <w:shd w:val="clear" w:color="auto" w:fill="auto"/>
            <w:vAlign w:val="center"/>
            <w:hideMark/>
          </w:tcPr>
          <w:p w14:paraId="034271D0" w14:textId="77777777" w:rsidR="00AC5F20" w:rsidRPr="00AC5F20" w:rsidRDefault="00AC5F20" w:rsidP="00AC5F20">
            <w:pPr>
              <w:spacing w:before="0"/>
              <w:jc w:val="center"/>
              <w:rPr>
                <w:rFonts w:cs="Tahoma"/>
                <w:sz w:val="16"/>
                <w:szCs w:val="16"/>
              </w:rPr>
            </w:pPr>
            <w:r w:rsidRPr="00AC5F20">
              <w:rPr>
                <w:rFonts w:cs="Tahoma"/>
                <w:sz w:val="16"/>
                <w:szCs w:val="16"/>
              </w:rPr>
              <w:t>plocha</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14EC1D" w14:textId="77777777" w:rsidR="00AC5F20" w:rsidRPr="00AC5F20" w:rsidRDefault="00AC5F20" w:rsidP="00AC5F20">
            <w:pPr>
              <w:spacing w:before="0"/>
              <w:jc w:val="center"/>
              <w:rPr>
                <w:rFonts w:cs="Tahoma"/>
                <w:i/>
                <w:iCs/>
                <w:sz w:val="16"/>
                <w:szCs w:val="16"/>
              </w:rPr>
            </w:pPr>
            <w:r w:rsidRPr="00AC5F20">
              <w:rPr>
                <w:rFonts w:cs="Tahoma"/>
                <w:i/>
                <w:iCs/>
                <w:sz w:val="16"/>
                <w:szCs w:val="16"/>
              </w:rPr>
              <w:t>p</w:t>
            </w:r>
            <w:r w:rsidRPr="00AC5F20">
              <w:rPr>
                <w:rFonts w:cs="Tahoma"/>
                <w:i/>
                <w:iCs/>
                <w:sz w:val="16"/>
                <w:szCs w:val="16"/>
                <w:vertAlign w:val="subscript"/>
              </w:rPr>
              <w:t>v</w:t>
            </w:r>
            <w:r w:rsidRPr="00AC5F20">
              <w:rPr>
                <w:rFonts w:cs="Tahoma"/>
                <w:sz w:val="16"/>
                <w:szCs w:val="16"/>
              </w:rPr>
              <w:t xml:space="preserve"> (kg/m</w:t>
            </w:r>
            <w:r w:rsidRPr="00AC5F20">
              <w:rPr>
                <w:rFonts w:cs="Tahoma"/>
                <w:sz w:val="16"/>
                <w:szCs w:val="16"/>
                <w:vertAlign w:val="superscript"/>
              </w:rPr>
              <w:t>2</w:t>
            </w:r>
            <w:r w:rsidRPr="00AC5F20">
              <w:rPr>
                <w:rFonts w:cs="Tahoma"/>
                <w:sz w:val="16"/>
                <w:szCs w:val="16"/>
              </w:rPr>
              <w:t xml:space="preserve">)  </w:t>
            </w:r>
            <w:r w:rsidRPr="00AC5F20">
              <w:rPr>
                <w:rFonts w:ascii="GreekC" w:hAnsi="GreekC" w:cs="GreekC"/>
                <w:i/>
                <w:iCs/>
                <w:sz w:val="16"/>
                <w:szCs w:val="16"/>
              </w:rPr>
              <w:t>t</w:t>
            </w:r>
            <w:r w:rsidRPr="00AC5F20">
              <w:rPr>
                <w:rFonts w:cs="Tahoma"/>
                <w:i/>
                <w:iCs/>
                <w:sz w:val="16"/>
                <w:szCs w:val="16"/>
                <w:vertAlign w:val="subscript"/>
              </w:rPr>
              <w:t>e</w:t>
            </w:r>
            <w:r w:rsidRPr="00AC5F20">
              <w:rPr>
                <w:rFonts w:cs="Tahoma"/>
                <w:sz w:val="16"/>
                <w:szCs w:val="16"/>
              </w:rPr>
              <w:t xml:space="preserve"> (min.)</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8B2ED2D" w14:textId="77777777" w:rsidR="00AC5F20" w:rsidRPr="00AC5F20" w:rsidRDefault="00AC5F20" w:rsidP="00AC5F20">
            <w:pPr>
              <w:spacing w:before="0"/>
              <w:jc w:val="center"/>
              <w:rPr>
                <w:rFonts w:cs="Tahoma"/>
                <w:sz w:val="16"/>
                <w:szCs w:val="16"/>
              </w:rPr>
            </w:pPr>
            <w:r w:rsidRPr="00AC5F20">
              <w:rPr>
                <w:rFonts w:cs="Tahoma"/>
                <w:sz w:val="16"/>
                <w:szCs w:val="16"/>
              </w:rPr>
              <w:t>konstrukční systém</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41C39F" w14:textId="77777777" w:rsidR="00AC5F20" w:rsidRPr="00AC5F20" w:rsidRDefault="00AC5F20" w:rsidP="00AC5F20">
            <w:pPr>
              <w:spacing w:before="0"/>
              <w:jc w:val="center"/>
              <w:rPr>
                <w:rFonts w:cs="Tahoma"/>
                <w:sz w:val="16"/>
                <w:szCs w:val="16"/>
              </w:rPr>
            </w:pPr>
            <w:r w:rsidRPr="00AC5F20">
              <w:rPr>
                <w:rFonts w:cs="Tahoma"/>
                <w:sz w:val="16"/>
                <w:szCs w:val="16"/>
              </w:rPr>
              <w:t>odstup v přímém směru (m)</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FA704B" w14:textId="77777777" w:rsidR="00AC5F20" w:rsidRPr="00AC5F20" w:rsidRDefault="00AC5F20" w:rsidP="00AC5F20">
            <w:pPr>
              <w:spacing w:before="0"/>
              <w:jc w:val="center"/>
              <w:rPr>
                <w:rFonts w:cs="Tahoma"/>
                <w:sz w:val="16"/>
                <w:szCs w:val="16"/>
              </w:rPr>
            </w:pPr>
            <w:r w:rsidRPr="00AC5F20">
              <w:rPr>
                <w:rFonts w:cs="Tahoma"/>
                <w:sz w:val="16"/>
                <w:szCs w:val="16"/>
              </w:rPr>
              <w:t>přesah radiace do stran (m)</w:t>
            </w:r>
          </w:p>
        </w:tc>
      </w:tr>
      <w:tr w:rsidR="00AC5F20" w:rsidRPr="00AC5F20" w14:paraId="2969AFE9" w14:textId="77777777" w:rsidTr="00AC5F20">
        <w:trPr>
          <w:trHeight w:val="20"/>
        </w:trPr>
        <w:tc>
          <w:tcPr>
            <w:tcW w:w="1860" w:type="dxa"/>
            <w:vMerge/>
            <w:tcBorders>
              <w:top w:val="single" w:sz="4" w:space="0" w:color="auto"/>
              <w:left w:val="single" w:sz="4" w:space="0" w:color="auto"/>
              <w:bottom w:val="single" w:sz="4" w:space="0" w:color="000000"/>
              <w:right w:val="single" w:sz="4" w:space="0" w:color="auto"/>
            </w:tcBorders>
            <w:vAlign w:val="center"/>
            <w:hideMark/>
          </w:tcPr>
          <w:p w14:paraId="1EC8437F" w14:textId="77777777" w:rsidR="00AC5F20" w:rsidRPr="00AC5F20" w:rsidRDefault="00AC5F20" w:rsidP="00AC5F20">
            <w:pPr>
              <w:spacing w:before="0"/>
              <w:jc w:val="left"/>
              <w:rPr>
                <w:rFonts w:cs="Tahoma"/>
                <w:sz w:val="16"/>
                <w:szCs w:val="16"/>
              </w:rPr>
            </w:pPr>
          </w:p>
        </w:tc>
        <w:tc>
          <w:tcPr>
            <w:tcW w:w="695" w:type="dxa"/>
            <w:tcBorders>
              <w:top w:val="nil"/>
              <w:left w:val="nil"/>
              <w:bottom w:val="single" w:sz="4" w:space="0" w:color="auto"/>
              <w:right w:val="single" w:sz="4" w:space="0" w:color="auto"/>
            </w:tcBorders>
            <w:shd w:val="clear" w:color="auto" w:fill="auto"/>
            <w:noWrap/>
            <w:vAlign w:val="center"/>
            <w:hideMark/>
          </w:tcPr>
          <w:p w14:paraId="03D21B88" w14:textId="77777777" w:rsidR="00AC5F20" w:rsidRPr="00AC5F20" w:rsidRDefault="00AC5F20" w:rsidP="00AC5F20">
            <w:pPr>
              <w:spacing w:before="0"/>
              <w:jc w:val="center"/>
              <w:rPr>
                <w:rFonts w:cs="Tahoma"/>
                <w:i/>
                <w:iCs/>
                <w:sz w:val="16"/>
                <w:szCs w:val="16"/>
              </w:rPr>
            </w:pPr>
            <w:r w:rsidRPr="00AC5F20">
              <w:rPr>
                <w:rFonts w:cs="Tahoma"/>
                <w:i/>
                <w:iCs/>
                <w:sz w:val="16"/>
                <w:szCs w:val="16"/>
              </w:rPr>
              <w:t>š</w:t>
            </w:r>
            <w:r w:rsidRPr="00AC5F20">
              <w:rPr>
                <w:rFonts w:cs="Tahoma"/>
                <w:sz w:val="16"/>
                <w:szCs w:val="16"/>
              </w:rPr>
              <w:t>.(mm)</w:t>
            </w:r>
          </w:p>
        </w:tc>
        <w:tc>
          <w:tcPr>
            <w:tcW w:w="705" w:type="dxa"/>
            <w:tcBorders>
              <w:top w:val="nil"/>
              <w:left w:val="nil"/>
              <w:bottom w:val="single" w:sz="4" w:space="0" w:color="auto"/>
              <w:right w:val="single" w:sz="4" w:space="0" w:color="auto"/>
            </w:tcBorders>
            <w:shd w:val="clear" w:color="auto" w:fill="auto"/>
            <w:noWrap/>
            <w:vAlign w:val="center"/>
            <w:hideMark/>
          </w:tcPr>
          <w:p w14:paraId="2E76F352" w14:textId="77777777" w:rsidR="00AC5F20" w:rsidRPr="00AC5F20" w:rsidRDefault="00AC5F20" w:rsidP="00AC5F20">
            <w:pPr>
              <w:spacing w:before="0"/>
              <w:jc w:val="center"/>
              <w:rPr>
                <w:rFonts w:cs="Tahoma"/>
                <w:i/>
                <w:iCs/>
                <w:sz w:val="16"/>
                <w:szCs w:val="16"/>
              </w:rPr>
            </w:pPr>
            <w:r w:rsidRPr="00AC5F20">
              <w:rPr>
                <w:rFonts w:cs="Tahoma"/>
                <w:i/>
                <w:iCs/>
                <w:sz w:val="16"/>
                <w:szCs w:val="16"/>
              </w:rPr>
              <w:t>v</w:t>
            </w:r>
            <w:r w:rsidRPr="00AC5F20">
              <w:rPr>
                <w:rFonts w:cs="Tahoma"/>
                <w:sz w:val="16"/>
                <w:szCs w:val="16"/>
              </w:rPr>
              <w:t>.(mm)</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24614C22" w14:textId="77777777" w:rsidR="00AC5F20" w:rsidRPr="00AC5F20" w:rsidRDefault="00AC5F20" w:rsidP="00AC5F20">
            <w:pPr>
              <w:spacing w:before="0"/>
              <w:jc w:val="center"/>
              <w:rPr>
                <w:rFonts w:cs="Tahoma"/>
                <w:sz w:val="16"/>
                <w:szCs w:val="16"/>
              </w:rPr>
            </w:pPr>
            <w:r w:rsidRPr="00AC5F20">
              <w:rPr>
                <w:rFonts w:cs="Tahoma"/>
                <w:sz w:val="16"/>
                <w:szCs w:val="16"/>
              </w:rPr>
              <w:t xml:space="preserve">sálání </w:t>
            </w:r>
            <w:proofErr w:type="spellStart"/>
            <w:r w:rsidRPr="00AC5F20">
              <w:rPr>
                <w:rFonts w:cs="Tahoma"/>
                <w:sz w:val="16"/>
                <w:szCs w:val="16"/>
              </w:rPr>
              <w:t>S</w:t>
            </w:r>
            <w:r w:rsidRPr="00AC5F20">
              <w:rPr>
                <w:rFonts w:cs="Tahoma"/>
                <w:sz w:val="16"/>
                <w:szCs w:val="16"/>
                <w:vertAlign w:val="subscript"/>
              </w:rPr>
              <w:t>p</w:t>
            </w:r>
            <w:proofErr w:type="spellEnd"/>
            <w:r w:rsidRPr="00AC5F20">
              <w:rPr>
                <w:rFonts w:cs="Tahoma"/>
                <w:sz w:val="16"/>
                <w:szCs w:val="16"/>
              </w:rPr>
              <w:t xml:space="preserve"> (m</w:t>
            </w:r>
            <w:r w:rsidRPr="00AC5F20">
              <w:rPr>
                <w:rFonts w:cs="Tahoma"/>
                <w:sz w:val="16"/>
                <w:szCs w:val="16"/>
                <w:vertAlign w:val="superscript"/>
              </w:rPr>
              <w:t>2</w:t>
            </w:r>
            <w:r w:rsidRPr="00AC5F20">
              <w:rPr>
                <w:rFonts w:cs="Tahoma"/>
                <w:sz w:val="16"/>
                <w:szCs w:val="16"/>
              </w:rPr>
              <w: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43B288CC" w14:textId="77777777" w:rsidR="00AC5F20" w:rsidRPr="00AC5F20" w:rsidRDefault="00AC5F20" w:rsidP="00AC5F20">
            <w:pPr>
              <w:spacing w:before="0"/>
              <w:jc w:val="center"/>
              <w:rPr>
                <w:rFonts w:cs="Tahoma"/>
                <w:sz w:val="16"/>
                <w:szCs w:val="16"/>
              </w:rPr>
            </w:pPr>
            <w:r w:rsidRPr="00AC5F20">
              <w:rPr>
                <w:rFonts w:cs="Tahoma"/>
                <w:sz w:val="16"/>
                <w:szCs w:val="16"/>
              </w:rPr>
              <w:t xml:space="preserve">otvorů </w:t>
            </w:r>
            <w:proofErr w:type="spellStart"/>
            <w:r w:rsidRPr="00AC5F20">
              <w:rPr>
                <w:rFonts w:cs="Tahoma"/>
                <w:sz w:val="16"/>
                <w:szCs w:val="16"/>
              </w:rPr>
              <w:t>S</w:t>
            </w:r>
            <w:r w:rsidRPr="00AC5F20">
              <w:rPr>
                <w:rFonts w:cs="Tahoma"/>
                <w:sz w:val="16"/>
                <w:szCs w:val="16"/>
                <w:vertAlign w:val="subscript"/>
              </w:rPr>
              <w:t>po</w:t>
            </w:r>
            <w:proofErr w:type="spellEnd"/>
            <w:r w:rsidRPr="00AC5F20">
              <w:rPr>
                <w:rFonts w:cs="Tahoma"/>
                <w:i/>
                <w:iCs/>
                <w:sz w:val="16"/>
                <w:szCs w:val="16"/>
              </w:rPr>
              <w:t xml:space="preserve"> </w:t>
            </w:r>
            <w:r w:rsidRPr="00AC5F20">
              <w:rPr>
                <w:rFonts w:cs="Tahoma"/>
                <w:sz w:val="16"/>
                <w:szCs w:val="16"/>
              </w:rPr>
              <w:t>(m</w:t>
            </w:r>
            <w:r w:rsidRPr="00AC5F20">
              <w:rPr>
                <w:rFonts w:cs="Tahoma"/>
                <w:sz w:val="16"/>
                <w:szCs w:val="16"/>
                <w:vertAlign w:val="superscript"/>
              </w:rPr>
              <w:t>2</w:t>
            </w:r>
            <w:r w:rsidRPr="00AC5F20">
              <w:rPr>
                <w:rFonts w:cs="Tahoma"/>
                <w:sz w:val="16"/>
                <w:szCs w:val="16"/>
              </w:rPr>
              <w: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3336C8C9" w14:textId="77777777" w:rsidR="00AC5F20" w:rsidRPr="00AC5F20" w:rsidRDefault="00AC5F20" w:rsidP="00AC5F20">
            <w:pPr>
              <w:spacing w:before="0"/>
              <w:jc w:val="center"/>
              <w:rPr>
                <w:rFonts w:cs="Tahoma"/>
                <w:sz w:val="16"/>
                <w:szCs w:val="16"/>
              </w:rPr>
            </w:pPr>
            <w:r w:rsidRPr="00AC5F20">
              <w:rPr>
                <w:rFonts w:cs="Tahoma"/>
                <w:sz w:val="16"/>
                <w:szCs w:val="16"/>
              </w:rPr>
              <w:t xml:space="preserve">požárně </w:t>
            </w:r>
            <w:proofErr w:type="spellStart"/>
            <w:r w:rsidRPr="00AC5F20">
              <w:rPr>
                <w:rFonts w:cs="Tahoma"/>
                <w:sz w:val="16"/>
                <w:szCs w:val="16"/>
              </w:rPr>
              <w:t>ot</w:t>
            </w:r>
            <w:proofErr w:type="spellEnd"/>
            <w:r w:rsidRPr="00AC5F20">
              <w:rPr>
                <w:rFonts w:cs="Tahoma"/>
                <w:sz w:val="16"/>
                <w:szCs w:val="16"/>
              </w:rPr>
              <w:t>. (%)</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7C19638" w14:textId="77777777" w:rsidR="00AC5F20" w:rsidRPr="00AC5F20" w:rsidRDefault="00AC5F20" w:rsidP="00AC5F20">
            <w:pPr>
              <w:spacing w:before="0"/>
              <w:jc w:val="left"/>
              <w:rPr>
                <w:rFonts w:cs="Tahoma"/>
                <w:i/>
                <w:iCs/>
                <w:sz w:val="16"/>
                <w:szCs w:val="16"/>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38ACBBF5" w14:textId="77777777" w:rsidR="00AC5F20" w:rsidRPr="00AC5F20" w:rsidRDefault="00AC5F20" w:rsidP="00AC5F20">
            <w:pPr>
              <w:spacing w:before="0"/>
              <w:jc w:val="left"/>
              <w:rPr>
                <w:rFonts w:cs="Tahoma"/>
                <w:sz w:val="16"/>
                <w:szCs w:val="16"/>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55B38922" w14:textId="77777777" w:rsidR="00AC5F20" w:rsidRPr="00AC5F20" w:rsidRDefault="00AC5F20" w:rsidP="00AC5F20">
            <w:pPr>
              <w:spacing w:before="0"/>
              <w:jc w:val="left"/>
              <w:rPr>
                <w:rFonts w:cs="Tahoma"/>
                <w:sz w:val="16"/>
                <w:szCs w:val="16"/>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63A0C31A" w14:textId="77777777" w:rsidR="00AC5F20" w:rsidRPr="00AC5F20" w:rsidRDefault="00AC5F20" w:rsidP="00AC5F20">
            <w:pPr>
              <w:spacing w:before="0"/>
              <w:jc w:val="left"/>
              <w:rPr>
                <w:rFonts w:cs="Tahoma"/>
                <w:sz w:val="16"/>
                <w:szCs w:val="16"/>
              </w:rPr>
            </w:pPr>
          </w:p>
        </w:tc>
      </w:tr>
      <w:tr w:rsidR="00AC5F20" w:rsidRPr="00AC5F20" w14:paraId="2D37E7CC" w14:textId="77777777" w:rsidTr="00AC5F20">
        <w:trPr>
          <w:trHeight w:val="20"/>
        </w:trPr>
        <w:tc>
          <w:tcPr>
            <w:tcW w:w="91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8E53F6" w14:textId="77777777" w:rsidR="00AC5F20" w:rsidRPr="00AC5F20" w:rsidRDefault="00AC5F20" w:rsidP="00AC5F20">
            <w:pPr>
              <w:spacing w:before="0"/>
              <w:jc w:val="left"/>
              <w:rPr>
                <w:rFonts w:cs="Tahoma"/>
                <w:b/>
                <w:bCs/>
                <w:sz w:val="16"/>
                <w:szCs w:val="16"/>
              </w:rPr>
            </w:pPr>
            <w:r w:rsidRPr="00AC5F20">
              <w:rPr>
                <w:rFonts w:cs="Tahoma"/>
                <w:b/>
                <w:bCs/>
                <w:sz w:val="16"/>
                <w:szCs w:val="16"/>
              </w:rPr>
              <w:t>SZ strana</w:t>
            </w:r>
          </w:p>
        </w:tc>
      </w:tr>
      <w:tr w:rsidR="00AC5F20" w:rsidRPr="00AC5F20" w14:paraId="446C0FFE" w14:textId="77777777" w:rsidTr="00AC5F20">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54C4585F" w14:textId="77777777" w:rsidR="00AC5F20" w:rsidRPr="00AC5F20" w:rsidRDefault="00AC5F20" w:rsidP="00AC5F20">
            <w:pPr>
              <w:spacing w:before="0"/>
              <w:jc w:val="left"/>
              <w:rPr>
                <w:rFonts w:cs="Tahoma"/>
                <w:sz w:val="16"/>
                <w:szCs w:val="16"/>
              </w:rPr>
            </w:pPr>
            <w:r w:rsidRPr="00AC5F20">
              <w:rPr>
                <w:rFonts w:cs="Tahoma"/>
                <w:sz w:val="16"/>
                <w:szCs w:val="16"/>
              </w:rPr>
              <w:t>okno (108)</w:t>
            </w:r>
          </w:p>
        </w:tc>
        <w:tc>
          <w:tcPr>
            <w:tcW w:w="695" w:type="dxa"/>
            <w:tcBorders>
              <w:top w:val="nil"/>
              <w:left w:val="nil"/>
              <w:bottom w:val="single" w:sz="4" w:space="0" w:color="auto"/>
              <w:right w:val="single" w:sz="4" w:space="0" w:color="auto"/>
            </w:tcBorders>
            <w:shd w:val="clear" w:color="auto" w:fill="auto"/>
            <w:noWrap/>
            <w:vAlign w:val="center"/>
            <w:hideMark/>
          </w:tcPr>
          <w:p w14:paraId="0B7F177F" w14:textId="77777777" w:rsidR="00AC5F20" w:rsidRPr="00AC5F20" w:rsidRDefault="00AC5F20" w:rsidP="00AC5F20">
            <w:pPr>
              <w:spacing w:before="0"/>
              <w:jc w:val="center"/>
              <w:rPr>
                <w:rFonts w:cs="Tahoma"/>
                <w:sz w:val="16"/>
                <w:szCs w:val="16"/>
              </w:rPr>
            </w:pPr>
            <w:r w:rsidRPr="00AC5F20">
              <w:rPr>
                <w:rFonts w:cs="Tahoma"/>
                <w:sz w:val="16"/>
                <w:szCs w:val="16"/>
              </w:rPr>
              <w:t>1500</w:t>
            </w:r>
          </w:p>
        </w:tc>
        <w:tc>
          <w:tcPr>
            <w:tcW w:w="705" w:type="dxa"/>
            <w:tcBorders>
              <w:top w:val="nil"/>
              <w:left w:val="nil"/>
              <w:bottom w:val="single" w:sz="4" w:space="0" w:color="auto"/>
              <w:right w:val="single" w:sz="4" w:space="0" w:color="auto"/>
            </w:tcBorders>
            <w:shd w:val="clear" w:color="auto" w:fill="auto"/>
            <w:noWrap/>
            <w:vAlign w:val="center"/>
            <w:hideMark/>
          </w:tcPr>
          <w:p w14:paraId="25B51497" w14:textId="77777777" w:rsidR="00AC5F20" w:rsidRPr="00AC5F20" w:rsidRDefault="00AC5F20" w:rsidP="00AC5F20">
            <w:pPr>
              <w:spacing w:before="0"/>
              <w:jc w:val="center"/>
              <w:rPr>
                <w:rFonts w:cs="Tahoma"/>
                <w:sz w:val="16"/>
                <w:szCs w:val="16"/>
              </w:rPr>
            </w:pPr>
            <w:r w:rsidRPr="00AC5F20">
              <w:rPr>
                <w:rFonts w:cs="Tahoma"/>
                <w:sz w:val="16"/>
                <w:szCs w:val="16"/>
              </w:rPr>
              <w:t>1500</w:t>
            </w:r>
          </w:p>
        </w:tc>
        <w:tc>
          <w:tcPr>
            <w:tcW w:w="700" w:type="dxa"/>
            <w:tcBorders>
              <w:top w:val="nil"/>
              <w:left w:val="nil"/>
              <w:bottom w:val="single" w:sz="4" w:space="0" w:color="auto"/>
              <w:right w:val="single" w:sz="4" w:space="0" w:color="auto"/>
            </w:tcBorders>
            <w:shd w:val="clear" w:color="auto" w:fill="auto"/>
            <w:noWrap/>
            <w:vAlign w:val="center"/>
            <w:hideMark/>
          </w:tcPr>
          <w:p w14:paraId="2EE3BA33" w14:textId="77777777" w:rsidR="00AC5F20" w:rsidRPr="00AC5F20" w:rsidRDefault="00AC5F20" w:rsidP="00AC5F20">
            <w:pPr>
              <w:spacing w:before="0"/>
              <w:jc w:val="center"/>
              <w:rPr>
                <w:rFonts w:cs="Tahoma"/>
                <w:sz w:val="16"/>
                <w:szCs w:val="16"/>
              </w:rPr>
            </w:pPr>
            <w:r w:rsidRPr="00AC5F20">
              <w:rPr>
                <w:rFonts w:cs="Tahoma"/>
                <w:sz w:val="16"/>
                <w:szCs w:val="16"/>
              </w:rPr>
              <w:t>2,25</w:t>
            </w:r>
          </w:p>
        </w:tc>
        <w:tc>
          <w:tcPr>
            <w:tcW w:w="700" w:type="dxa"/>
            <w:tcBorders>
              <w:top w:val="nil"/>
              <w:left w:val="nil"/>
              <w:bottom w:val="single" w:sz="4" w:space="0" w:color="auto"/>
              <w:right w:val="single" w:sz="4" w:space="0" w:color="auto"/>
            </w:tcBorders>
            <w:shd w:val="clear" w:color="auto" w:fill="auto"/>
            <w:noWrap/>
            <w:vAlign w:val="center"/>
            <w:hideMark/>
          </w:tcPr>
          <w:p w14:paraId="716B0C18" w14:textId="77777777" w:rsidR="00AC5F20" w:rsidRPr="00AC5F20" w:rsidRDefault="00AC5F20" w:rsidP="00AC5F20">
            <w:pPr>
              <w:spacing w:before="0"/>
              <w:jc w:val="center"/>
              <w:rPr>
                <w:rFonts w:cs="Tahoma"/>
                <w:sz w:val="16"/>
                <w:szCs w:val="16"/>
              </w:rPr>
            </w:pPr>
            <w:r w:rsidRPr="00AC5F20">
              <w:rPr>
                <w:rFonts w:cs="Tahoma"/>
                <w:sz w:val="16"/>
                <w:szCs w:val="16"/>
              </w:rPr>
              <w:t>2,25</w:t>
            </w:r>
          </w:p>
        </w:tc>
        <w:tc>
          <w:tcPr>
            <w:tcW w:w="1180" w:type="dxa"/>
            <w:tcBorders>
              <w:top w:val="nil"/>
              <w:left w:val="nil"/>
              <w:bottom w:val="single" w:sz="4" w:space="0" w:color="auto"/>
              <w:right w:val="single" w:sz="4" w:space="0" w:color="auto"/>
            </w:tcBorders>
            <w:shd w:val="clear" w:color="auto" w:fill="auto"/>
            <w:noWrap/>
            <w:vAlign w:val="center"/>
            <w:hideMark/>
          </w:tcPr>
          <w:p w14:paraId="32BBDF31" w14:textId="77777777" w:rsidR="00AC5F20" w:rsidRPr="00AC5F20" w:rsidRDefault="00AC5F20" w:rsidP="00AC5F20">
            <w:pPr>
              <w:spacing w:before="0"/>
              <w:jc w:val="center"/>
              <w:rPr>
                <w:rFonts w:cs="Tahoma"/>
                <w:sz w:val="16"/>
                <w:szCs w:val="16"/>
              </w:rPr>
            </w:pPr>
            <w:r w:rsidRPr="00AC5F20">
              <w:rPr>
                <w:rFonts w:cs="Tahoma"/>
                <w:sz w:val="16"/>
                <w:szCs w:val="16"/>
              </w:rPr>
              <w:t>100,00%</w:t>
            </w:r>
          </w:p>
        </w:tc>
        <w:tc>
          <w:tcPr>
            <w:tcW w:w="820" w:type="dxa"/>
            <w:tcBorders>
              <w:top w:val="nil"/>
              <w:left w:val="nil"/>
              <w:bottom w:val="single" w:sz="4" w:space="0" w:color="auto"/>
              <w:right w:val="single" w:sz="4" w:space="0" w:color="auto"/>
            </w:tcBorders>
            <w:shd w:val="clear" w:color="auto" w:fill="auto"/>
            <w:noWrap/>
            <w:vAlign w:val="center"/>
            <w:hideMark/>
          </w:tcPr>
          <w:p w14:paraId="6C6E38FC" w14:textId="77777777" w:rsidR="00AC5F20" w:rsidRPr="00AC5F20" w:rsidRDefault="00AC5F20" w:rsidP="00AC5F20">
            <w:pPr>
              <w:spacing w:before="0"/>
              <w:jc w:val="center"/>
              <w:rPr>
                <w:rFonts w:cs="Tahoma"/>
                <w:sz w:val="16"/>
                <w:szCs w:val="16"/>
              </w:rPr>
            </w:pPr>
            <w:r w:rsidRPr="00AC5F20">
              <w:rPr>
                <w:rFonts w:cs="Tahoma"/>
                <w:sz w:val="16"/>
                <w:szCs w:val="16"/>
              </w:rPr>
              <w:t>35,00</w:t>
            </w:r>
          </w:p>
        </w:tc>
        <w:tc>
          <w:tcPr>
            <w:tcW w:w="820" w:type="dxa"/>
            <w:tcBorders>
              <w:top w:val="nil"/>
              <w:left w:val="nil"/>
              <w:bottom w:val="single" w:sz="4" w:space="0" w:color="auto"/>
              <w:right w:val="single" w:sz="4" w:space="0" w:color="auto"/>
            </w:tcBorders>
            <w:shd w:val="clear" w:color="auto" w:fill="auto"/>
            <w:noWrap/>
            <w:vAlign w:val="center"/>
            <w:hideMark/>
          </w:tcPr>
          <w:p w14:paraId="5B8D01BF" w14:textId="77777777" w:rsidR="00AC5F20" w:rsidRPr="00AC5F20" w:rsidRDefault="00AC5F20" w:rsidP="00AC5F20">
            <w:pPr>
              <w:spacing w:before="0"/>
              <w:jc w:val="center"/>
              <w:rPr>
                <w:rFonts w:cs="Tahoma"/>
                <w:sz w:val="16"/>
                <w:szCs w:val="16"/>
              </w:rPr>
            </w:pPr>
            <w:r w:rsidRPr="00AC5F20">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4B88F34C" w14:textId="77777777" w:rsidR="00AC5F20" w:rsidRPr="00AC5F20" w:rsidRDefault="00AC5F20" w:rsidP="00AC5F20">
            <w:pPr>
              <w:spacing w:before="0"/>
              <w:jc w:val="center"/>
              <w:rPr>
                <w:rFonts w:cs="Tahoma"/>
                <w:sz w:val="16"/>
                <w:szCs w:val="16"/>
              </w:rPr>
            </w:pPr>
            <w:r w:rsidRPr="00AC5F20">
              <w:rPr>
                <w:rFonts w:cs="Tahoma"/>
                <w:sz w:val="16"/>
                <w:szCs w:val="16"/>
              </w:rPr>
              <w:t>1,72</w:t>
            </w:r>
          </w:p>
        </w:tc>
        <w:tc>
          <w:tcPr>
            <w:tcW w:w="820" w:type="dxa"/>
            <w:tcBorders>
              <w:top w:val="nil"/>
              <w:left w:val="nil"/>
              <w:bottom w:val="single" w:sz="4" w:space="0" w:color="auto"/>
              <w:right w:val="single" w:sz="4" w:space="0" w:color="auto"/>
            </w:tcBorders>
            <w:shd w:val="clear" w:color="auto" w:fill="auto"/>
            <w:noWrap/>
            <w:vAlign w:val="center"/>
            <w:hideMark/>
          </w:tcPr>
          <w:p w14:paraId="5FEA8E90" w14:textId="77777777" w:rsidR="00AC5F20" w:rsidRPr="00AC5F20" w:rsidRDefault="00AC5F20" w:rsidP="00AC5F20">
            <w:pPr>
              <w:spacing w:before="0"/>
              <w:jc w:val="center"/>
              <w:rPr>
                <w:rFonts w:cs="Tahoma"/>
                <w:sz w:val="16"/>
                <w:szCs w:val="16"/>
              </w:rPr>
            </w:pPr>
            <w:r w:rsidRPr="00AC5F20">
              <w:rPr>
                <w:rFonts w:cs="Tahoma"/>
                <w:sz w:val="16"/>
                <w:szCs w:val="16"/>
              </w:rPr>
              <w:t>0,98</w:t>
            </w:r>
          </w:p>
        </w:tc>
      </w:tr>
      <w:tr w:rsidR="00AC5F20" w:rsidRPr="00AC5F20" w14:paraId="1DECBF22" w14:textId="77777777" w:rsidTr="00AC5F20">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00AE4969" w14:textId="77777777" w:rsidR="00AC5F20" w:rsidRPr="00AC5F20" w:rsidRDefault="00AC5F20" w:rsidP="00AC5F20">
            <w:pPr>
              <w:spacing w:before="0"/>
              <w:jc w:val="left"/>
              <w:rPr>
                <w:rFonts w:cs="Tahoma"/>
                <w:sz w:val="16"/>
                <w:szCs w:val="16"/>
              </w:rPr>
            </w:pPr>
            <w:r w:rsidRPr="00AC5F20">
              <w:rPr>
                <w:rFonts w:cs="Tahoma"/>
                <w:sz w:val="16"/>
                <w:szCs w:val="16"/>
              </w:rPr>
              <w:t>okna (109)</w:t>
            </w:r>
          </w:p>
        </w:tc>
        <w:tc>
          <w:tcPr>
            <w:tcW w:w="695" w:type="dxa"/>
            <w:tcBorders>
              <w:top w:val="nil"/>
              <w:left w:val="nil"/>
              <w:bottom w:val="single" w:sz="4" w:space="0" w:color="auto"/>
              <w:right w:val="single" w:sz="4" w:space="0" w:color="auto"/>
            </w:tcBorders>
            <w:shd w:val="clear" w:color="auto" w:fill="auto"/>
            <w:noWrap/>
            <w:vAlign w:val="center"/>
            <w:hideMark/>
          </w:tcPr>
          <w:p w14:paraId="3942F538" w14:textId="77777777" w:rsidR="00AC5F20" w:rsidRPr="00AC5F20" w:rsidRDefault="00AC5F20" w:rsidP="00AC5F20">
            <w:pPr>
              <w:spacing w:before="0"/>
              <w:jc w:val="center"/>
              <w:rPr>
                <w:rFonts w:cs="Tahoma"/>
                <w:sz w:val="16"/>
                <w:szCs w:val="16"/>
              </w:rPr>
            </w:pPr>
            <w:r w:rsidRPr="00AC5F20">
              <w:rPr>
                <w:rFonts w:cs="Tahoma"/>
                <w:sz w:val="16"/>
                <w:szCs w:val="16"/>
              </w:rPr>
              <w:t>4250</w:t>
            </w:r>
          </w:p>
        </w:tc>
        <w:tc>
          <w:tcPr>
            <w:tcW w:w="705" w:type="dxa"/>
            <w:tcBorders>
              <w:top w:val="nil"/>
              <w:left w:val="nil"/>
              <w:bottom w:val="single" w:sz="4" w:space="0" w:color="auto"/>
              <w:right w:val="single" w:sz="4" w:space="0" w:color="auto"/>
            </w:tcBorders>
            <w:shd w:val="clear" w:color="auto" w:fill="auto"/>
            <w:noWrap/>
            <w:vAlign w:val="center"/>
            <w:hideMark/>
          </w:tcPr>
          <w:p w14:paraId="58C64866" w14:textId="77777777" w:rsidR="00AC5F20" w:rsidRPr="00AC5F20" w:rsidRDefault="00AC5F20" w:rsidP="00AC5F20">
            <w:pPr>
              <w:spacing w:before="0"/>
              <w:jc w:val="center"/>
              <w:rPr>
                <w:rFonts w:cs="Tahoma"/>
                <w:sz w:val="16"/>
                <w:szCs w:val="16"/>
              </w:rPr>
            </w:pPr>
            <w:r w:rsidRPr="00AC5F20">
              <w:rPr>
                <w:rFonts w:cs="Tahoma"/>
                <w:sz w:val="16"/>
                <w:szCs w:val="16"/>
              </w:rPr>
              <w:t>1500</w:t>
            </w:r>
          </w:p>
        </w:tc>
        <w:tc>
          <w:tcPr>
            <w:tcW w:w="700" w:type="dxa"/>
            <w:tcBorders>
              <w:top w:val="nil"/>
              <w:left w:val="nil"/>
              <w:bottom w:val="single" w:sz="4" w:space="0" w:color="auto"/>
              <w:right w:val="single" w:sz="4" w:space="0" w:color="auto"/>
            </w:tcBorders>
            <w:shd w:val="clear" w:color="auto" w:fill="auto"/>
            <w:noWrap/>
            <w:vAlign w:val="center"/>
            <w:hideMark/>
          </w:tcPr>
          <w:p w14:paraId="49D45B4D" w14:textId="77777777" w:rsidR="00AC5F20" w:rsidRPr="00AC5F20" w:rsidRDefault="00AC5F20" w:rsidP="00AC5F20">
            <w:pPr>
              <w:spacing w:before="0"/>
              <w:jc w:val="center"/>
              <w:rPr>
                <w:rFonts w:cs="Tahoma"/>
                <w:sz w:val="16"/>
                <w:szCs w:val="16"/>
              </w:rPr>
            </w:pPr>
            <w:r w:rsidRPr="00AC5F20">
              <w:rPr>
                <w:rFonts w:cs="Tahoma"/>
                <w:sz w:val="16"/>
                <w:szCs w:val="16"/>
              </w:rPr>
              <w:t>6,38</w:t>
            </w:r>
          </w:p>
        </w:tc>
        <w:tc>
          <w:tcPr>
            <w:tcW w:w="700" w:type="dxa"/>
            <w:tcBorders>
              <w:top w:val="nil"/>
              <w:left w:val="nil"/>
              <w:bottom w:val="single" w:sz="4" w:space="0" w:color="auto"/>
              <w:right w:val="single" w:sz="4" w:space="0" w:color="auto"/>
            </w:tcBorders>
            <w:shd w:val="clear" w:color="auto" w:fill="auto"/>
            <w:noWrap/>
            <w:vAlign w:val="center"/>
            <w:hideMark/>
          </w:tcPr>
          <w:p w14:paraId="72BF888A" w14:textId="77777777" w:rsidR="00AC5F20" w:rsidRPr="00AC5F20" w:rsidRDefault="00AC5F20" w:rsidP="00AC5F20">
            <w:pPr>
              <w:spacing w:before="0"/>
              <w:jc w:val="center"/>
              <w:rPr>
                <w:rFonts w:cs="Tahoma"/>
                <w:sz w:val="16"/>
                <w:szCs w:val="16"/>
              </w:rPr>
            </w:pPr>
            <w:r w:rsidRPr="00AC5F20">
              <w:rPr>
                <w:rFonts w:cs="Tahoma"/>
                <w:sz w:val="16"/>
                <w:szCs w:val="16"/>
              </w:rPr>
              <w:t>4,50</w:t>
            </w:r>
          </w:p>
        </w:tc>
        <w:tc>
          <w:tcPr>
            <w:tcW w:w="1180" w:type="dxa"/>
            <w:tcBorders>
              <w:top w:val="nil"/>
              <w:left w:val="nil"/>
              <w:bottom w:val="single" w:sz="4" w:space="0" w:color="auto"/>
              <w:right w:val="single" w:sz="4" w:space="0" w:color="auto"/>
            </w:tcBorders>
            <w:shd w:val="clear" w:color="auto" w:fill="auto"/>
            <w:noWrap/>
            <w:vAlign w:val="center"/>
            <w:hideMark/>
          </w:tcPr>
          <w:p w14:paraId="38E601BB" w14:textId="77777777" w:rsidR="00AC5F20" w:rsidRPr="00AC5F20" w:rsidRDefault="00AC5F20" w:rsidP="00AC5F20">
            <w:pPr>
              <w:spacing w:before="0"/>
              <w:jc w:val="center"/>
              <w:rPr>
                <w:rFonts w:cs="Tahoma"/>
                <w:sz w:val="16"/>
                <w:szCs w:val="16"/>
              </w:rPr>
            </w:pPr>
            <w:r w:rsidRPr="00AC5F20">
              <w:rPr>
                <w:rFonts w:cs="Tahoma"/>
                <w:sz w:val="16"/>
                <w:szCs w:val="16"/>
              </w:rPr>
              <w:t>70,59%</w:t>
            </w:r>
          </w:p>
        </w:tc>
        <w:tc>
          <w:tcPr>
            <w:tcW w:w="820" w:type="dxa"/>
            <w:tcBorders>
              <w:top w:val="nil"/>
              <w:left w:val="nil"/>
              <w:bottom w:val="single" w:sz="4" w:space="0" w:color="auto"/>
              <w:right w:val="single" w:sz="4" w:space="0" w:color="auto"/>
            </w:tcBorders>
            <w:shd w:val="clear" w:color="auto" w:fill="auto"/>
            <w:noWrap/>
            <w:vAlign w:val="center"/>
            <w:hideMark/>
          </w:tcPr>
          <w:p w14:paraId="6ADD367A" w14:textId="77777777" w:rsidR="00AC5F20" w:rsidRPr="00AC5F20" w:rsidRDefault="00AC5F20" w:rsidP="00AC5F20">
            <w:pPr>
              <w:spacing w:before="0"/>
              <w:jc w:val="center"/>
              <w:rPr>
                <w:rFonts w:cs="Tahoma"/>
                <w:sz w:val="16"/>
                <w:szCs w:val="16"/>
              </w:rPr>
            </w:pPr>
            <w:r w:rsidRPr="00AC5F20">
              <w:rPr>
                <w:rFonts w:cs="Tahoma"/>
                <w:sz w:val="16"/>
                <w:szCs w:val="16"/>
              </w:rPr>
              <w:t>35,00</w:t>
            </w:r>
          </w:p>
        </w:tc>
        <w:tc>
          <w:tcPr>
            <w:tcW w:w="820" w:type="dxa"/>
            <w:tcBorders>
              <w:top w:val="nil"/>
              <w:left w:val="nil"/>
              <w:bottom w:val="single" w:sz="4" w:space="0" w:color="auto"/>
              <w:right w:val="single" w:sz="4" w:space="0" w:color="auto"/>
            </w:tcBorders>
            <w:shd w:val="clear" w:color="auto" w:fill="auto"/>
            <w:noWrap/>
            <w:vAlign w:val="center"/>
            <w:hideMark/>
          </w:tcPr>
          <w:p w14:paraId="437FD477" w14:textId="77777777" w:rsidR="00AC5F20" w:rsidRPr="00AC5F20" w:rsidRDefault="00AC5F20" w:rsidP="00AC5F20">
            <w:pPr>
              <w:spacing w:before="0"/>
              <w:jc w:val="center"/>
              <w:rPr>
                <w:rFonts w:cs="Tahoma"/>
                <w:sz w:val="16"/>
                <w:szCs w:val="16"/>
              </w:rPr>
            </w:pPr>
            <w:r w:rsidRPr="00AC5F20">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1A06B3AC" w14:textId="77777777" w:rsidR="00AC5F20" w:rsidRPr="00AC5F20" w:rsidRDefault="00AC5F20" w:rsidP="00AC5F20">
            <w:pPr>
              <w:spacing w:before="0"/>
              <w:jc w:val="center"/>
              <w:rPr>
                <w:rFonts w:cs="Tahoma"/>
                <w:sz w:val="16"/>
                <w:szCs w:val="16"/>
              </w:rPr>
            </w:pPr>
            <w:r w:rsidRPr="00AC5F20">
              <w:rPr>
                <w:rFonts w:cs="Tahoma"/>
                <w:sz w:val="16"/>
                <w:szCs w:val="16"/>
              </w:rPr>
              <w:t>2,10</w:t>
            </w:r>
          </w:p>
        </w:tc>
        <w:tc>
          <w:tcPr>
            <w:tcW w:w="820" w:type="dxa"/>
            <w:tcBorders>
              <w:top w:val="nil"/>
              <w:left w:val="nil"/>
              <w:bottom w:val="single" w:sz="4" w:space="0" w:color="auto"/>
              <w:right w:val="single" w:sz="4" w:space="0" w:color="auto"/>
            </w:tcBorders>
            <w:shd w:val="clear" w:color="auto" w:fill="auto"/>
            <w:noWrap/>
            <w:vAlign w:val="center"/>
            <w:hideMark/>
          </w:tcPr>
          <w:p w14:paraId="0E278A2E" w14:textId="77777777" w:rsidR="00AC5F20" w:rsidRPr="00AC5F20" w:rsidRDefault="00AC5F20" w:rsidP="00AC5F20">
            <w:pPr>
              <w:spacing w:before="0"/>
              <w:jc w:val="center"/>
              <w:rPr>
                <w:rFonts w:cs="Tahoma"/>
                <w:sz w:val="16"/>
                <w:szCs w:val="16"/>
              </w:rPr>
            </w:pPr>
            <w:r w:rsidRPr="00AC5F20">
              <w:rPr>
                <w:rFonts w:cs="Tahoma"/>
                <w:sz w:val="16"/>
                <w:szCs w:val="16"/>
              </w:rPr>
              <w:t>1,10</w:t>
            </w:r>
          </w:p>
        </w:tc>
      </w:tr>
      <w:tr w:rsidR="00AC5F20" w:rsidRPr="00AC5F20" w14:paraId="6C7F0BEB"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6D4C94" w14:textId="77777777" w:rsidR="00AC5F20" w:rsidRPr="00AC5F20" w:rsidRDefault="00AC5F20" w:rsidP="00AC5F20">
            <w:pPr>
              <w:spacing w:before="0"/>
              <w:jc w:val="left"/>
              <w:rPr>
                <w:rFonts w:cs="Tahoma"/>
                <w:sz w:val="16"/>
                <w:szCs w:val="16"/>
              </w:rPr>
            </w:pPr>
            <w:r w:rsidRPr="00AC5F20">
              <w:rPr>
                <w:rFonts w:cs="Tahoma"/>
                <w:sz w:val="16"/>
                <w:szCs w:val="16"/>
              </w:rPr>
              <w:t xml:space="preserve">skutečná vzdálenost ke </w:t>
            </w:r>
            <w:proofErr w:type="spellStart"/>
            <w:r w:rsidRPr="00AC5F20">
              <w:rPr>
                <w:rFonts w:cs="Tahoma"/>
                <w:sz w:val="16"/>
                <w:szCs w:val="16"/>
              </w:rPr>
              <w:t>stávvající</w:t>
            </w:r>
            <w:proofErr w:type="spellEnd"/>
            <w:r w:rsidRPr="00AC5F20">
              <w:rPr>
                <w:rFonts w:cs="Tahoma"/>
                <w:sz w:val="16"/>
                <w:szCs w:val="16"/>
              </w:rPr>
              <w:t xml:space="preserve"> části polikliniky</w:t>
            </w:r>
          </w:p>
        </w:tc>
        <w:tc>
          <w:tcPr>
            <w:tcW w:w="820" w:type="dxa"/>
            <w:tcBorders>
              <w:top w:val="nil"/>
              <w:left w:val="nil"/>
              <w:bottom w:val="single" w:sz="4" w:space="0" w:color="auto"/>
              <w:right w:val="single" w:sz="4" w:space="0" w:color="auto"/>
            </w:tcBorders>
            <w:shd w:val="clear" w:color="auto" w:fill="auto"/>
            <w:noWrap/>
            <w:vAlign w:val="center"/>
            <w:hideMark/>
          </w:tcPr>
          <w:p w14:paraId="621F7958" w14:textId="77777777" w:rsidR="00AC5F20" w:rsidRPr="00AC5F20" w:rsidRDefault="00AC5F20" w:rsidP="00AC5F20">
            <w:pPr>
              <w:spacing w:before="0"/>
              <w:jc w:val="center"/>
              <w:rPr>
                <w:rFonts w:cs="Tahoma"/>
                <w:b/>
                <w:bCs/>
                <w:sz w:val="16"/>
                <w:szCs w:val="16"/>
              </w:rPr>
            </w:pPr>
            <w:r w:rsidRPr="00AC5F20">
              <w:rPr>
                <w:rFonts w:cs="Tahoma"/>
                <w:b/>
                <w:bCs/>
                <w:sz w:val="16"/>
                <w:szCs w:val="16"/>
              </w:rPr>
              <w:t>4,80</w:t>
            </w:r>
          </w:p>
        </w:tc>
      </w:tr>
      <w:tr w:rsidR="00AC5F20" w:rsidRPr="00AC5F20" w14:paraId="2584A100"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F9263D" w14:textId="77777777" w:rsidR="00AC5F20" w:rsidRPr="00AC5F20" w:rsidRDefault="00AC5F20" w:rsidP="00AC5F20">
            <w:pPr>
              <w:spacing w:before="0"/>
              <w:jc w:val="left"/>
              <w:rPr>
                <w:rFonts w:cs="Tahoma"/>
                <w:sz w:val="16"/>
                <w:szCs w:val="16"/>
              </w:rPr>
            </w:pPr>
            <w:r w:rsidRPr="00AC5F20">
              <w:rPr>
                <w:rFonts w:cs="Tahoma"/>
                <w:sz w:val="16"/>
                <w:szCs w:val="16"/>
              </w:rPr>
              <w:t>přesah požárně nebezpečného prostoru (m)</w:t>
            </w:r>
          </w:p>
        </w:tc>
        <w:tc>
          <w:tcPr>
            <w:tcW w:w="820" w:type="dxa"/>
            <w:tcBorders>
              <w:top w:val="nil"/>
              <w:left w:val="nil"/>
              <w:bottom w:val="single" w:sz="4" w:space="0" w:color="auto"/>
              <w:right w:val="single" w:sz="4" w:space="0" w:color="auto"/>
            </w:tcBorders>
            <w:shd w:val="clear" w:color="auto" w:fill="auto"/>
            <w:noWrap/>
            <w:vAlign w:val="center"/>
            <w:hideMark/>
          </w:tcPr>
          <w:p w14:paraId="513CD357" w14:textId="77777777" w:rsidR="00AC5F20" w:rsidRPr="00AC5F20" w:rsidRDefault="00AC5F20" w:rsidP="00AC5F20">
            <w:pPr>
              <w:spacing w:before="0"/>
              <w:jc w:val="center"/>
              <w:rPr>
                <w:rFonts w:cs="Tahoma"/>
                <w:b/>
                <w:bCs/>
                <w:sz w:val="16"/>
                <w:szCs w:val="16"/>
              </w:rPr>
            </w:pPr>
            <w:r w:rsidRPr="00AC5F20">
              <w:rPr>
                <w:rFonts w:cs="Tahoma"/>
                <w:b/>
                <w:bCs/>
                <w:sz w:val="16"/>
                <w:szCs w:val="16"/>
              </w:rPr>
              <w:t>0,00</w:t>
            </w:r>
          </w:p>
        </w:tc>
      </w:tr>
      <w:tr w:rsidR="00AC5F20" w:rsidRPr="00AC5F20" w14:paraId="52F3EB78" w14:textId="77777777" w:rsidTr="00AC5F20">
        <w:trPr>
          <w:trHeight w:val="20"/>
        </w:trPr>
        <w:tc>
          <w:tcPr>
            <w:tcW w:w="91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C214228" w14:textId="77777777" w:rsidR="00AC5F20" w:rsidRPr="00AC5F20" w:rsidRDefault="00AC5F20" w:rsidP="00AC5F20">
            <w:pPr>
              <w:spacing w:before="0"/>
              <w:jc w:val="left"/>
              <w:rPr>
                <w:rFonts w:cs="Tahoma"/>
                <w:b/>
                <w:bCs/>
                <w:sz w:val="16"/>
                <w:szCs w:val="16"/>
              </w:rPr>
            </w:pPr>
            <w:r w:rsidRPr="00AC5F20">
              <w:rPr>
                <w:rFonts w:cs="Tahoma"/>
                <w:b/>
                <w:bCs/>
                <w:sz w:val="16"/>
                <w:szCs w:val="16"/>
              </w:rPr>
              <w:t>SV strana</w:t>
            </w:r>
          </w:p>
        </w:tc>
      </w:tr>
      <w:tr w:rsidR="00AC5F20" w:rsidRPr="00AC5F20" w14:paraId="00BA2E06" w14:textId="77777777" w:rsidTr="00AC5F20">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729D4D02" w14:textId="77777777" w:rsidR="00AC5F20" w:rsidRPr="00AC5F20" w:rsidRDefault="00AC5F20" w:rsidP="00AC5F20">
            <w:pPr>
              <w:spacing w:before="0"/>
              <w:jc w:val="left"/>
              <w:rPr>
                <w:rFonts w:cs="Tahoma"/>
                <w:sz w:val="16"/>
                <w:szCs w:val="16"/>
              </w:rPr>
            </w:pPr>
            <w:r w:rsidRPr="00AC5F20">
              <w:rPr>
                <w:rFonts w:cs="Tahoma"/>
                <w:sz w:val="16"/>
                <w:szCs w:val="16"/>
              </w:rPr>
              <w:t>okna (118-121)</w:t>
            </w:r>
          </w:p>
        </w:tc>
        <w:tc>
          <w:tcPr>
            <w:tcW w:w="695" w:type="dxa"/>
            <w:tcBorders>
              <w:top w:val="nil"/>
              <w:left w:val="nil"/>
              <w:bottom w:val="single" w:sz="4" w:space="0" w:color="auto"/>
              <w:right w:val="single" w:sz="4" w:space="0" w:color="auto"/>
            </w:tcBorders>
            <w:shd w:val="clear" w:color="auto" w:fill="auto"/>
            <w:noWrap/>
            <w:vAlign w:val="center"/>
            <w:hideMark/>
          </w:tcPr>
          <w:p w14:paraId="17A02D94" w14:textId="77777777" w:rsidR="00AC5F20" w:rsidRPr="00AC5F20" w:rsidRDefault="00AC5F20" w:rsidP="00AC5F20">
            <w:pPr>
              <w:spacing w:before="0"/>
              <w:jc w:val="center"/>
              <w:rPr>
                <w:rFonts w:cs="Tahoma"/>
                <w:sz w:val="16"/>
                <w:szCs w:val="16"/>
              </w:rPr>
            </w:pPr>
            <w:r w:rsidRPr="00AC5F20">
              <w:rPr>
                <w:rFonts w:cs="Tahoma"/>
                <w:sz w:val="16"/>
                <w:szCs w:val="16"/>
              </w:rPr>
              <w:t>5750</w:t>
            </w:r>
          </w:p>
        </w:tc>
        <w:tc>
          <w:tcPr>
            <w:tcW w:w="705" w:type="dxa"/>
            <w:tcBorders>
              <w:top w:val="nil"/>
              <w:left w:val="nil"/>
              <w:bottom w:val="single" w:sz="4" w:space="0" w:color="auto"/>
              <w:right w:val="single" w:sz="4" w:space="0" w:color="auto"/>
            </w:tcBorders>
            <w:shd w:val="clear" w:color="auto" w:fill="auto"/>
            <w:noWrap/>
            <w:vAlign w:val="center"/>
            <w:hideMark/>
          </w:tcPr>
          <w:p w14:paraId="7701574F" w14:textId="77777777" w:rsidR="00AC5F20" w:rsidRPr="00AC5F20" w:rsidRDefault="00AC5F20" w:rsidP="00AC5F20">
            <w:pPr>
              <w:spacing w:before="0"/>
              <w:jc w:val="center"/>
              <w:rPr>
                <w:rFonts w:cs="Tahoma"/>
                <w:sz w:val="16"/>
                <w:szCs w:val="16"/>
              </w:rPr>
            </w:pPr>
            <w:r w:rsidRPr="00AC5F20">
              <w:rPr>
                <w:rFonts w:cs="Tahoma"/>
                <w:sz w:val="16"/>
                <w:szCs w:val="16"/>
              </w:rPr>
              <w:t>750</w:t>
            </w:r>
          </w:p>
        </w:tc>
        <w:tc>
          <w:tcPr>
            <w:tcW w:w="700" w:type="dxa"/>
            <w:tcBorders>
              <w:top w:val="nil"/>
              <w:left w:val="nil"/>
              <w:bottom w:val="single" w:sz="4" w:space="0" w:color="auto"/>
              <w:right w:val="single" w:sz="4" w:space="0" w:color="auto"/>
            </w:tcBorders>
            <w:shd w:val="clear" w:color="auto" w:fill="auto"/>
            <w:noWrap/>
            <w:vAlign w:val="center"/>
            <w:hideMark/>
          </w:tcPr>
          <w:p w14:paraId="097F7C05" w14:textId="77777777" w:rsidR="00AC5F20" w:rsidRPr="00AC5F20" w:rsidRDefault="00AC5F20" w:rsidP="00AC5F20">
            <w:pPr>
              <w:spacing w:before="0"/>
              <w:jc w:val="center"/>
              <w:rPr>
                <w:rFonts w:cs="Tahoma"/>
                <w:sz w:val="16"/>
                <w:szCs w:val="16"/>
              </w:rPr>
            </w:pPr>
            <w:r w:rsidRPr="00AC5F20">
              <w:rPr>
                <w:rFonts w:cs="Tahoma"/>
                <w:sz w:val="16"/>
                <w:szCs w:val="16"/>
              </w:rPr>
              <w:t>4,31</w:t>
            </w:r>
          </w:p>
        </w:tc>
        <w:tc>
          <w:tcPr>
            <w:tcW w:w="700" w:type="dxa"/>
            <w:tcBorders>
              <w:top w:val="nil"/>
              <w:left w:val="nil"/>
              <w:bottom w:val="single" w:sz="4" w:space="0" w:color="auto"/>
              <w:right w:val="single" w:sz="4" w:space="0" w:color="auto"/>
            </w:tcBorders>
            <w:shd w:val="clear" w:color="auto" w:fill="auto"/>
            <w:noWrap/>
            <w:vAlign w:val="center"/>
            <w:hideMark/>
          </w:tcPr>
          <w:p w14:paraId="7AC58B47" w14:textId="77777777" w:rsidR="00AC5F20" w:rsidRPr="00AC5F20" w:rsidRDefault="00AC5F20" w:rsidP="00AC5F20">
            <w:pPr>
              <w:spacing w:before="0"/>
              <w:jc w:val="center"/>
              <w:rPr>
                <w:rFonts w:cs="Tahoma"/>
                <w:sz w:val="16"/>
                <w:szCs w:val="16"/>
              </w:rPr>
            </w:pPr>
            <w:r w:rsidRPr="00AC5F20">
              <w:rPr>
                <w:rFonts w:cs="Tahoma"/>
                <w:sz w:val="16"/>
                <w:szCs w:val="16"/>
              </w:rPr>
              <w:t>2,25</w:t>
            </w:r>
          </w:p>
        </w:tc>
        <w:tc>
          <w:tcPr>
            <w:tcW w:w="1180" w:type="dxa"/>
            <w:tcBorders>
              <w:top w:val="nil"/>
              <w:left w:val="nil"/>
              <w:bottom w:val="single" w:sz="4" w:space="0" w:color="auto"/>
              <w:right w:val="single" w:sz="4" w:space="0" w:color="auto"/>
            </w:tcBorders>
            <w:shd w:val="clear" w:color="auto" w:fill="auto"/>
            <w:noWrap/>
            <w:vAlign w:val="center"/>
            <w:hideMark/>
          </w:tcPr>
          <w:p w14:paraId="077D1D3B" w14:textId="77777777" w:rsidR="00AC5F20" w:rsidRPr="00AC5F20" w:rsidRDefault="00AC5F20" w:rsidP="00AC5F20">
            <w:pPr>
              <w:spacing w:before="0"/>
              <w:jc w:val="center"/>
              <w:rPr>
                <w:rFonts w:cs="Tahoma"/>
                <w:sz w:val="16"/>
                <w:szCs w:val="16"/>
              </w:rPr>
            </w:pPr>
            <w:r w:rsidRPr="00AC5F20">
              <w:rPr>
                <w:rFonts w:cs="Tahoma"/>
                <w:sz w:val="16"/>
                <w:szCs w:val="16"/>
              </w:rPr>
              <w:t>52,17%</w:t>
            </w:r>
          </w:p>
        </w:tc>
        <w:tc>
          <w:tcPr>
            <w:tcW w:w="820" w:type="dxa"/>
            <w:tcBorders>
              <w:top w:val="nil"/>
              <w:left w:val="nil"/>
              <w:bottom w:val="single" w:sz="4" w:space="0" w:color="auto"/>
              <w:right w:val="single" w:sz="4" w:space="0" w:color="auto"/>
            </w:tcBorders>
            <w:shd w:val="clear" w:color="auto" w:fill="auto"/>
            <w:noWrap/>
            <w:vAlign w:val="center"/>
            <w:hideMark/>
          </w:tcPr>
          <w:p w14:paraId="65D70C6A" w14:textId="77777777" w:rsidR="00AC5F20" w:rsidRPr="00AC5F20" w:rsidRDefault="00AC5F20" w:rsidP="00AC5F20">
            <w:pPr>
              <w:spacing w:before="0"/>
              <w:jc w:val="center"/>
              <w:rPr>
                <w:rFonts w:cs="Tahoma"/>
                <w:sz w:val="16"/>
                <w:szCs w:val="16"/>
              </w:rPr>
            </w:pPr>
            <w:r w:rsidRPr="00AC5F20">
              <w:rPr>
                <w:rFonts w:cs="Tahoma"/>
                <w:sz w:val="16"/>
                <w:szCs w:val="16"/>
              </w:rPr>
              <w:t>45,75</w:t>
            </w:r>
          </w:p>
        </w:tc>
        <w:tc>
          <w:tcPr>
            <w:tcW w:w="820" w:type="dxa"/>
            <w:tcBorders>
              <w:top w:val="nil"/>
              <w:left w:val="nil"/>
              <w:bottom w:val="single" w:sz="4" w:space="0" w:color="auto"/>
              <w:right w:val="single" w:sz="4" w:space="0" w:color="auto"/>
            </w:tcBorders>
            <w:shd w:val="clear" w:color="auto" w:fill="auto"/>
            <w:noWrap/>
            <w:vAlign w:val="center"/>
            <w:hideMark/>
          </w:tcPr>
          <w:p w14:paraId="06043041" w14:textId="77777777" w:rsidR="00AC5F20" w:rsidRPr="00AC5F20" w:rsidRDefault="00AC5F20" w:rsidP="00AC5F20">
            <w:pPr>
              <w:spacing w:before="0"/>
              <w:jc w:val="center"/>
              <w:rPr>
                <w:rFonts w:cs="Tahoma"/>
                <w:sz w:val="16"/>
                <w:szCs w:val="16"/>
              </w:rPr>
            </w:pPr>
            <w:r w:rsidRPr="00AC5F20">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69BBD6BF" w14:textId="77777777" w:rsidR="00AC5F20" w:rsidRPr="00AC5F20" w:rsidRDefault="00AC5F20" w:rsidP="00AC5F20">
            <w:pPr>
              <w:spacing w:before="0"/>
              <w:jc w:val="center"/>
              <w:rPr>
                <w:rFonts w:cs="Tahoma"/>
                <w:sz w:val="16"/>
                <w:szCs w:val="16"/>
              </w:rPr>
            </w:pPr>
            <w:r w:rsidRPr="00AC5F20">
              <w:rPr>
                <w:rFonts w:cs="Tahoma"/>
                <w:sz w:val="16"/>
                <w:szCs w:val="16"/>
              </w:rPr>
              <w:t>0,93</w:t>
            </w:r>
          </w:p>
        </w:tc>
        <w:tc>
          <w:tcPr>
            <w:tcW w:w="820" w:type="dxa"/>
            <w:tcBorders>
              <w:top w:val="nil"/>
              <w:left w:val="nil"/>
              <w:bottom w:val="single" w:sz="4" w:space="0" w:color="auto"/>
              <w:right w:val="single" w:sz="4" w:space="0" w:color="auto"/>
            </w:tcBorders>
            <w:shd w:val="clear" w:color="auto" w:fill="auto"/>
            <w:noWrap/>
            <w:vAlign w:val="center"/>
            <w:hideMark/>
          </w:tcPr>
          <w:p w14:paraId="662A52DF" w14:textId="77777777" w:rsidR="00AC5F20" w:rsidRPr="00AC5F20" w:rsidRDefault="00AC5F20" w:rsidP="00AC5F20">
            <w:pPr>
              <w:spacing w:before="0"/>
              <w:jc w:val="center"/>
              <w:rPr>
                <w:rFonts w:cs="Tahoma"/>
                <w:sz w:val="16"/>
                <w:szCs w:val="16"/>
              </w:rPr>
            </w:pPr>
            <w:r w:rsidRPr="00AC5F20">
              <w:rPr>
                <w:rFonts w:cs="Tahoma"/>
                <w:sz w:val="16"/>
                <w:szCs w:val="16"/>
              </w:rPr>
              <w:t>0,44</w:t>
            </w:r>
          </w:p>
        </w:tc>
      </w:tr>
      <w:tr w:rsidR="00AC5F20" w:rsidRPr="00AC5F20" w14:paraId="071A35B6"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845D12" w14:textId="77777777" w:rsidR="00AC5F20" w:rsidRPr="00AC5F20" w:rsidRDefault="00AC5F20" w:rsidP="00AC5F20">
            <w:pPr>
              <w:spacing w:before="0"/>
              <w:jc w:val="left"/>
              <w:rPr>
                <w:rFonts w:cs="Tahoma"/>
                <w:sz w:val="16"/>
                <w:szCs w:val="16"/>
              </w:rPr>
            </w:pPr>
            <w:r w:rsidRPr="00AC5F20">
              <w:rPr>
                <w:rFonts w:cs="Tahoma"/>
                <w:sz w:val="16"/>
                <w:szCs w:val="16"/>
              </w:rPr>
              <w:t>skutečná vzdálenost k hranici stavebního pozemku</w:t>
            </w:r>
          </w:p>
        </w:tc>
        <w:tc>
          <w:tcPr>
            <w:tcW w:w="820" w:type="dxa"/>
            <w:tcBorders>
              <w:top w:val="nil"/>
              <w:left w:val="nil"/>
              <w:bottom w:val="single" w:sz="4" w:space="0" w:color="auto"/>
              <w:right w:val="single" w:sz="4" w:space="0" w:color="auto"/>
            </w:tcBorders>
            <w:shd w:val="clear" w:color="auto" w:fill="auto"/>
            <w:noWrap/>
            <w:vAlign w:val="center"/>
            <w:hideMark/>
          </w:tcPr>
          <w:p w14:paraId="4DF33A8E" w14:textId="77777777" w:rsidR="00AC5F20" w:rsidRPr="00AC5F20" w:rsidRDefault="00AC5F20" w:rsidP="00AC5F20">
            <w:pPr>
              <w:spacing w:before="0"/>
              <w:jc w:val="center"/>
              <w:rPr>
                <w:rFonts w:cs="Tahoma"/>
                <w:b/>
                <w:bCs/>
                <w:sz w:val="16"/>
                <w:szCs w:val="16"/>
              </w:rPr>
            </w:pPr>
            <w:r w:rsidRPr="00AC5F20">
              <w:rPr>
                <w:rFonts w:cs="Tahoma"/>
                <w:b/>
                <w:bCs/>
                <w:sz w:val="16"/>
                <w:szCs w:val="16"/>
              </w:rPr>
              <w:t>21,07</w:t>
            </w:r>
          </w:p>
        </w:tc>
      </w:tr>
      <w:tr w:rsidR="00AC5F20" w:rsidRPr="00AC5F20" w14:paraId="0DFE2B6E"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8B435D" w14:textId="77777777" w:rsidR="00AC5F20" w:rsidRPr="00AC5F20" w:rsidRDefault="00AC5F20" w:rsidP="00AC5F20">
            <w:pPr>
              <w:spacing w:before="0"/>
              <w:jc w:val="left"/>
              <w:rPr>
                <w:rFonts w:cs="Tahoma"/>
                <w:sz w:val="16"/>
                <w:szCs w:val="16"/>
              </w:rPr>
            </w:pPr>
            <w:r w:rsidRPr="00AC5F20">
              <w:rPr>
                <w:rFonts w:cs="Tahoma"/>
                <w:sz w:val="16"/>
                <w:szCs w:val="16"/>
              </w:rPr>
              <w:t>přesah požárně nebezpečného prostoru (m)</w:t>
            </w:r>
          </w:p>
        </w:tc>
        <w:tc>
          <w:tcPr>
            <w:tcW w:w="820" w:type="dxa"/>
            <w:tcBorders>
              <w:top w:val="nil"/>
              <w:left w:val="nil"/>
              <w:bottom w:val="single" w:sz="4" w:space="0" w:color="auto"/>
              <w:right w:val="single" w:sz="4" w:space="0" w:color="auto"/>
            </w:tcBorders>
            <w:shd w:val="clear" w:color="auto" w:fill="auto"/>
            <w:noWrap/>
            <w:vAlign w:val="center"/>
            <w:hideMark/>
          </w:tcPr>
          <w:p w14:paraId="60A3FBC2" w14:textId="77777777" w:rsidR="00AC5F20" w:rsidRPr="00AC5F20" w:rsidRDefault="00AC5F20" w:rsidP="00AC5F20">
            <w:pPr>
              <w:spacing w:before="0"/>
              <w:jc w:val="center"/>
              <w:rPr>
                <w:rFonts w:cs="Tahoma"/>
                <w:b/>
                <w:bCs/>
                <w:sz w:val="16"/>
                <w:szCs w:val="16"/>
              </w:rPr>
            </w:pPr>
            <w:r w:rsidRPr="00AC5F20">
              <w:rPr>
                <w:rFonts w:cs="Tahoma"/>
                <w:b/>
                <w:bCs/>
                <w:sz w:val="16"/>
                <w:szCs w:val="16"/>
              </w:rPr>
              <w:t>0,00</w:t>
            </w:r>
          </w:p>
        </w:tc>
      </w:tr>
      <w:tr w:rsidR="00AC5F20" w:rsidRPr="00AC5F20" w14:paraId="0014BAF8" w14:textId="77777777" w:rsidTr="00AC5F20">
        <w:trPr>
          <w:trHeight w:val="20"/>
        </w:trPr>
        <w:tc>
          <w:tcPr>
            <w:tcW w:w="91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D4C84A" w14:textId="77777777" w:rsidR="00AC5F20" w:rsidRPr="00AC5F20" w:rsidRDefault="00AC5F20" w:rsidP="00AC5F20">
            <w:pPr>
              <w:spacing w:before="0"/>
              <w:jc w:val="left"/>
              <w:rPr>
                <w:rFonts w:cs="Tahoma"/>
                <w:b/>
                <w:bCs/>
                <w:sz w:val="16"/>
                <w:szCs w:val="16"/>
              </w:rPr>
            </w:pPr>
            <w:r w:rsidRPr="00AC5F20">
              <w:rPr>
                <w:rFonts w:cs="Tahoma"/>
                <w:b/>
                <w:bCs/>
                <w:sz w:val="16"/>
                <w:szCs w:val="16"/>
              </w:rPr>
              <w:t>JV strana</w:t>
            </w:r>
          </w:p>
        </w:tc>
      </w:tr>
      <w:tr w:rsidR="00AC5F20" w:rsidRPr="00AC5F20" w14:paraId="4074DA49" w14:textId="77777777" w:rsidTr="00AC5F20">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365567C7" w14:textId="77777777" w:rsidR="00AC5F20" w:rsidRPr="00AC5F20" w:rsidRDefault="00AC5F20" w:rsidP="00AC5F20">
            <w:pPr>
              <w:spacing w:before="0"/>
              <w:jc w:val="left"/>
              <w:rPr>
                <w:rFonts w:cs="Tahoma"/>
                <w:sz w:val="16"/>
                <w:szCs w:val="16"/>
              </w:rPr>
            </w:pPr>
            <w:r w:rsidRPr="00AC5F20">
              <w:rPr>
                <w:rFonts w:cs="Tahoma"/>
                <w:sz w:val="16"/>
                <w:szCs w:val="16"/>
              </w:rPr>
              <w:t>okna (104 a 113)</w:t>
            </w:r>
          </w:p>
        </w:tc>
        <w:tc>
          <w:tcPr>
            <w:tcW w:w="695" w:type="dxa"/>
            <w:tcBorders>
              <w:top w:val="nil"/>
              <w:left w:val="nil"/>
              <w:bottom w:val="single" w:sz="4" w:space="0" w:color="auto"/>
              <w:right w:val="single" w:sz="4" w:space="0" w:color="auto"/>
            </w:tcBorders>
            <w:shd w:val="clear" w:color="auto" w:fill="auto"/>
            <w:noWrap/>
            <w:vAlign w:val="center"/>
            <w:hideMark/>
          </w:tcPr>
          <w:p w14:paraId="057B132B" w14:textId="77777777" w:rsidR="00AC5F20" w:rsidRPr="00AC5F20" w:rsidRDefault="00AC5F20" w:rsidP="00AC5F20">
            <w:pPr>
              <w:spacing w:before="0"/>
              <w:jc w:val="center"/>
              <w:rPr>
                <w:rFonts w:cs="Tahoma"/>
                <w:sz w:val="16"/>
                <w:szCs w:val="16"/>
              </w:rPr>
            </w:pPr>
            <w:r w:rsidRPr="00AC5F20">
              <w:rPr>
                <w:rFonts w:cs="Tahoma"/>
                <w:sz w:val="16"/>
                <w:szCs w:val="16"/>
              </w:rPr>
              <w:t>4500</w:t>
            </w:r>
          </w:p>
        </w:tc>
        <w:tc>
          <w:tcPr>
            <w:tcW w:w="705" w:type="dxa"/>
            <w:tcBorders>
              <w:top w:val="nil"/>
              <w:left w:val="nil"/>
              <w:bottom w:val="single" w:sz="4" w:space="0" w:color="auto"/>
              <w:right w:val="single" w:sz="4" w:space="0" w:color="auto"/>
            </w:tcBorders>
            <w:shd w:val="clear" w:color="auto" w:fill="auto"/>
            <w:noWrap/>
            <w:vAlign w:val="center"/>
            <w:hideMark/>
          </w:tcPr>
          <w:p w14:paraId="5D9AF983" w14:textId="77777777" w:rsidR="00AC5F20" w:rsidRPr="00AC5F20" w:rsidRDefault="00AC5F20" w:rsidP="00AC5F20">
            <w:pPr>
              <w:spacing w:before="0"/>
              <w:jc w:val="center"/>
              <w:rPr>
                <w:rFonts w:cs="Tahoma"/>
                <w:sz w:val="16"/>
                <w:szCs w:val="16"/>
              </w:rPr>
            </w:pPr>
            <w:r w:rsidRPr="00AC5F20">
              <w:rPr>
                <w:rFonts w:cs="Tahoma"/>
                <w:sz w:val="16"/>
                <w:szCs w:val="16"/>
              </w:rPr>
              <w:t>1500</w:t>
            </w:r>
          </w:p>
        </w:tc>
        <w:tc>
          <w:tcPr>
            <w:tcW w:w="700" w:type="dxa"/>
            <w:tcBorders>
              <w:top w:val="nil"/>
              <w:left w:val="nil"/>
              <w:bottom w:val="single" w:sz="4" w:space="0" w:color="auto"/>
              <w:right w:val="single" w:sz="4" w:space="0" w:color="auto"/>
            </w:tcBorders>
            <w:shd w:val="clear" w:color="auto" w:fill="auto"/>
            <w:noWrap/>
            <w:vAlign w:val="center"/>
            <w:hideMark/>
          </w:tcPr>
          <w:p w14:paraId="1D630CD4" w14:textId="77777777" w:rsidR="00AC5F20" w:rsidRPr="00AC5F20" w:rsidRDefault="00AC5F20" w:rsidP="00AC5F20">
            <w:pPr>
              <w:spacing w:before="0"/>
              <w:jc w:val="center"/>
              <w:rPr>
                <w:rFonts w:cs="Tahoma"/>
                <w:sz w:val="16"/>
                <w:szCs w:val="16"/>
              </w:rPr>
            </w:pPr>
            <w:r w:rsidRPr="00AC5F20">
              <w:rPr>
                <w:rFonts w:cs="Tahoma"/>
                <w:sz w:val="16"/>
                <w:szCs w:val="16"/>
              </w:rPr>
              <w:t>6,75</w:t>
            </w:r>
          </w:p>
        </w:tc>
        <w:tc>
          <w:tcPr>
            <w:tcW w:w="700" w:type="dxa"/>
            <w:tcBorders>
              <w:top w:val="nil"/>
              <w:left w:val="nil"/>
              <w:bottom w:val="single" w:sz="4" w:space="0" w:color="auto"/>
              <w:right w:val="single" w:sz="4" w:space="0" w:color="auto"/>
            </w:tcBorders>
            <w:shd w:val="clear" w:color="auto" w:fill="auto"/>
            <w:noWrap/>
            <w:vAlign w:val="center"/>
            <w:hideMark/>
          </w:tcPr>
          <w:p w14:paraId="7BEFEC9D" w14:textId="77777777" w:rsidR="00AC5F20" w:rsidRPr="00AC5F20" w:rsidRDefault="00AC5F20" w:rsidP="00AC5F20">
            <w:pPr>
              <w:spacing w:before="0"/>
              <w:jc w:val="center"/>
              <w:rPr>
                <w:rFonts w:cs="Tahoma"/>
                <w:sz w:val="16"/>
                <w:szCs w:val="16"/>
              </w:rPr>
            </w:pPr>
            <w:r w:rsidRPr="00AC5F20">
              <w:rPr>
                <w:rFonts w:cs="Tahoma"/>
                <w:sz w:val="16"/>
                <w:szCs w:val="16"/>
              </w:rPr>
              <w:t>4,50</w:t>
            </w:r>
          </w:p>
        </w:tc>
        <w:tc>
          <w:tcPr>
            <w:tcW w:w="1180" w:type="dxa"/>
            <w:tcBorders>
              <w:top w:val="nil"/>
              <w:left w:val="nil"/>
              <w:bottom w:val="single" w:sz="4" w:space="0" w:color="auto"/>
              <w:right w:val="single" w:sz="4" w:space="0" w:color="auto"/>
            </w:tcBorders>
            <w:shd w:val="clear" w:color="auto" w:fill="auto"/>
            <w:noWrap/>
            <w:vAlign w:val="center"/>
            <w:hideMark/>
          </w:tcPr>
          <w:p w14:paraId="3E554DCE" w14:textId="77777777" w:rsidR="00AC5F20" w:rsidRPr="00AC5F20" w:rsidRDefault="00AC5F20" w:rsidP="00AC5F20">
            <w:pPr>
              <w:spacing w:before="0"/>
              <w:jc w:val="center"/>
              <w:rPr>
                <w:rFonts w:cs="Tahoma"/>
                <w:sz w:val="16"/>
                <w:szCs w:val="16"/>
              </w:rPr>
            </w:pPr>
            <w:r w:rsidRPr="00AC5F20">
              <w:rPr>
                <w:rFonts w:cs="Tahoma"/>
                <w:sz w:val="16"/>
                <w:szCs w:val="16"/>
              </w:rPr>
              <w:t>66,67%</w:t>
            </w:r>
          </w:p>
        </w:tc>
        <w:tc>
          <w:tcPr>
            <w:tcW w:w="820" w:type="dxa"/>
            <w:tcBorders>
              <w:top w:val="nil"/>
              <w:left w:val="nil"/>
              <w:bottom w:val="single" w:sz="4" w:space="0" w:color="auto"/>
              <w:right w:val="single" w:sz="4" w:space="0" w:color="auto"/>
            </w:tcBorders>
            <w:shd w:val="clear" w:color="auto" w:fill="auto"/>
            <w:noWrap/>
            <w:vAlign w:val="center"/>
            <w:hideMark/>
          </w:tcPr>
          <w:p w14:paraId="69969A98" w14:textId="77777777" w:rsidR="00AC5F20" w:rsidRPr="00AC5F20" w:rsidRDefault="00AC5F20" w:rsidP="00AC5F20">
            <w:pPr>
              <w:spacing w:before="0"/>
              <w:jc w:val="center"/>
              <w:rPr>
                <w:rFonts w:cs="Tahoma"/>
                <w:sz w:val="16"/>
                <w:szCs w:val="16"/>
              </w:rPr>
            </w:pPr>
            <w:r w:rsidRPr="00AC5F20">
              <w:rPr>
                <w:rFonts w:cs="Tahoma"/>
                <w:sz w:val="16"/>
                <w:szCs w:val="16"/>
              </w:rPr>
              <w:t>45,75</w:t>
            </w:r>
          </w:p>
        </w:tc>
        <w:tc>
          <w:tcPr>
            <w:tcW w:w="820" w:type="dxa"/>
            <w:tcBorders>
              <w:top w:val="nil"/>
              <w:left w:val="nil"/>
              <w:bottom w:val="single" w:sz="4" w:space="0" w:color="auto"/>
              <w:right w:val="single" w:sz="4" w:space="0" w:color="auto"/>
            </w:tcBorders>
            <w:shd w:val="clear" w:color="auto" w:fill="auto"/>
            <w:noWrap/>
            <w:vAlign w:val="center"/>
            <w:hideMark/>
          </w:tcPr>
          <w:p w14:paraId="51B5B35A" w14:textId="77777777" w:rsidR="00AC5F20" w:rsidRPr="00AC5F20" w:rsidRDefault="00AC5F20" w:rsidP="00AC5F20">
            <w:pPr>
              <w:spacing w:before="0"/>
              <w:jc w:val="center"/>
              <w:rPr>
                <w:rFonts w:cs="Tahoma"/>
                <w:sz w:val="16"/>
                <w:szCs w:val="16"/>
              </w:rPr>
            </w:pPr>
            <w:r w:rsidRPr="00AC5F20">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42AE6062" w14:textId="77777777" w:rsidR="00AC5F20" w:rsidRPr="00AC5F20" w:rsidRDefault="00AC5F20" w:rsidP="00AC5F20">
            <w:pPr>
              <w:spacing w:before="0"/>
              <w:jc w:val="center"/>
              <w:rPr>
                <w:rFonts w:cs="Tahoma"/>
                <w:sz w:val="16"/>
                <w:szCs w:val="16"/>
              </w:rPr>
            </w:pPr>
            <w:r w:rsidRPr="00AC5F20">
              <w:rPr>
                <w:rFonts w:cs="Tahoma"/>
                <w:sz w:val="16"/>
                <w:szCs w:val="16"/>
              </w:rPr>
              <w:t>2,04</w:t>
            </w:r>
          </w:p>
        </w:tc>
        <w:tc>
          <w:tcPr>
            <w:tcW w:w="820" w:type="dxa"/>
            <w:tcBorders>
              <w:top w:val="nil"/>
              <w:left w:val="nil"/>
              <w:bottom w:val="single" w:sz="4" w:space="0" w:color="auto"/>
              <w:right w:val="single" w:sz="4" w:space="0" w:color="auto"/>
            </w:tcBorders>
            <w:shd w:val="clear" w:color="auto" w:fill="auto"/>
            <w:noWrap/>
            <w:vAlign w:val="center"/>
            <w:hideMark/>
          </w:tcPr>
          <w:p w14:paraId="36B45D87" w14:textId="77777777" w:rsidR="00AC5F20" w:rsidRPr="00AC5F20" w:rsidRDefault="00AC5F20" w:rsidP="00AC5F20">
            <w:pPr>
              <w:spacing w:before="0"/>
              <w:jc w:val="center"/>
              <w:rPr>
                <w:rFonts w:cs="Tahoma"/>
                <w:sz w:val="16"/>
                <w:szCs w:val="16"/>
              </w:rPr>
            </w:pPr>
            <w:r w:rsidRPr="00AC5F20">
              <w:rPr>
                <w:rFonts w:cs="Tahoma"/>
                <w:sz w:val="16"/>
                <w:szCs w:val="16"/>
              </w:rPr>
              <w:t>1,05</w:t>
            </w:r>
          </w:p>
        </w:tc>
      </w:tr>
      <w:tr w:rsidR="00AC5F20" w:rsidRPr="00AC5F20" w14:paraId="40C51748"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E6FEFB" w14:textId="77777777" w:rsidR="00AC5F20" w:rsidRPr="00AC5F20" w:rsidRDefault="00AC5F20" w:rsidP="00AC5F20">
            <w:pPr>
              <w:spacing w:before="0"/>
              <w:jc w:val="left"/>
              <w:rPr>
                <w:rFonts w:cs="Tahoma"/>
                <w:sz w:val="16"/>
                <w:szCs w:val="16"/>
              </w:rPr>
            </w:pPr>
            <w:r w:rsidRPr="00AC5F20">
              <w:rPr>
                <w:rFonts w:cs="Tahoma"/>
                <w:sz w:val="16"/>
                <w:szCs w:val="16"/>
              </w:rPr>
              <w:t>skutečná vzdálenost k hranici stavebního pozemku</w:t>
            </w:r>
          </w:p>
        </w:tc>
        <w:tc>
          <w:tcPr>
            <w:tcW w:w="820" w:type="dxa"/>
            <w:tcBorders>
              <w:top w:val="nil"/>
              <w:left w:val="nil"/>
              <w:bottom w:val="single" w:sz="4" w:space="0" w:color="auto"/>
              <w:right w:val="single" w:sz="4" w:space="0" w:color="auto"/>
            </w:tcBorders>
            <w:shd w:val="clear" w:color="auto" w:fill="auto"/>
            <w:noWrap/>
            <w:vAlign w:val="center"/>
            <w:hideMark/>
          </w:tcPr>
          <w:p w14:paraId="01D0C292" w14:textId="77777777" w:rsidR="00AC5F20" w:rsidRPr="00AC5F20" w:rsidRDefault="00AC5F20" w:rsidP="00AC5F20">
            <w:pPr>
              <w:spacing w:before="0"/>
              <w:jc w:val="center"/>
              <w:rPr>
                <w:rFonts w:cs="Tahoma"/>
                <w:b/>
                <w:bCs/>
                <w:sz w:val="16"/>
                <w:szCs w:val="16"/>
              </w:rPr>
            </w:pPr>
            <w:r w:rsidRPr="00AC5F20">
              <w:rPr>
                <w:rFonts w:cs="Tahoma"/>
                <w:b/>
                <w:bCs/>
                <w:sz w:val="16"/>
                <w:szCs w:val="16"/>
              </w:rPr>
              <w:t>17,46</w:t>
            </w:r>
          </w:p>
        </w:tc>
      </w:tr>
      <w:tr w:rsidR="00AC5F20" w:rsidRPr="00AC5F20" w14:paraId="397CC433"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41B007F" w14:textId="77777777" w:rsidR="00AC5F20" w:rsidRPr="00AC5F20" w:rsidRDefault="00AC5F20" w:rsidP="00AC5F20">
            <w:pPr>
              <w:spacing w:before="0"/>
              <w:jc w:val="left"/>
              <w:rPr>
                <w:rFonts w:cs="Tahoma"/>
                <w:sz w:val="16"/>
                <w:szCs w:val="16"/>
              </w:rPr>
            </w:pPr>
            <w:r w:rsidRPr="00AC5F20">
              <w:rPr>
                <w:rFonts w:cs="Tahoma"/>
                <w:sz w:val="16"/>
                <w:szCs w:val="16"/>
              </w:rPr>
              <w:t>přesah požárně nebezpečného prostoru (m)</w:t>
            </w:r>
          </w:p>
        </w:tc>
        <w:tc>
          <w:tcPr>
            <w:tcW w:w="820" w:type="dxa"/>
            <w:tcBorders>
              <w:top w:val="nil"/>
              <w:left w:val="nil"/>
              <w:bottom w:val="single" w:sz="4" w:space="0" w:color="auto"/>
              <w:right w:val="single" w:sz="4" w:space="0" w:color="auto"/>
            </w:tcBorders>
            <w:shd w:val="clear" w:color="auto" w:fill="auto"/>
            <w:noWrap/>
            <w:vAlign w:val="center"/>
            <w:hideMark/>
          </w:tcPr>
          <w:p w14:paraId="7AEEE2B9" w14:textId="77777777" w:rsidR="00AC5F20" w:rsidRPr="00AC5F20" w:rsidRDefault="00AC5F20" w:rsidP="00AC5F20">
            <w:pPr>
              <w:spacing w:before="0"/>
              <w:jc w:val="center"/>
              <w:rPr>
                <w:rFonts w:cs="Tahoma"/>
                <w:b/>
                <w:bCs/>
                <w:sz w:val="16"/>
                <w:szCs w:val="16"/>
              </w:rPr>
            </w:pPr>
            <w:r w:rsidRPr="00AC5F20">
              <w:rPr>
                <w:rFonts w:cs="Tahoma"/>
                <w:b/>
                <w:bCs/>
                <w:sz w:val="16"/>
                <w:szCs w:val="16"/>
              </w:rPr>
              <w:t>0,00</w:t>
            </w:r>
          </w:p>
        </w:tc>
      </w:tr>
      <w:tr w:rsidR="00AC5F20" w:rsidRPr="00AC5F20" w14:paraId="776C1782" w14:textId="77777777" w:rsidTr="00AC5F20">
        <w:trPr>
          <w:trHeight w:val="20"/>
        </w:trPr>
        <w:tc>
          <w:tcPr>
            <w:tcW w:w="91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7FAF13" w14:textId="77777777" w:rsidR="00AC5F20" w:rsidRPr="00AC5F20" w:rsidRDefault="00AC5F20" w:rsidP="00AC5F20">
            <w:pPr>
              <w:spacing w:before="0"/>
              <w:jc w:val="left"/>
              <w:rPr>
                <w:rFonts w:cs="Tahoma"/>
                <w:b/>
                <w:bCs/>
                <w:sz w:val="16"/>
                <w:szCs w:val="16"/>
              </w:rPr>
            </w:pPr>
            <w:r w:rsidRPr="00AC5F20">
              <w:rPr>
                <w:rFonts w:cs="Tahoma"/>
                <w:b/>
                <w:bCs/>
                <w:sz w:val="16"/>
                <w:szCs w:val="16"/>
              </w:rPr>
              <w:t>JZ strana</w:t>
            </w:r>
          </w:p>
        </w:tc>
      </w:tr>
      <w:tr w:rsidR="00AC5F20" w:rsidRPr="00AC5F20" w14:paraId="2577B0F1" w14:textId="77777777" w:rsidTr="00AC5F20">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08CECB7F" w14:textId="77777777" w:rsidR="00AC5F20" w:rsidRPr="00AC5F20" w:rsidRDefault="00AC5F20" w:rsidP="00AC5F20">
            <w:pPr>
              <w:spacing w:before="0"/>
              <w:jc w:val="left"/>
              <w:rPr>
                <w:rFonts w:cs="Tahoma"/>
                <w:sz w:val="16"/>
                <w:szCs w:val="16"/>
              </w:rPr>
            </w:pPr>
            <w:r w:rsidRPr="00AC5F20">
              <w:rPr>
                <w:rFonts w:cs="Tahoma"/>
                <w:b/>
                <w:bCs/>
                <w:sz w:val="16"/>
                <w:szCs w:val="16"/>
                <w:vertAlign w:val="superscript"/>
              </w:rPr>
              <w:t>1)</w:t>
            </w:r>
            <w:r w:rsidRPr="00AC5F20">
              <w:rPr>
                <w:rFonts w:cs="Tahoma"/>
                <w:sz w:val="16"/>
                <w:szCs w:val="16"/>
              </w:rPr>
              <w:t xml:space="preserve"> okno + dveře</w:t>
            </w:r>
          </w:p>
        </w:tc>
        <w:tc>
          <w:tcPr>
            <w:tcW w:w="695" w:type="dxa"/>
            <w:tcBorders>
              <w:top w:val="nil"/>
              <w:left w:val="nil"/>
              <w:bottom w:val="single" w:sz="4" w:space="0" w:color="auto"/>
              <w:right w:val="single" w:sz="4" w:space="0" w:color="auto"/>
            </w:tcBorders>
            <w:shd w:val="clear" w:color="auto" w:fill="auto"/>
            <w:noWrap/>
            <w:vAlign w:val="center"/>
            <w:hideMark/>
          </w:tcPr>
          <w:p w14:paraId="00617586" w14:textId="77777777" w:rsidR="00AC5F20" w:rsidRPr="00AC5F20" w:rsidRDefault="00AC5F20" w:rsidP="00AC5F20">
            <w:pPr>
              <w:spacing w:before="0"/>
              <w:jc w:val="center"/>
              <w:rPr>
                <w:rFonts w:cs="Tahoma"/>
                <w:sz w:val="16"/>
                <w:szCs w:val="16"/>
              </w:rPr>
            </w:pPr>
            <w:r w:rsidRPr="00AC5F20">
              <w:rPr>
                <w:rFonts w:cs="Tahoma"/>
                <w:sz w:val="16"/>
                <w:szCs w:val="16"/>
              </w:rPr>
              <w:t>2000</w:t>
            </w:r>
          </w:p>
        </w:tc>
        <w:tc>
          <w:tcPr>
            <w:tcW w:w="705" w:type="dxa"/>
            <w:tcBorders>
              <w:top w:val="nil"/>
              <w:left w:val="nil"/>
              <w:bottom w:val="single" w:sz="4" w:space="0" w:color="auto"/>
              <w:right w:val="single" w:sz="4" w:space="0" w:color="auto"/>
            </w:tcBorders>
            <w:shd w:val="clear" w:color="auto" w:fill="auto"/>
            <w:noWrap/>
            <w:vAlign w:val="center"/>
            <w:hideMark/>
          </w:tcPr>
          <w:p w14:paraId="35E63381" w14:textId="77777777" w:rsidR="00AC5F20" w:rsidRPr="00AC5F20" w:rsidRDefault="00AC5F20" w:rsidP="00AC5F20">
            <w:pPr>
              <w:spacing w:before="0"/>
              <w:jc w:val="center"/>
              <w:rPr>
                <w:rFonts w:cs="Tahoma"/>
                <w:sz w:val="16"/>
                <w:szCs w:val="16"/>
              </w:rPr>
            </w:pPr>
            <w:r w:rsidRPr="00AC5F20">
              <w:rPr>
                <w:rFonts w:cs="Tahoma"/>
                <w:sz w:val="16"/>
                <w:szCs w:val="16"/>
              </w:rPr>
              <w:t>2500</w:t>
            </w:r>
          </w:p>
        </w:tc>
        <w:tc>
          <w:tcPr>
            <w:tcW w:w="700" w:type="dxa"/>
            <w:tcBorders>
              <w:top w:val="nil"/>
              <w:left w:val="nil"/>
              <w:bottom w:val="single" w:sz="4" w:space="0" w:color="auto"/>
              <w:right w:val="single" w:sz="4" w:space="0" w:color="auto"/>
            </w:tcBorders>
            <w:shd w:val="clear" w:color="auto" w:fill="auto"/>
            <w:noWrap/>
            <w:vAlign w:val="center"/>
            <w:hideMark/>
          </w:tcPr>
          <w:p w14:paraId="5B529A94" w14:textId="77777777" w:rsidR="00AC5F20" w:rsidRPr="00AC5F20" w:rsidRDefault="00AC5F20" w:rsidP="00AC5F20">
            <w:pPr>
              <w:spacing w:before="0"/>
              <w:jc w:val="center"/>
              <w:rPr>
                <w:rFonts w:cs="Tahoma"/>
                <w:sz w:val="16"/>
                <w:szCs w:val="16"/>
              </w:rPr>
            </w:pPr>
            <w:r w:rsidRPr="00AC5F20">
              <w:rPr>
                <w:rFonts w:cs="Tahoma"/>
                <w:sz w:val="16"/>
                <w:szCs w:val="16"/>
              </w:rPr>
              <w:t>5,00</w:t>
            </w:r>
          </w:p>
        </w:tc>
        <w:tc>
          <w:tcPr>
            <w:tcW w:w="700" w:type="dxa"/>
            <w:tcBorders>
              <w:top w:val="nil"/>
              <w:left w:val="nil"/>
              <w:bottom w:val="single" w:sz="4" w:space="0" w:color="auto"/>
              <w:right w:val="single" w:sz="4" w:space="0" w:color="auto"/>
            </w:tcBorders>
            <w:shd w:val="clear" w:color="auto" w:fill="auto"/>
            <w:noWrap/>
            <w:vAlign w:val="center"/>
            <w:hideMark/>
          </w:tcPr>
          <w:p w14:paraId="0B010945" w14:textId="77777777" w:rsidR="00AC5F20" w:rsidRPr="00AC5F20" w:rsidRDefault="00AC5F20" w:rsidP="00AC5F20">
            <w:pPr>
              <w:spacing w:before="0"/>
              <w:jc w:val="center"/>
              <w:rPr>
                <w:rFonts w:cs="Tahoma"/>
                <w:sz w:val="16"/>
                <w:szCs w:val="16"/>
              </w:rPr>
            </w:pPr>
            <w:r w:rsidRPr="00AC5F20">
              <w:rPr>
                <w:rFonts w:cs="Tahoma"/>
                <w:sz w:val="16"/>
                <w:szCs w:val="16"/>
              </w:rPr>
              <w:t>5,00</w:t>
            </w:r>
          </w:p>
        </w:tc>
        <w:tc>
          <w:tcPr>
            <w:tcW w:w="1180" w:type="dxa"/>
            <w:tcBorders>
              <w:top w:val="nil"/>
              <w:left w:val="nil"/>
              <w:bottom w:val="single" w:sz="4" w:space="0" w:color="auto"/>
              <w:right w:val="single" w:sz="4" w:space="0" w:color="auto"/>
            </w:tcBorders>
            <w:shd w:val="clear" w:color="auto" w:fill="auto"/>
            <w:noWrap/>
            <w:vAlign w:val="center"/>
            <w:hideMark/>
          </w:tcPr>
          <w:p w14:paraId="41CD45F4" w14:textId="77777777" w:rsidR="00AC5F20" w:rsidRPr="00AC5F20" w:rsidRDefault="00AC5F20" w:rsidP="00AC5F20">
            <w:pPr>
              <w:spacing w:before="0"/>
              <w:jc w:val="center"/>
              <w:rPr>
                <w:rFonts w:cs="Tahoma"/>
                <w:sz w:val="16"/>
                <w:szCs w:val="16"/>
              </w:rPr>
            </w:pPr>
            <w:r w:rsidRPr="00AC5F20">
              <w:rPr>
                <w:rFonts w:cs="Tahoma"/>
                <w:sz w:val="16"/>
                <w:szCs w:val="16"/>
              </w:rPr>
              <w:t>100,00%</w:t>
            </w:r>
          </w:p>
        </w:tc>
        <w:tc>
          <w:tcPr>
            <w:tcW w:w="820" w:type="dxa"/>
            <w:tcBorders>
              <w:top w:val="nil"/>
              <w:left w:val="nil"/>
              <w:bottom w:val="single" w:sz="4" w:space="0" w:color="auto"/>
              <w:right w:val="single" w:sz="4" w:space="0" w:color="auto"/>
            </w:tcBorders>
            <w:shd w:val="clear" w:color="auto" w:fill="auto"/>
            <w:noWrap/>
            <w:vAlign w:val="center"/>
            <w:hideMark/>
          </w:tcPr>
          <w:p w14:paraId="7B0169B8" w14:textId="77777777" w:rsidR="00AC5F20" w:rsidRPr="00AC5F20" w:rsidRDefault="00AC5F20" w:rsidP="00AC5F20">
            <w:pPr>
              <w:spacing w:before="0"/>
              <w:jc w:val="center"/>
              <w:rPr>
                <w:rFonts w:cs="Tahoma"/>
                <w:sz w:val="16"/>
                <w:szCs w:val="16"/>
              </w:rPr>
            </w:pPr>
            <w:r w:rsidRPr="00AC5F20">
              <w:rPr>
                <w:rFonts w:cs="Tahoma"/>
                <w:sz w:val="16"/>
                <w:szCs w:val="16"/>
              </w:rPr>
              <w:t>45,75</w:t>
            </w:r>
          </w:p>
        </w:tc>
        <w:tc>
          <w:tcPr>
            <w:tcW w:w="820" w:type="dxa"/>
            <w:tcBorders>
              <w:top w:val="nil"/>
              <w:left w:val="nil"/>
              <w:bottom w:val="single" w:sz="4" w:space="0" w:color="auto"/>
              <w:right w:val="single" w:sz="4" w:space="0" w:color="auto"/>
            </w:tcBorders>
            <w:shd w:val="clear" w:color="auto" w:fill="auto"/>
            <w:noWrap/>
            <w:vAlign w:val="center"/>
            <w:hideMark/>
          </w:tcPr>
          <w:p w14:paraId="0041AE03" w14:textId="77777777" w:rsidR="00AC5F20" w:rsidRPr="00AC5F20" w:rsidRDefault="00AC5F20" w:rsidP="00AC5F20">
            <w:pPr>
              <w:spacing w:before="0"/>
              <w:jc w:val="center"/>
              <w:rPr>
                <w:rFonts w:cs="Tahoma"/>
                <w:sz w:val="16"/>
                <w:szCs w:val="16"/>
              </w:rPr>
            </w:pPr>
            <w:r w:rsidRPr="00AC5F20">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72BD476F" w14:textId="77777777" w:rsidR="00AC5F20" w:rsidRPr="00AC5F20" w:rsidRDefault="00AC5F20" w:rsidP="00AC5F20">
            <w:pPr>
              <w:spacing w:before="0"/>
              <w:jc w:val="center"/>
              <w:rPr>
                <w:rFonts w:cs="Tahoma"/>
                <w:sz w:val="16"/>
                <w:szCs w:val="16"/>
              </w:rPr>
            </w:pPr>
            <w:r w:rsidRPr="00AC5F20">
              <w:rPr>
                <w:rFonts w:cs="Tahoma"/>
                <w:sz w:val="16"/>
                <w:szCs w:val="16"/>
              </w:rPr>
              <w:t>2,55</w:t>
            </w:r>
          </w:p>
        </w:tc>
        <w:tc>
          <w:tcPr>
            <w:tcW w:w="820" w:type="dxa"/>
            <w:tcBorders>
              <w:top w:val="nil"/>
              <w:left w:val="nil"/>
              <w:bottom w:val="single" w:sz="4" w:space="0" w:color="auto"/>
              <w:right w:val="single" w:sz="4" w:space="0" w:color="auto"/>
            </w:tcBorders>
            <w:shd w:val="clear" w:color="auto" w:fill="auto"/>
            <w:noWrap/>
            <w:vAlign w:val="center"/>
            <w:hideMark/>
          </w:tcPr>
          <w:p w14:paraId="626A5CD1" w14:textId="77777777" w:rsidR="00AC5F20" w:rsidRPr="00AC5F20" w:rsidRDefault="00AC5F20" w:rsidP="00AC5F20">
            <w:pPr>
              <w:spacing w:before="0"/>
              <w:jc w:val="center"/>
              <w:rPr>
                <w:rFonts w:cs="Tahoma"/>
                <w:sz w:val="16"/>
                <w:szCs w:val="16"/>
              </w:rPr>
            </w:pPr>
            <w:r w:rsidRPr="00AC5F20">
              <w:rPr>
                <w:rFonts w:cs="Tahoma"/>
                <w:sz w:val="16"/>
                <w:szCs w:val="16"/>
              </w:rPr>
              <w:t>1,46</w:t>
            </w:r>
          </w:p>
        </w:tc>
      </w:tr>
      <w:tr w:rsidR="00AC5F20" w:rsidRPr="00AC5F20" w14:paraId="69FEAF14" w14:textId="77777777" w:rsidTr="00AC5F20">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7BCBE06B" w14:textId="77777777" w:rsidR="00AC5F20" w:rsidRPr="00AC5F20" w:rsidRDefault="00AC5F20" w:rsidP="00AC5F20">
            <w:pPr>
              <w:spacing w:before="0"/>
              <w:jc w:val="left"/>
              <w:rPr>
                <w:rFonts w:cs="Tahoma"/>
                <w:sz w:val="16"/>
                <w:szCs w:val="16"/>
              </w:rPr>
            </w:pPr>
            <w:r w:rsidRPr="00AC5F20">
              <w:rPr>
                <w:rFonts w:cs="Tahoma"/>
                <w:sz w:val="16"/>
                <w:szCs w:val="16"/>
              </w:rPr>
              <w:t>okna (106)</w:t>
            </w:r>
          </w:p>
        </w:tc>
        <w:tc>
          <w:tcPr>
            <w:tcW w:w="695" w:type="dxa"/>
            <w:tcBorders>
              <w:top w:val="nil"/>
              <w:left w:val="nil"/>
              <w:bottom w:val="single" w:sz="4" w:space="0" w:color="auto"/>
              <w:right w:val="single" w:sz="4" w:space="0" w:color="auto"/>
            </w:tcBorders>
            <w:shd w:val="clear" w:color="auto" w:fill="auto"/>
            <w:noWrap/>
            <w:vAlign w:val="center"/>
            <w:hideMark/>
          </w:tcPr>
          <w:p w14:paraId="576D6507" w14:textId="77777777" w:rsidR="00AC5F20" w:rsidRPr="00AC5F20" w:rsidRDefault="00AC5F20" w:rsidP="00AC5F20">
            <w:pPr>
              <w:spacing w:before="0"/>
              <w:jc w:val="center"/>
              <w:rPr>
                <w:rFonts w:cs="Tahoma"/>
                <w:sz w:val="16"/>
                <w:szCs w:val="16"/>
              </w:rPr>
            </w:pPr>
            <w:r w:rsidRPr="00AC5F20">
              <w:rPr>
                <w:rFonts w:cs="Tahoma"/>
                <w:sz w:val="16"/>
                <w:szCs w:val="16"/>
              </w:rPr>
              <w:t>2450</w:t>
            </w:r>
          </w:p>
        </w:tc>
        <w:tc>
          <w:tcPr>
            <w:tcW w:w="705" w:type="dxa"/>
            <w:tcBorders>
              <w:top w:val="nil"/>
              <w:left w:val="nil"/>
              <w:bottom w:val="single" w:sz="4" w:space="0" w:color="auto"/>
              <w:right w:val="single" w:sz="4" w:space="0" w:color="auto"/>
            </w:tcBorders>
            <w:shd w:val="clear" w:color="auto" w:fill="auto"/>
            <w:noWrap/>
            <w:vAlign w:val="center"/>
            <w:hideMark/>
          </w:tcPr>
          <w:p w14:paraId="1AC996A3" w14:textId="77777777" w:rsidR="00AC5F20" w:rsidRPr="00AC5F20" w:rsidRDefault="00AC5F20" w:rsidP="00AC5F20">
            <w:pPr>
              <w:spacing w:before="0"/>
              <w:jc w:val="center"/>
              <w:rPr>
                <w:rFonts w:cs="Tahoma"/>
                <w:sz w:val="16"/>
                <w:szCs w:val="16"/>
              </w:rPr>
            </w:pPr>
            <w:r w:rsidRPr="00AC5F20">
              <w:rPr>
                <w:rFonts w:cs="Tahoma"/>
                <w:sz w:val="16"/>
                <w:szCs w:val="16"/>
              </w:rPr>
              <w:t>750</w:t>
            </w:r>
          </w:p>
        </w:tc>
        <w:tc>
          <w:tcPr>
            <w:tcW w:w="700" w:type="dxa"/>
            <w:tcBorders>
              <w:top w:val="nil"/>
              <w:left w:val="nil"/>
              <w:bottom w:val="single" w:sz="4" w:space="0" w:color="auto"/>
              <w:right w:val="single" w:sz="4" w:space="0" w:color="auto"/>
            </w:tcBorders>
            <w:shd w:val="clear" w:color="auto" w:fill="auto"/>
            <w:noWrap/>
            <w:vAlign w:val="center"/>
            <w:hideMark/>
          </w:tcPr>
          <w:p w14:paraId="42A49D91" w14:textId="77777777" w:rsidR="00AC5F20" w:rsidRPr="00AC5F20" w:rsidRDefault="00AC5F20" w:rsidP="00AC5F20">
            <w:pPr>
              <w:spacing w:before="0"/>
              <w:jc w:val="center"/>
              <w:rPr>
                <w:rFonts w:cs="Tahoma"/>
                <w:sz w:val="16"/>
                <w:szCs w:val="16"/>
              </w:rPr>
            </w:pPr>
            <w:r w:rsidRPr="00AC5F20">
              <w:rPr>
                <w:rFonts w:cs="Tahoma"/>
                <w:sz w:val="16"/>
                <w:szCs w:val="16"/>
              </w:rPr>
              <w:t>1,84</w:t>
            </w:r>
          </w:p>
        </w:tc>
        <w:tc>
          <w:tcPr>
            <w:tcW w:w="700" w:type="dxa"/>
            <w:tcBorders>
              <w:top w:val="nil"/>
              <w:left w:val="nil"/>
              <w:bottom w:val="single" w:sz="4" w:space="0" w:color="auto"/>
              <w:right w:val="single" w:sz="4" w:space="0" w:color="auto"/>
            </w:tcBorders>
            <w:shd w:val="clear" w:color="auto" w:fill="auto"/>
            <w:noWrap/>
            <w:vAlign w:val="center"/>
            <w:hideMark/>
          </w:tcPr>
          <w:p w14:paraId="403D9FEA" w14:textId="77777777" w:rsidR="00AC5F20" w:rsidRPr="00AC5F20" w:rsidRDefault="00AC5F20" w:rsidP="00AC5F20">
            <w:pPr>
              <w:spacing w:before="0"/>
              <w:jc w:val="center"/>
              <w:rPr>
                <w:rFonts w:cs="Tahoma"/>
                <w:sz w:val="16"/>
                <w:szCs w:val="16"/>
              </w:rPr>
            </w:pPr>
            <w:r w:rsidRPr="00AC5F20">
              <w:rPr>
                <w:rFonts w:cs="Tahoma"/>
                <w:sz w:val="16"/>
                <w:szCs w:val="16"/>
              </w:rPr>
              <w:t>1,13</w:t>
            </w:r>
          </w:p>
        </w:tc>
        <w:tc>
          <w:tcPr>
            <w:tcW w:w="1180" w:type="dxa"/>
            <w:tcBorders>
              <w:top w:val="nil"/>
              <w:left w:val="nil"/>
              <w:bottom w:val="single" w:sz="4" w:space="0" w:color="auto"/>
              <w:right w:val="single" w:sz="4" w:space="0" w:color="auto"/>
            </w:tcBorders>
            <w:shd w:val="clear" w:color="auto" w:fill="auto"/>
            <w:noWrap/>
            <w:vAlign w:val="center"/>
            <w:hideMark/>
          </w:tcPr>
          <w:p w14:paraId="172C9E7D" w14:textId="77777777" w:rsidR="00AC5F20" w:rsidRPr="00AC5F20" w:rsidRDefault="00AC5F20" w:rsidP="00AC5F20">
            <w:pPr>
              <w:spacing w:before="0"/>
              <w:jc w:val="center"/>
              <w:rPr>
                <w:rFonts w:cs="Tahoma"/>
                <w:sz w:val="16"/>
                <w:szCs w:val="16"/>
              </w:rPr>
            </w:pPr>
            <w:r w:rsidRPr="00AC5F20">
              <w:rPr>
                <w:rFonts w:cs="Tahoma"/>
                <w:sz w:val="16"/>
                <w:szCs w:val="16"/>
              </w:rPr>
              <w:t>61,22%</w:t>
            </w:r>
          </w:p>
        </w:tc>
        <w:tc>
          <w:tcPr>
            <w:tcW w:w="820" w:type="dxa"/>
            <w:tcBorders>
              <w:top w:val="nil"/>
              <w:left w:val="nil"/>
              <w:bottom w:val="single" w:sz="4" w:space="0" w:color="auto"/>
              <w:right w:val="single" w:sz="4" w:space="0" w:color="auto"/>
            </w:tcBorders>
            <w:shd w:val="clear" w:color="auto" w:fill="auto"/>
            <w:noWrap/>
            <w:vAlign w:val="center"/>
            <w:hideMark/>
          </w:tcPr>
          <w:p w14:paraId="25C8EA05" w14:textId="77777777" w:rsidR="00AC5F20" w:rsidRPr="00AC5F20" w:rsidRDefault="00AC5F20" w:rsidP="00AC5F20">
            <w:pPr>
              <w:spacing w:before="0"/>
              <w:jc w:val="center"/>
              <w:rPr>
                <w:rFonts w:cs="Tahoma"/>
                <w:sz w:val="16"/>
                <w:szCs w:val="16"/>
              </w:rPr>
            </w:pPr>
            <w:r w:rsidRPr="00AC5F20">
              <w:rPr>
                <w:rFonts w:cs="Tahoma"/>
                <w:sz w:val="16"/>
                <w:szCs w:val="16"/>
              </w:rPr>
              <w:t>45,75</w:t>
            </w:r>
          </w:p>
        </w:tc>
        <w:tc>
          <w:tcPr>
            <w:tcW w:w="820" w:type="dxa"/>
            <w:tcBorders>
              <w:top w:val="nil"/>
              <w:left w:val="nil"/>
              <w:bottom w:val="single" w:sz="4" w:space="0" w:color="auto"/>
              <w:right w:val="single" w:sz="4" w:space="0" w:color="auto"/>
            </w:tcBorders>
            <w:shd w:val="clear" w:color="auto" w:fill="auto"/>
            <w:noWrap/>
            <w:vAlign w:val="center"/>
            <w:hideMark/>
          </w:tcPr>
          <w:p w14:paraId="27C675AB" w14:textId="77777777" w:rsidR="00AC5F20" w:rsidRPr="00AC5F20" w:rsidRDefault="00AC5F20" w:rsidP="00AC5F20">
            <w:pPr>
              <w:spacing w:before="0"/>
              <w:jc w:val="center"/>
              <w:rPr>
                <w:rFonts w:cs="Tahoma"/>
                <w:sz w:val="16"/>
                <w:szCs w:val="16"/>
              </w:rPr>
            </w:pPr>
            <w:r w:rsidRPr="00AC5F20">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039CEF46" w14:textId="77777777" w:rsidR="00AC5F20" w:rsidRPr="00AC5F20" w:rsidRDefault="00AC5F20" w:rsidP="00AC5F20">
            <w:pPr>
              <w:spacing w:before="0"/>
              <w:jc w:val="center"/>
              <w:rPr>
                <w:rFonts w:cs="Tahoma"/>
                <w:sz w:val="16"/>
                <w:szCs w:val="16"/>
              </w:rPr>
            </w:pPr>
            <w:r w:rsidRPr="00AC5F20">
              <w:rPr>
                <w:rFonts w:cs="Tahoma"/>
                <w:sz w:val="16"/>
                <w:szCs w:val="16"/>
              </w:rPr>
              <w:t>0,97</w:t>
            </w:r>
          </w:p>
        </w:tc>
        <w:tc>
          <w:tcPr>
            <w:tcW w:w="820" w:type="dxa"/>
            <w:tcBorders>
              <w:top w:val="nil"/>
              <w:left w:val="nil"/>
              <w:bottom w:val="single" w:sz="4" w:space="0" w:color="auto"/>
              <w:right w:val="single" w:sz="4" w:space="0" w:color="auto"/>
            </w:tcBorders>
            <w:shd w:val="clear" w:color="auto" w:fill="auto"/>
            <w:noWrap/>
            <w:vAlign w:val="center"/>
            <w:hideMark/>
          </w:tcPr>
          <w:p w14:paraId="36941537" w14:textId="77777777" w:rsidR="00AC5F20" w:rsidRPr="00AC5F20" w:rsidRDefault="00AC5F20" w:rsidP="00AC5F20">
            <w:pPr>
              <w:spacing w:before="0"/>
              <w:jc w:val="center"/>
              <w:rPr>
                <w:rFonts w:cs="Tahoma"/>
                <w:sz w:val="16"/>
                <w:szCs w:val="16"/>
              </w:rPr>
            </w:pPr>
            <w:r w:rsidRPr="00AC5F20">
              <w:rPr>
                <w:rFonts w:cs="Tahoma"/>
                <w:sz w:val="16"/>
                <w:szCs w:val="16"/>
              </w:rPr>
              <w:t>0,49</w:t>
            </w:r>
          </w:p>
        </w:tc>
      </w:tr>
      <w:tr w:rsidR="00AC5F20" w:rsidRPr="00AC5F20" w14:paraId="68E02D57"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8F72C5" w14:textId="77777777" w:rsidR="00AC5F20" w:rsidRPr="00AC5F20" w:rsidRDefault="00AC5F20" w:rsidP="00AC5F20">
            <w:pPr>
              <w:spacing w:before="0"/>
              <w:jc w:val="left"/>
              <w:rPr>
                <w:rFonts w:cs="Tahoma"/>
                <w:sz w:val="16"/>
                <w:szCs w:val="16"/>
              </w:rPr>
            </w:pPr>
            <w:r w:rsidRPr="00AC5F20">
              <w:rPr>
                <w:rFonts w:cs="Tahoma"/>
                <w:sz w:val="16"/>
                <w:szCs w:val="16"/>
              </w:rPr>
              <w:t>skutečná vzdálenost k hranici stavebního pozemku</w:t>
            </w:r>
          </w:p>
        </w:tc>
        <w:tc>
          <w:tcPr>
            <w:tcW w:w="820" w:type="dxa"/>
            <w:tcBorders>
              <w:top w:val="nil"/>
              <w:left w:val="nil"/>
              <w:bottom w:val="single" w:sz="4" w:space="0" w:color="auto"/>
              <w:right w:val="single" w:sz="4" w:space="0" w:color="auto"/>
            </w:tcBorders>
            <w:shd w:val="clear" w:color="auto" w:fill="auto"/>
            <w:noWrap/>
            <w:vAlign w:val="center"/>
            <w:hideMark/>
          </w:tcPr>
          <w:p w14:paraId="1C32EDF9" w14:textId="77777777" w:rsidR="00AC5F20" w:rsidRPr="00AC5F20" w:rsidRDefault="00AC5F20" w:rsidP="00AC5F20">
            <w:pPr>
              <w:spacing w:before="0"/>
              <w:jc w:val="center"/>
              <w:rPr>
                <w:rFonts w:cs="Tahoma"/>
                <w:b/>
                <w:bCs/>
                <w:sz w:val="16"/>
                <w:szCs w:val="16"/>
              </w:rPr>
            </w:pPr>
            <w:r w:rsidRPr="00AC5F20">
              <w:rPr>
                <w:rFonts w:cs="Tahoma"/>
                <w:b/>
                <w:bCs/>
                <w:sz w:val="16"/>
                <w:szCs w:val="16"/>
              </w:rPr>
              <w:t>24,19</w:t>
            </w:r>
          </w:p>
        </w:tc>
      </w:tr>
      <w:tr w:rsidR="00AC5F20" w:rsidRPr="00AC5F20" w14:paraId="586E20AC" w14:textId="77777777" w:rsidTr="00AC5F20">
        <w:trPr>
          <w:trHeight w:val="20"/>
        </w:trPr>
        <w:tc>
          <w:tcPr>
            <w:tcW w:w="83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B38522C" w14:textId="77777777" w:rsidR="00AC5F20" w:rsidRPr="00AC5F20" w:rsidRDefault="00AC5F20" w:rsidP="00AC5F20">
            <w:pPr>
              <w:spacing w:before="0"/>
              <w:jc w:val="left"/>
              <w:rPr>
                <w:rFonts w:cs="Tahoma"/>
                <w:sz w:val="16"/>
                <w:szCs w:val="16"/>
              </w:rPr>
            </w:pPr>
            <w:r w:rsidRPr="00AC5F20">
              <w:rPr>
                <w:rFonts w:cs="Tahoma"/>
                <w:sz w:val="16"/>
                <w:szCs w:val="16"/>
              </w:rPr>
              <w:t>přesah požárně nebezpečného prostoru (m)</w:t>
            </w:r>
          </w:p>
        </w:tc>
        <w:tc>
          <w:tcPr>
            <w:tcW w:w="820" w:type="dxa"/>
            <w:tcBorders>
              <w:top w:val="nil"/>
              <w:left w:val="nil"/>
              <w:bottom w:val="single" w:sz="4" w:space="0" w:color="auto"/>
              <w:right w:val="single" w:sz="4" w:space="0" w:color="auto"/>
            </w:tcBorders>
            <w:shd w:val="clear" w:color="auto" w:fill="auto"/>
            <w:noWrap/>
            <w:vAlign w:val="center"/>
            <w:hideMark/>
          </w:tcPr>
          <w:p w14:paraId="3AB54D95" w14:textId="77777777" w:rsidR="00AC5F20" w:rsidRPr="00AC5F20" w:rsidRDefault="00AC5F20" w:rsidP="00AC5F20">
            <w:pPr>
              <w:spacing w:before="0"/>
              <w:jc w:val="center"/>
              <w:rPr>
                <w:rFonts w:cs="Tahoma"/>
                <w:b/>
                <w:bCs/>
                <w:sz w:val="16"/>
                <w:szCs w:val="16"/>
              </w:rPr>
            </w:pPr>
            <w:r w:rsidRPr="00AC5F20">
              <w:rPr>
                <w:rFonts w:cs="Tahoma"/>
                <w:b/>
                <w:bCs/>
                <w:sz w:val="16"/>
                <w:szCs w:val="16"/>
              </w:rPr>
              <w:t>0,00</w:t>
            </w:r>
          </w:p>
        </w:tc>
      </w:tr>
    </w:tbl>
    <w:p w14:paraId="06084A3D" w14:textId="77777777" w:rsidR="000C2DE2" w:rsidRPr="0005214D" w:rsidRDefault="000C2DE2" w:rsidP="000C2DE2">
      <w:pPr>
        <w:spacing w:after="120"/>
        <w:rPr>
          <w:rFonts w:cs="Tahoma"/>
          <w:bCs/>
          <w:color w:val="0000FF"/>
          <w:u w:val="single"/>
        </w:rPr>
      </w:pPr>
      <w:r>
        <w:rPr>
          <w:b/>
          <w:bCs/>
          <w:color w:val="000000" w:themeColor="text1"/>
          <w:vertAlign w:val="superscript"/>
        </w:rPr>
        <w:t>1)</w:t>
      </w:r>
      <w:r>
        <w:rPr>
          <w:color w:val="000000" w:themeColor="text1"/>
        </w:rPr>
        <w:t xml:space="preserve"> Jednotlivá požárně otevřené plochy splňuji čl.10.4.8.1 ČSN 73 0802 – tj. vzdálenost mezi jednotlivými požárně otevřenými plochami je větší než součet odstupových vzdáleností těchto požárně otevřených ploch vynásobený hodnotou 0,6. </w:t>
      </w:r>
    </w:p>
    <w:p w14:paraId="66607964" w14:textId="3B65D0C1" w:rsidR="00EE26F4" w:rsidRPr="008A332F" w:rsidRDefault="006C6AEC" w:rsidP="00AC5F20">
      <w:pPr>
        <w:rPr>
          <w:rFonts w:cs="Tahoma"/>
        </w:rPr>
      </w:pPr>
      <w:r w:rsidRPr="00BC68F9">
        <w:rPr>
          <w:rFonts w:cs="Tahoma"/>
        </w:rPr>
        <w:t>V </w:t>
      </w:r>
      <w:r w:rsidRPr="008A332F">
        <w:rPr>
          <w:rFonts w:cs="Tahoma"/>
        </w:rPr>
        <w:t xml:space="preserve">požárně nebezpečném prostoru </w:t>
      </w:r>
      <w:r w:rsidR="00AC5F20" w:rsidRPr="008A332F">
        <w:rPr>
          <w:rFonts w:cs="Tahoma"/>
        </w:rPr>
        <w:t>PÚ</w:t>
      </w:r>
      <w:r w:rsidR="009955AB" w:rsidRPr="008A332F">
        <w:rPr>
          <w:rFonts w:cs="Tahoma"/>
        </w:rPr>
        <w:t xml:space="preserve"> N1.01 </w:t>
      </w:r>
      <w:r w:rsidRPr="008A332F">
        <w:rPr>
          <w:rFonts w:cs="Tahoma"/>
        </w:rPr>
        <w:t>mohou být umístěny jen takové jiné objekty, jejichž obvodové konstrukce a střešní plášť v požárně nebezpečném prostoru jsou druhu DP1 (nehořlavé) a jsou bez požárně otevřených ploch</w:t>
      </w:r>
      <w:r w:rsidR="009955AB" w:rsidRPr="008A332F">
        <w:rPr>
          <w:rFonts w:cs="Tahoma"/>
        </w:rPr>
        <w:t>:</w:t>
      </w:r>
    </w:p>
    <w:p w14:paraId="46A3F1B2" w14:textId="4A95680E" w:rsidR="002D29AB" w:rsidRPr="008A332F" w:rsidRDefault="00A16781" w:rsidP="009955AB">
      <w:pPr>
        <w:pStyle w:val="Odstavecseseznamem"/>
        <w:numPr>
          <w:ilvl w:val="0"/>
          <w:numId w:val="48"/>
        </w:numPr>
        <w:rPr>
          <w:rFonts w:cs="Tahoma"/>
        </w:rPr>
      </w:pPr>
      <w:r>
        <w:rPr>
          <w:rFonts w:cs="Tahoma"/>
        </w:rPr>
        <w:t xml:space="preserve">V požárně nebezpečném prostoru PÚ N1.01 </w:t>
      </w:r>
      <w:r w:rsidR="002D29AB" w:rsidRPr="008A332F">
        <w:rPr>
          <w:rFonts w:cs="Tahoma"/>
        </w:rPr>
        <w:t xml:space="preserve">se nachází </w:t>
      </w:r>
      <w:r>
        <w:rPr>
          <w:rFonts w:cs="Tahoma"/>
        </w:rPr>
        <w:t xml:space="preserve">konstrukce PÚ N1.02. </w:t>
      </w:r>
      <w:r w:rsidR="002D29AB" w:rsidRPr="008A332F">
        <w:rPr>
          <w:rFonts w:cs="Tahoma"/>
        </w:rPr>
        <w:t xml:space="preserve">PÚ N1.02 je </w:t>
      </w:r>
      <w:r>
        <w:rPr>
          <w:rFonts w:cs="Tahoma"/>
        </w:rPr>
        <w:t xml:space="preserve">však </w:t>
      </w:r>
      <w:r w:rsidR="002D29AB" w:rsidRPr="008A332F">
        <w:rPr>
          <w:rFonts w:cs="Tahoma"/>
        </w:rPr>
        <w:t>bez požárního rizika</w:t>
      </w:r>
      <w:r w:rsidR="009955AB" w:rsidRPr="008A332F">
        <w:rPr>
          <w:rFonts w:cs="Tahoma"/>
        </w:rPr>
        <w:t xml:space="preserve">, </w:t>
      </w:r>
      <w:r w:rsidR="002D29AB" w:rsidRPr="008A332F">
        <w:rPr>
          <w:rFonts w:cs="Tahoma"/>
        </w:rPr>
        <w:t xml:space="preserve">má všechny konstrukce z druhu DP1 </w:t>
      </w:r>
      <w:r w:rsidR="009955AB" w:rsidRPr="008A332F">
        <w:rPr>
          <w:rFonts w:cs="Tahoma"/>
        </w:rPr>
        <w:t>a je bez požárně otevř</w:t>
      </w:r>
      <w:r w:rsidR="00BE570A" w:rsidRPr="008A332F">
        <w:rPr>
          <w:rFonts w:cs="Tahoma"/>
        </w:rPr>
        <w:t>e</w:t>
      </w:r>
      <w:r w:rsidR="009955AB" w:rsidRPr="008A332F">
        <w:rPr>
          <w:rFonts w:cs="Tahoma"/>
        </w:rPr>
        <w:t xml:space="preserve">ných ploch </w:t>
      </w:r>
      <w:r w:rsidR="002D29AB" w:rsidRPr="008A332F">
        <w:rPr>
          <w:rFonts w:cs="Tahoma"/>
        </w:rPr>
        <w:t>– řešení vyhovuje čl.10.2.2 ČSN 73 0802.</w:t>
      </w:r>
    </w:p>
    <w:p w14:paraId="6F9BF26B" w14:textId="59CF40C7" w:rsidR="00AB686F" w:rsidRDefault="009955AB" w:rsidP="00140D23">
      <w:pPr>
        <w:rPr>
          <w:rFonts w:cs="Tahoma"/>
        </w:rPr>
      </w:pPr>
      <w:r w:rsidRPr="008A332F">
        <w:rPr>
          <w:rFonts w:cs="Tahoma"/>
        </w:rPr>
        <w:t xml:space="preserve">PÚ N1.01 </w:t>
      </w:r>
      <w:r w:rsidR="006C6AEC" w:rsidRPr="008A332F">
        <w:rPr>
          <w:rFonts w:cs="Tahoma"/>
        </w:rPr>
        <w:t xml:space="preserve">se </w:t>
      </w:r>
      <w:r w:rsidRPr="008A332F">
        <w:rPr>
          <w:rFonts w:cs="Tahoma"/>
        </w:rPr>
        <w:t>ne</w:t>
      </w:r>
      <w:r w:rsidR="006C6AEC" w:rsidRPr="008A332F">
        <w:rPr>
          <w:rFonts w:cs="Tahoma"/>
        </w:rPr>
        <w:t>nachází</w:t>
      </w:r>
      <w:r w:rsidR="006C6AEC" w:rsidRPr="00BC68F9">
        <w:rPr>
          <w:rFonts w:cs="Tahoma"/>
        </w:rPr>
        <w:t xml:space="preserve"> v požárně nebezpečném pro</w:t>
      </w:r>
      <w:r w:rsidR="00290AAF" w:rsidRPr="00BC68F9">
        <w:rPr>
          <w:rFonts w:cs="Tahoma"/>
        </w:rPr>
        <w:t>storu žádného z okolních objektů</w:t>
      </w:r>
      <w:r w:rsidR="00A16781">
        <w:rPr>
          <w:rFonts w:cs="Tahoma"/>
        </w:rPr>
        <w:t>.</w:t>
      </w:r>
    </w:p>
    <w:p w14:paraId="140B3D63" w14:textId="7B88B752" w:rsidR="00A16781" w:rsidRDefault="00A16781" w:rsidP="00A16781">
      <w:pPr>
        <w:rPr>
          <w:rFonts w:cs="Tahoma"/>
        </w:rPr>
      </w:pPr>
      <w:r w:rsidRPr="00D83925">
        <w:rPr>
          <w:rFonts w:cs="Tahoma"/>
        </w:rPr>
        <w:t xml:space="preserve">Požárně nebezpečný prostor kolem </w:t>
      </w:r>
      <w:r>
        <w:rPr>
          <w:rFonts w:cs="Tahoma"/>
        </w:rPr>
        <w:t>PÚ N1.01</w:t>
      </w:r>
      <w:r w:rsidRPr="00D83925">
        <w:rPr>
          <w:rFonts w:cs="Tahoma"/>
        </w:rPr>
        <w:t xml:space="preserve"> nepřesahuje hranice stavebního pozemku.</w:t>
      </w:r>
    </w:p>
    <w:p w14:paraId="46EDC3A4" w14:textId="77777777" w:rsidR="00A16781" w:rsidRDefault="00A16781" w:rsidP="00A16781">
      <w:pPr>
        <w:rPr>
          <w:rFonts w:cs="Tahoma"/>
        </w:rPr>
      </w:pPr>
    </w:p>
    <w:p w14:paraId="7F79B7AF" w14:textId="3E79C283" w:rsidR="00A16781" w:rsidRDefault="00A16781" w:rsidP="00A16781">
      <w:pPr>
        <w:pStyle w:val="Nadpis3"/>
      </w:pPr>
      <w:bookmarkStart w:id="28" w:name="_Toc33786120"/>
      <w:r>
        <w:t>6.</w:t>
      </w:r>
      <w:r w:rsidR="004E289A">
        <w:t>2</w:t>
      </w:r>
      <w:r>
        <w:t xml:space="preserve"> PÚ N1.02</w:t>
      </w:r>
      <w:bookmarkEnd w:id="28"/>
    </w:p>
    <w:p w14:paraId="2A0624EB" w14:textId="58CDA1DE" w:rsidR="00A16781" w:rsidRDefault="00A16781" w:rsidP="00A16781">
      <w:pPr>
        <w:spacing w:after="120"/>
      </w:pPr>
      <w:r w:rsidRPr="00025DF1">
        <w:t>U spojovacího krčku – PÚ N1.02, který je bez požárního rizika nevzniká požárně nebezpečný prostor.</w:t>
      </w:r>
    </w:p>
    <w:p w14:paraId="66D05165" w14:textId="77777777" w:rsidR="004E289A" w:rsidRPr="004E289A" w:rsidRDefault="004E289A" w:rsidP="004E289A">
      <w:pPr>
        <w:rPr>
          <w:rFonts w:cs="Tahoma"/>
        </w:rPr>
      </w:pPr>
      <w:r w:rsidRPr="004E289A">
        <w:rPr>
          <w:rFonts w:cs="Tahoma"/>
        </w:rPr>
        <w:t>PÚ N1.02 se nachází v požárně nebezpečném prostoru PÚ N1.01 a v požárně nebezpečném prostoru stávajícího objektu nemocnice, ale PÚ N1.02 je bez požárního rizika, má všechny konstrukce z druhu DP1 a je bez požárně otevřených ploch – řešení vyhovuje čl.10.2.2 ČSN 73 0802.</w:t>
      </w:r>
    </w:p>
    <w:p w14:paraId="63C7A214" w14:textId="77777777" w:rsidR="004E289A" w:rsidRDefault="004E289A" w:rsidP="00A16781">
      <w:pPr>
        <w:spacing w:after="120"/>
      </w:pPr>
    </w:p>
    <w:p w14:paraId="2D717FA1" w14:textId="6027F4FA" w:rsidR="00A16781" w:rsidRPr="00A16781" w:rsidRDefault="004E289A" w:rsidP="004E289A">
      <w:pPr>
        <w:pStyle w:val="Nadpis3"/>
      </w:pPr>
      <w:bookmarkStart w:id="29" w:name="_Toc33786121"/>
      <w:r>
        <w:lastRenderedPageBreak/>
        <w:t>6.3 Stávající objekt polikliniky s nemocnicí</w:t>
      </w:r>
      <w:bookmarkEnd w:id="29"/>
    </w:p>
    <w:p w14:paraId="1D70C1C5" w14:textId="6F846158" w:rsidR="000164E0" w:rsidRDefault="00742A06" w:rsidP="00D83925">
      <w:pPr>
        <w:spacing w:after="120"/>
      </w:pPr>
      <w:r>
        <w:t>JV</w:t>
      </w:r>
      <w:r w:rsidRPr="003902F7">
        <w:t xml:space="preserve"> obvodové </w:t>
      </w:r>
      <w:r w:rsidRPr="00D83925">
        <w:t xml:space="preserve">stěna </w:t>
      </w:r>
      <w:r w:rsidR="00D83925" w:rsidRPr="00D83925">
        <w:t>stávající nemocnice s poliklinikou</w:t>
      </w:r>
      <w:r w:rsidRPr="00D83925">
        <w:t xml:space="preserve"> </w:t>
      </w:r>
      <w:r w:rsidR="000164E0">
        <w:t xml:space="preserve">orientovaná k řešeným PÚ N1.01 a PÚ N1.02 </w:t>
      </w:r>
      <w:r w:rsidRPr="00D83925">
        <w:t>je zděná</w:t>
      </w:r>
      <w:r w:rsidRPr="003902F7">
        <w:t xml:space="preserve"> bez </w:t>
      </w:r>
      <w:r w:rsidRPr="00EA397D">
        <w:t>KZT a jsou v ní situována okna</w:t>
      </w:r>
      <w:r w:rsidR="000164E0">
        <w:t xml:space="preserve"> -</w:t>
      </w:r>
      <w:r w:rsidR="00D83925">
        <w:t xml:space="preserve"> viz výkres č.2</w:t>
      </w:r>
      <w:r w:rsidR="000164E0">
        <w:t>:</w:t>
      </w:r>
      <w:r w:rsidR="00D83925">
        <w:t xml:space="preserve"> JV pohled stávajícího objektu</w:t>
      </w:r>
      <w:r w:rsidRPr="00EA397D">
        <w:t>.</w:t>
      </w:r>
    </w:p>
    <w:p w14:paraId="56888AB3" w14:textId="77777777" w:rsidR="000164E0" w:rsidRDefault="009468D7" w:rsidP="00D83925">
      <w:pPr>
        <w:spacing w:after="120"/>
      </w:pPr>
      <w:r w:rsidRPr="000164E0">
        <w:t>V</w:t>
      </w:r>
      <w:r w:rsidR="00A16781" w:rsidRPr="000164E0">
        <w:t>e</w:t>
      </w:r>
      <w:r>
        <w:t xml:space="preserve"> stávající části objektu je dle čl.6.2.1 ČSN 73 0835 uvažováno s požárním výpočtovým zatížením </w:t>
      </w:r>
      <w:r w:rsidRPr="000164E0">
        <w:rPr>
          <w:i/>
          <w:iCs/>
        </w:rPr>
        <w:t>p</w:t>
      </w:r>
      <w:r w:rsidRPr="000164E0">
        <w:rPr>
          <w:vertAlign w:val="subscript"/>
        </w:rPr>
        <w:t>v</w:t>
      </w:r>
      <w:r>
        <w:t xml:space="preserve"> = 35kg/</w:t>
      </w:r>
      <w:r w:rsidRPr="009468D7">
        <w:t>m</w:t>
      </w:r>
      <w:r>
        <w:rPr>
          <w:vertAlign w:val="superscript"/>
        </w:rPr>
        <w:t>2</w:t>
      </w:r>
      <w:r>
        <w:t xml:space="preserve"> a s nehořlavým konstrukčním řešením.</w:t>
      </w:r>
    </w:p>
    <w:p w14:paraId="5E49325E" w14:textId="715EE23C" w:rsidR="00D83925" w:rsidRDefault="00D83925" w:rsidP="00D83925">
      <w:pPr>
        <w:spacing w:after="120"/>
        <w:rPr>
          <w:rStyle w:val="Hypertextovodkaz"/>
          <w:rFonts w:cs="Tahoma"/>
        </w:rPr>
      </w:pPr>
      <w:r w:rsidRPr="009468D7">
        <w:t>Požárně</w:t>
      </w:r>
      <w:r w:rsidRPr="00EF7770">
        <w:t xml:space="preserve"> nebezpečný prostor kolem </w:t>
      </w:r>
      <w:r w:rsidR="000164E0">
        <w:t>JV stěny jednopodlažní části stávající nemocnice s poliklinikou</w:t>
      </w:r>
      <w:r w:rsidRPr="00EF7770">
        <w:t xml:space="preserve"> je posouzen dle ČSN 73 0802. Hodnoty odstupových vzdáleností požárně otevřených ploch pro kritickou hustotu tepelného toku 18,5kW/m2 podle normové křivky</w:t>
      </w:r>
      <w:r w:rsidRPr="00770A33">
        <w:rPr>
          <w:rFonts w:cs="Tahoma"/>
        </w:rPr>
        <w:t xml:space="preserve"> </w:t>
      </w:r>
      <w:r w:rsidRPr="003121CA">
        <w:rPr>
          <w:rFonts w:cs="Tahoma"/>
          <w:i/>
        </w:rPr>
        <w:t>T</w:t>
      </w:r>
      <w:r w:rsidRPr="00770A33">
        <w:rPr>
          <w:rFonts w:cs="Tahoma"/>
          <w:vertAlign w:val="subscript"/>
        </w:rPr>
        <w:t>n</w:t>
      </w:r>
      <w:r w:rsidRPr="00232421">
        <w:rPr>
          <w:rFonts w:cs="Tahoma"/>
          <w:bCs/>
        </w:rPr>
        <w:t xml:space="preserve"> </w:t>
      </w:r>
      <w:r>
        <w:rPr>
          <w:rFonts w:cs="Tahoma"/>
          <w:bCs/>
        </w:rPr>
        <w:t xml:space="preserve">jsou určeny za pomocí výpočtu z </w:t>
      </w:r>
      <w:hyperlink r:id="rId11" w:history="1">
        <w:r w:rsidRPr="005C6095">
          <w:rPr>
            <w:rStyle w:val="Hypertextovodkaz"/>
            <w:rFonts w:cs="Tahoma"/>
          </w:rPr>
          <w:t>www.pelcfrantisek.cz</w:t>
        </w:r>
      </w:hyperlink>
      <w:r>
        <w:rPr>
          <w:rStyle w:val="Hypertextovodkaz"/>
          <w:rFonts w:cs="Tahoma"/>
        </w:rPr>
        <w:t>:</w:t>
      </w:r>
    </w:p>
    <w:tbl>
      <w:tblPr>
        <w:tblW w:w="9247" w:type="dxa"/>
        <w:tblCellMar>
          <w:left w:w="70" w:type="dxa"/>
          <w:right w:w="70" w:type="dxa"/>
        </w:tblCellMar>
        <w:tblLook w:val="04A0" w:firstRow="1" w:lastRow="0" w:firstColumn="1" w:lastColumn="0" w:noHBand="0" w:noVBand="1"/>
      </w:tblPr>
      <w:tblGrid>
        <w:gridCol w:w="1860"/>
        <w:gridCol w:w="695"/>
        <w:gridCol w:w="705"/>
        <w:gridCol w:w="700"/>
        <w:gridCol w:w="700"/>
        <w:gridCol w:w="1180"/>
        <w:gridCol w:w="820"/>
        <w:gridCol w:w="947"/>
        <w:gridCol w:w="820"/>
        <w:gridCol w:w="820"/>
      </w:tblGrid>
      <w:tr w:rsidR="009468D7" w:rsidRPr="009468D7" w14:paraId="5D2D6C4D" w14:textId="77777777" w:rsidTr="0083759D">
        <w:trPr>
          <w:trHeight w:val="20"/>
        </w:trPr>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77C7846" w14:textId="77777777" w:rsidR="009468D7" w:rsidRPr="009468D7" w:rsidRDefault="009468D7" w:rsidP="009468D7">
            <w:pPr>
              <w:spacing w:before="0"/>
              <w:jc w:val="center"/>
              <w:rPr>
                <w:rFonts w:cs="Tahoma"/>
                <w:sz w:val="16"/>
                <w:szCs w:val="16"/>
              </w:rPr>
            </w:pPr>
            <w:r w:rsidRPr="009468D7">
              <w:rPr>
                <w:rFonts w:cs="Tahoma"/>
                <w:sz w:val="16"/>
                <w:szCs w:val="16"/>
              </w:rPr>
              <w:t>sálavá plocha</w:t>
            </w:r>
          </w:p>
        </w:tc>
        <w:tc>
          <w:tcPr>
            <w:tcW w:w="1400" w:type="dxa"/>
            <w:gridSpan w:val="2"/>
            <w:tcBorders>
              <w:top w:val="single" w:sz="4" w:space="0" w:color="auto"/>
              <w:left w:val="nil"/>
              <w:bottom w:val="single" w:sz="4" w:space="0" w:color="auto"/>
              <w:right w:val="single" w:sz="4" w:space="0" w:color="000000"/>
            </w:tcBorders>
            <w:shd w:val="clear" w:color="auto" w:fill="auto"/>
            <w:vAlign w:val="center"/>
            <w:hideMark/>
          </w:tcPr>
          <w:p w14:paraId="5D1EEAB2" w14:textId="77777777" w:rsidR="009468D7" w:rsidRPr="009468D7" w:rsidRDefault="009468D7" w:rsidP="009468D7">
            <w:pPr>
              <w:spacing w:before="0"/>
              <w:jc w:val="center"/>
              <w:rPr>
                <w:rFonts w:cs="Tahoma"/>
                <w:sz w:val="16"/>
                <w:szCs w:val="16"/>
              </w:rPr>
            </w:pPr>
            <w:r w:rsidRPr="009468D7">
              <w:rPr>
                <w:rFonts w:cs="Tahoma"/>
                <w:sz w:val="16"/>
                <w:szCs w:val="16"/>
              </w:rPr>
              <w:t>rozměry sálavé plochy</w:t>
            </w:r>
          </w:p>
        </w:tc>
        <w:tc>
          <w:tcPr>
            <w:tcW w:w="2580" w:type="dxa"/>
            <w:gridSpan w:val="3"/>
            <w:tcBorders>
              <w:top w:val="single" w:sz="4" w:space="0" w:color="auto"/>
              <w:left w:val="nil"/>
              <w:bottom w:val="nil"/>
              <w:right w:val="single" w:sz="4" w:space="0" w:color="000000"/>
            </w:tcBorders>
            <w:shd w:val="clear" w:color="auto" w:fill="auto"/>
            <w:vAlign w:val="center"/>
            <w:hideMark/>
          </w:tcPr>
          <w:p w14:paraId="061EA3A2" w14:textId="77777777" w:rsidR="009468D7" w:rsidRPr="009468D7" w:rsidRDefault="009468D7" w:rsidP="009468D7">
            <w:pPr>
              <w:spacing w:before="0"/>
              <w:jc w:val="center"/>
              <w:rPr>
                <w:rFonts w:cs="Tahoma"/>
                <w:sz w:val="16"/>
                <w:szCs w:val="16"/>
              </w:rPr>
            </w:pPr>
            <w:r w:rsidRPr="009468D7">
              <w:rPr>
                <w:rFonts w:cs="Tahoma"/>
                <w:sz w:val="16"/>
                <w:szCs w:val="16"/>
              </w:rPr>
              <w:t>plocha</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781FB8" w14:textId="77777777" w:rsidR="009468D7" w:rsidRPr="009468D7" w:rsidRDefault="009468D7" w:rsidP="009468D7">
            <w:pPr>
              <w:spacing w:before="0"/>
              <w:jc w:val="center"/>
              <w:rPr>
                <w:rFonts w:cs="Tahoma"/>
                <w:i/>
                <w:iCs/>
                <w:sz w:val="16"/>
                <w:szCs w:val="16"/>
              </w:rPr>
            </w:pPr>
            <w:r w:rsidRPr="009468D7">
              <w:rPr>
                <w:rFonts w:cs="Tahoma"/>
                <w:i/>
                <w:iCs/>
                <w:sz w:val="16"/>
                <w:szCs w:val="16"/>
              </w:rPr>
              <w:t>p</w:t>
            </w:r>
            <w:r w:rsidRPr="009468D7">
              <w:rPr>
                <w:rFonts w:cs="Tahoma"/>
                <w:i/>
                <w:iCs/>
                <w:sz w:val="16"/>
                <w:szCs w:val="16"/>
                <w:vertAlign w:val="subscript"/>
              </w:rPr>
              <w:t>v</w:t>
            </w:r>
            <w:r w:rsidRPr="009468D7">
              <w:rPr>
                <w:rFonts w:cs="Tahoma"/>
                <w:sz w:val="16"/>
                <w:szCs w:val="16"/>
              </w:rPr>
              <w:t xml:space="preserve"> (kg/m</w:t>
            </w:r>
            <w:r w:rsidRPr="009468D7">
              <w:rPr>
                <w:rFonts w:cs="Tahoma"/>
                <w:sz w:val="16"/>
                <w:szCs w:val="16"/>
                <w:vertAlign w:val="superscript"/>
              </w:rPr>
              <w:t>2</w:t>
            </w:r>
            <w:r w:rsidRPr="009468D7">
              <w:rPr>
                <w:rFonts w:cs="Tahoma"/>
                <w:sz w:val="16"/>
                <w:szCs w:val="16"/>
              </w:rPr>
              <w:t xml:space="preserve">)  </w:t>
            </w:r>
            <w:r w:rsidRPr="009468D7">
              <w:rPr>
                <w:rFonts w:ascii="GreekC" w:hAnsi="GreekC" w:cs="GreekC"/>
                <w:i/>
                <w:iCs/>
                <w:sz w:val="16"/>
                <w:szCs w:val="16"/>
              </w:rPr>
              <w:t>t</w:t>
            </w:r>
            <w:r w:rsidRPr="009468D7">
              <w:rPr>
                <w:rFonts w:cs="Tahoma"/>
                <w:i/>
                <w:iCs/>
                <w:sz w:val="16"/>
                <w:szCs w:val="16"/>
                <w:vertAlign w:val="subscript"/>
              </w:rPr>
              <w:t>e</w:t>
            </w:r>
            <w:r w:rsidRPr="009468D7">
              <w:rPr>
                <w:rFonts w:cs="Tahoma"/>
                <w:sz w:val="16"/>
                <w:szCs w:val="16"/>
              </w:rPr>
              <w:t xml:space="preserve"> (min.)</w:t>
            </w:r>
          </w:p>
        </w:tc>
        <w:tc>
          <w:tcPr>
            <w:tcW w:w="9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65B393" w14:textId="77777777" w:rsidR="009468D7" w:rsidRPr="009468D7" w:rsidRDefault="009468D7" w:rsidP="009468D7">
            <w:pPr>
              <w:spacing w:before="0"/>
              <w:jc w:val="center"/>
              <w:rPr>
                <w:rFonts w:cs="Tahoma"/>
                <w:sz w:val="16"/>
                <w:szCs w:val="16"/>
              </w:rPr>
            </w:pPr>
            <w:r w:rsidRPr="009468D7">
              <w:rPr>
                <w:rFonts w:cs="Tahoma"/>
                <w:sz w:val="16"/>
                <w:szCs w:val="16"/>
              </w:rPr>
              <w:t>konstrukční systém</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A71786" w14:textId="77777777" w:rsidR="009468D7" w:rsidRPr="009468D7" w:rsidRDefault="009468D7" w:rsidP="009468D7">
            <w:pPr>
              <w:spacing w:before="0"/>
              <w:jc w:val="center"/>
              <w:rPr>
                <w:rFonts w:cs="Tahoma"/>
                <w:sz w:val="16"/>
                <w:szCs w:val="16"/>
              </w:rPr>
            </w:pPr>
            <w:r w:rsidRPr="009468D7">
              <w:rPr>
                <w:rFonts w:cs="Tahoma"/>
                <w:sz w:val="16"/>
                <w:szCs w:val="16"/>
              </w:rPr>
              <w:t>odstup v přímém směru (m)</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3E32BE" w14:textId="77777777" w:rsidR="009468D7" w:rsidRPr="009468D7" w:rsidRDefault="009468D7" w:rsidP="009468D7">
            <w:pPr>
              <w:spacing w:before="0"/>
              <w:jc w:val="center"/>
              <w:rPr>
                <w:rFonts w:cs="Tahoma"/>
                <w:sz w:val="16"/>
                <w:szCs w:val="16"/>
              </w:rPr>
            </w:pPr>
            <w:r w:rsidRPr="009468D7">
              <w:rPr>
                <w:rFonts w:cs="Tahoma"/>
                <w:sz w:val="16"/>
                <w:szCs w:val="16"/>
              </w:rPr>
              <w:t>přesah radiace do stran (m)</w:t>
            </w:r>
          </w:p>
        </w:tc>
      </w:tr>
      <w:tr w:rsidR="009468D7" w:rsidRPr="009468D7" w14:paraId="286C3180" w14:textId="77777777" w:rsidTr="0083759D">
        <w:trPr>
          <w:trHeight w:val="20"/>
        </w:trPr>
        <w:tc>
          <w:tcPr>
            <w:tcW w:w="1860" w:type="dxa"/>
            <w:vMerge/>
            <w:tcBorders>
              <w:top w:val="single" w:sz="4" w:space="0" w:color="auto"/>
              <w:left w:val="single" w:sz="4" w:space="0" w:color="auto"/>
              <w:bottom w:val="single" w:sz="4" w:space="0" w:color="000000"/>
              <w:right w:val="single" w:sz="4" w:space="0" w:color="auto"/>
            </w:tcBorders>
            <w:vAlign w:val="center"/>
            <w:hideMark/>
          </w:tcPr>
          <w:p w14:paraId="32A0B88A" w14:textId="77777777" w:rsidR="009468D7" w:rsidRPr="009468D7" w:rsidRDefault="009468D7" w:rsidP="009468D7">
            <w:pPr>
              <w:spacing w:before="0"/>
              <w:jc w:val="left"/>
              <w:rPr>
                <w:rFonts w:cs="Tahoma"/>
                <w:sz w:val="16"/>
                <w:szCs w:val="16"/>
              </w:rPr>
            </w:pPr>
          </w:p>
        </w:tc>
        <w:tc>
          <w:tcPr>
            <w:tcW w:w="695" w:type="dxa"/>
            <w:tcBorders>
              <w:top w:val="nil"/>
              <w:left w:val="nil"/>
              <w:bottom w:val="single" w:sz="4" w:space="0" w:color="auto"/>
              <w:right w:val="single" w:sz="4" w:space="0" w:color="auto"/>
            </w:tcBorders>
            <w:shd w:val="clear" w:color="auto" w:fill="auto"/>
            <w:noWrap/>
            <w:vAlign w:val="center"/>
            <w:hideMark/>
          </w:tcPr>
          <w:p w14:paraId="5AD4558E" w14:textId="77777777" w:rsidR="009468D7" w:rsidRPr="009468D7" w:rsidRDefault="009468D7" w:rsidP="009468D7">
            <w:pPr>
              <w:spacing w:before="0"/>
              <w:jc w:val="center"/>
              <w:rPr>
                <w:rFonts w:cs="Tahoma"/>
                <w:i/>
                <w:iCs/>
                <w:sz w:val="16"/>
                <w:szCs w:val="16"/>
              </w:rPr>
            </w:pPr>
            <w:r w:rsidRPr="009468D7">
              <w:rPr>
                <w:rFonts w:cs="Tahoma"/>
                <w:i/>
                <w:iCs/>
                <w:sz w:val="16"/>
                <w:szCs w:val="16"/>
              </w:rPr>
              <w:t>š</w:t>
            </w:r>
            <w:r w:rsidRPr="009468D7">
              <w:rPr>
                <w:rFonts w:cs="Tahoma"/>
                <w:sz w:val="16"/>
                <w:szCs w:val="16"/>
              </w:rPr>
              <w:t>.(mm)</w:t>
            </w:r>
          </w:p>
        </w:tc>
        <w:tc>
          <w:tcPr>
            <w:tcW w:w="705" w:type="dxa"/>
            <w:tcBorders>
              <w:top w:val="nil"/>
              <w:left w:val="nil"/>
              <w:bottom w:val="single" w:sz="4" w:space="0" w:color="auto"/>
              <w:right w:val="single" w:sz="4" w:space="0" w:color="auto"/>
            </w:tcBorders>
            <w:shd w:val="clear" w:color="auto" w:fill="auto"/>
            <w:noWrap/>
            <w:vAlign w:val="center"/>
            <w:hideMark/>
          </w:tcPr>
          <w:p w14:paraId="1EE3171C" w14:textId="77777777" w:rsidR="009468D7" w:rsidRPr="009468D7" w:rsidRDefault="009468D7" w:rsidP="009468D7">
            <w:pPr>
              <w:spacing w:before="0"/>
              <w:jc w:val="center"/>
              <w:rPr>
                <w:rFonts w:cs="Tahoma"/>
                <w:i/>
                <w:iCs/>
                <w:sz w:val="16"/>
                <w:szCs w:val="16"/>
              </w:rPr>
            </w:pPr>
            <w:r w:rsidRPr="009468D7">
              <w:rPr>
                <w:rFonts w:cs="Tahoma"/>
                <w:i/>
                <w:iCs/>
                <w:sz w:val="16"/>
                <w:szCs w:val="16"/>
              </w:rPr>
              <w:t>v</w:t>
            </w:r>
            <w:r w:rsidRPr="009468D7">
              <w:rPr>
                <w:rFonts w:cs="Tahoma"/>
                <w:sz w:val="16"/>
                <w:szCs w:val="16"/>
              </w:rPr>
              <w:t>.(mm)</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08FA3D94" w14:textId="77777777" w:rsidR="009468D7" w:rsidRPr="009468D7" w:rsidRDefault="009468D7" w:rsidP="009468D7">
            <w:pPr>
              <w:spacing w:before="0"/>
              <w:jc w:val="center"/>
              <w:rPr>
                <w:rFonts w:cs="Tahoma"/>
                <w:sz w:val="16"/>
                <w:szCs w:val="16"/>
              </w:rPr>
            </w:pPr>
            <w:r w:rsidRPr="009468D7">
              <w:rPr>
                <w:rFonts w:cs="Tahoma"/>
                <w:sz w:val="16"/>
                <w:szCs w:val="16"/>
              </w:rPr>
              <w:t xml:space="preserve">sálání </w:t>
            </w:r>
            <w:proofErr w:type="spellStart"/>
            <w:r w:rsidRPr="009468D7">
              <w:rPr>
                <w:rFonts w:cs="Tahoma"/>
                <w:sz w:val="16"/>
                <w:szCs w:val="16"/>
              </w:rPr>
              <w:t>S</w:t>
            </w:r>
            <w:r w:rsidRPr="009468D7">
              <w:rPr>
                <w:rFonts w:cs="Tahoma"/>
                <w:sz w:val="16"/>
                <w:szCs w:val="16"/>
                <w:vertAlign w:val="subscript"/>
              </w:rPr>
              <w:t>p</w:t>
            </w:r>
            <w:proofErr w:type="spellEnd"/>
            <w:r w:rsidRPr="009468D7">
              <w:rPr>
                <w:rFonts w:cs="Tahoma"/>
                <w:sz w:val="16"/>
                <w:szCs w:val="16"/>
              </w:rPr>
              <w:t xml:space="preserve"> (m</w:t>
            </w:r>
            <w:r w:rsidRPr="009468D7">
              <w:rPr>
                <w:rFonts w:cs="Tahoma"/>
                <w:sz w:val="16"/>
                <w:szCs w:val="16"/>
                <w:vertAlign w:val="superscript"/>
              </w:rPr>
              <w:t>2</w:t>
            </w:r>
            <w:r w:rsidRPr="009468D7">
              <w:rPr>
                <w:rFonts w:cs="Tahoma"/>
                <w:sz w:val="16"/>
                <w:szCs w:val="16"/>
              </w:rPr>
              <w: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03191748" w14:textId="77777777" w:rsidR="009468D7" w:rsidRPr="009468D7" w:rsidRDefault="009468D7" w:rsidP="009468D7">
            <w:pPr>
              <w:spacing w:before="0"/>
              <w:jc w:val="center"/>
              <w:rPr>
                <w:rFonts w:cs="Tahoma"/>
                <w:sz w:val="16"/>
                <w:szCs w:val="16"/>
              </w:rPr>
            </w:pPr>
            <w:r w:rsidRPr="009468D7">
              <w:rPr>
                <w:rFonts w:cs="Tahoma"/>
                <w:sz w:val="16"/>
                <w:szCs w:val="16"/>
              </w:rPr>
              <w:t xml:space="preserve">otvorů </w:t>
            </w:r>
            <w:proofErr w:type="spellStart"/>
            <w:r w:rsidRPr="009468D7">
              <w:rPr>
                <w:rFonts w:cs="Tahoma"/>
                <w:sz w:val="16"/>
                <w:szCs w:val="16"/>
              </w:rPr>
              <w:t>S</w:t>
            </w:r>
            <w:r w:rsidRPr="009468D7">
              <w:rPr>
                <w:rFonts w:cs="Tahoma"/>
                <w:sz w:val="16"/>
                <w:szCs w:val="16"/>
                <w:vertAlign w:val="subscript"/>
              </w:rPr>
              <w:t>po</w:t>
            </w:r>
            <w:proofErr w:type="spellEnd"/>
            <w:r w:rsidRPr="009468D7">
              <w:rPr>
                <w:rFonts w:cs="Tahoma"/>
                <w:i/>
                <w:iCs/>
                <w:sz w:val="16"/>
                <w:szCs w:val="16"/>
              </w:rPr>
              <w:t xml:space="preserve"> </w:t>
            </w:r>
            <w:r w:rsidRPr="009468D7">
              <w:rPr>
                <w:rFonts w:cs="Tahoma"/>
                <w:sz w:val="16"/>
                <w:szCs w:val="16"/>
              </w:rPr>
              <w:t>(m</w:t>
            </w:r>
            <w:r w:rsidRPr="009468D7">
              <w:rPr>
                <w:rFonts w:cs="Tahoma"/>
                <w:sz w:val="16"/>
                <w:szCs w:val="16"/>
                <w:vertAlign w:val="superscript"/>
              </w:rPr>
              <w:t>2</w:t>
            </w:r>
            <w:r w:rsidRPr="009468D7">
              <w:rPr>
                <w:rFonts w:cs="Tahoma"/>
                <w:sz w:val="16"/>
                <w:szCs w:val="16"/>
              </w:rPr>
              <w: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749EE7B1" w14:textId="77777777" w:rsidR="009468D7" w:rsidRPr="009468D7" w:rsidRDefault="009468D7" w:rsidP="009468D7">
            <w:pPr>
              <w:spacing w:before="0"/>
              <w:jc w:val="center"/>
              <w:rPr>
                <w:rFonts w:cs="Tahoma"/>
                <w:sz w:val="16"/>
                <w:szCs w:val="16"/>
              </w:rPr>
            </w:pPr>
            <w:r w:rsidRPr="009468D7">
              <w:rPr>
                <w:rFonts w:cs="Tahoma"/>
                <w:sz w:val="16"/>
                <w:szCs w:val="16"/>
              </w:rPr>
              <w:t xml:space="preserve">požárně </w:t>
            </w:r>
            <w:proofErr w:type="spellStart"/>
            <w:r w:rsidRPr="009468D7">
              <w:rPr>
                <w:rFonts w:cs="Tahoma"/>
                <w:sz w:val="16"/>
                <w:szCs w:val="16"/>
              </w:rPr>
              <w:t>ot</w:t>
            </w:r>
            <w:proofErr w:type="spellEnd"/>
            <w:r w:rsidRPr="009468D7">
              <w:rPr>
                <w:rFonts w:cs="Tahoma"/>
                <w:sz w:val="16"/>
                <w:szCs w:val="16"/>
              </w:rPr>
              <w:t>. (%)</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0F2B5689" w14:textId="77777777" w:rsidR="009468D7" w:rsidRPr="009468D7" w:rsidRDefault="009468D7" w:rsidP="009468D7">
            <w:pPr>
              <w:spacing w:before="0"/>
              <w:jc w:val="left"/>
              <w:rPr>
                <w:rFonts w:cs="Tahoma"/>
                <w:i/>
                <w:iCs/>
                <w:sz w:val="16"/>
                <w:szCs w:val="16"/>
              </w:rPr>
            </w:pPr>
          </w:p>
        </w:tc>
        <w:tc>
          <w:tcPr>
            <w:tcW w:w="947" w:type="dxa"/>
            <w:vMerge/>
            <w:tcBorders>
              <w:top w:val="single" w:sz="4" w:space="0" w:color="auto"/>
              <w:left w:val="single" w:sz="4" w:space="0" w:color="auto"/>
              <w:bottom w:val="single" w:sz="4" w:space="0" w:color="000000"/>
              <w:right w:val="single" w:sz="4" w:space="0" w:color="auto"/>
            </w:tcBorders>
            <w:vAlign w:val="center"/>
            <w:hideMark/>
          </w:tcPr>
          <w:p w14:paraId="0CA37919" w14:textId="77777777" w:rsidR="009468D7" w:rsidRPr="009468D7" w:rsidRDefault="009468D7" w:rsidP="009468D7">
            <w:pPr>
              <w:spacing w:before="0"/>
              <w:jc w:val="left"/>
              <w:rPr>
                <w:rFonts w:cs="Tahoma"/>
                <w:sz w:val="16"/>
                <w:szCs w:val="16"/>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766977D0" w14:textId="77777777" w:rsidR="009468D7" w:rsidRPr="009468D7" w:rsidRDefault="009468D7" w:rsidP="009468D7">
            <w:pPr>
              <w:spacing w:before="0"/>
              <w:jc w:val="left"/>
              <w:rPr>
                <w:rFonts w:cs="Tahoma"/>
                <w:sz w:val="16"/>
                <w:szCs w:val="16"/>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14:paraId="47266E8F" w14:textId="77777777" w:rsidR="009468D7" w:rsidRPr="009468D7" w:rsidRDefault="009468D7" w:rsidP="009468D7">
            <w:pPr>
              <w:spacing w:before="0"/>
              <w:jc w:val="left"/>
              <w:rPr>
                <w:rFonts w:cs="Tahoma"/>
                <w:sz w:val="16"/>
                <w:szCs w:val="16"/>
              </w:rPr>
            </w:pPr>
          </w:p>
        </w:tc>
      </w:tr>
      <w:tr w:rsidR="009468D7" w:rsidRPr="009468D7" w14:paraId="63095C68" w14:textId="77777777" w:rsidTr="0083759D">
        <w:trPr>
          <w:trHeight w:val="20"/>
        </w:trPr>
        <w:tc>
          <w:tcPr>
            <w:tcW w:w="9247"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9B3D543" w14:textId="77777777" w:rsidR="009468D7" w:rsidRPr="009468D7" w:rsidRDefault="009468D7" w:rsidP="009468D7">
            <w:pPr>
              <w:spacing w:before="0"/>
              <w:jc w:val="left"/>
              <w:rPr>
                <w:rFonts w:cs="Tahoma"/>
                <w:b/>
                <w:bCs/>
                <w:sz w:val="16"/>
                <w:szCs w:val="16"/>
              </w:rPr>
            </w:pPr>
            <w:r w:rsidRPr="009468D7">
              <w:rPr>
                <w:rFonts w:cs="Tahoma"/>
                <w:b/>
                <w:bCs/>
                <w:sz w:val="16"/>
                <w:szCs w:val="16"/>
              </w:rPr>
              <w:t>JV strana</w:t>
            </w:r>
          </w:p>
        </w:tc>
      </w:tr>
      <w:tr w:rsidR="009468D7" w:rsidRPr="009468D7" w14:paraId="315DA7D1" w14:textId="77777777" w:rsidTr="0083759D">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792ADF4A" w14:textId="77777777" w:rsidR="009468D7" w:rsidRPr="009468D7" w:rsidRDefault="009468D7" w:rsidP="009468D7">
            <w:pPr>
              <w:spacing w:before="0"/>
              <w:jc w:val="left"/>
              <w:rPr>
                <w:rFonts w:cs="Tahoma"/>
                <w:sz w:val="16"/>
                <w:szCs w:val="16"/>
              </w:rPr>
            </w:pPr>
            <w:r w:rsidRPr="009468D7">
              <w:rPr>
                <w:rFonts w:cs="Tahoma"/>
                <w:sz w:val="16"/>
                <w:szCs w:val="16"/>
              </w:rPr>
              <w:t>okna nemocnice</w:t>
            </w:r>
          </w:p>
        </w:tc>
        <w:tc>
          <w:tcPr>
            <w:tcW w:w="695" w:type="dxa"/>
            <w:tcBorders>
              <w:top w:val="nil"/>
              <w:left w:val="nil"/>
              <w:bottom w:val="single" w:sz="4" w:space="0" w:color="auto"/>
              <w:right w:val="single" w:sz="4" w:space="0" w:color="auto"/>
            </w:tcBorders>
            <w:shd w:val="clear" w:color="auto" w:fill="auto"/>
            <w:noWrap/>
            <w:vAlign w:val="center"/>
            <w:hideMark/>
          </w:tcPr>
          <w:p w14:paraId="7CC50E18" w14:textId="77777777" w:rsidR="009468D7" w:rsidRPr="009468D7" w:rsidRDefault="009468D7" w:rsidP="009468D7">
            <w:pPr>
              <w:spacing w:before="0"/>
              <w:jc w:val="center"/>
              <w:rPr>
                <w:rFonts w:cs="Tahoma"/>
                <w:sz w:val="16"/>
                <w:szCs w:val="16"/>
              </w:rPr>
            </w:pPr>
            <w:r w:rsidRPr="009468D7">
              <w:rPr>
                <w:rFonts w:cs="Tahoma"/>
                <w:sz w:val="16"/>
                <w:szCs w:val="16"/>
              </w:rPr>
              <w:t>33428</w:t>
            </w:r>
          </w:p>
        </w:tc>
        <w:tc>
          <w:tcPr>
            <w:tcW w:w="705" w:type="dxa"/>
            <w:tcBorders>
              <w:top w:val="nil"/>
              <w:left w:val="nil"/>
              <w:bottom w:val="single" w:sz="4" w:space="0" w:color="auto"/>
              <w:right w:val="single" w:sz="4" w:space="0" w:color="auto"/>
            </w:tcBorders>
            <w:shd w:val="clear" w:color="auto" w:fill="auto"/>
            <w:noWrap/>
            <w:vAlign w:val="center"/>
            <w:hideMark/>
          </w:tcPr>
          <w:p w14:paraId="2EBAA46F" w14:textId="77777777" w:rsidR="009468D7" w:rsidRPr="009468D7" w:rsidRDefault="009468D7" w:rsidP="009468D7">
            <w:pPr>
              <w:spacing w:before="0"/>
              <w:jc w:val="center"/>
              <w:rPr>
                <w:rFonts w:cs="Tahoma"/>
                <w:sz w:val="16"/>
                <w:szCs w:val="16"/>
              </w:rPr>
            </w:pPr>
            <w:r w:rsidRPr="009468D7">
              <w:rPr>
                <w:rFonts w:cs="Tahoma"/>
                <w:sz w:val="16"/>
                <w:szCs w:val="16"/>
              </w:rPr>
              <w:t>2000</w:t>
            </w:r>
          </w:p>
        </w:tc>
        <w:tc>
          <w:tcPr>
            <w:tcW w:w="700" w:type="dxa"/>
            <w:tcBorders>
              <w:top w:val="nil"/>
              <w:left w:val="nil"/>
              <w:bottom w:val="single" w:sz="4" w:space="0" w:color="auto"/>
              <w:right w:val="single" w:sz="4" w:space="0" w:color="auto"/>
            </w:tcBorders>
            <w:shd w:val="clear" w:color="auto" w:fill="auto"/>
            <w:noWrap/>
            <w:vAlign w:val="center"/>
            <w:hideMark/>
          </w:tcPr>
          <w:p w14:paraId="4942F796" w14:textId="77777777" w:rsidR="009468D7" w:rsidRPr="009468D7" w:rsidRDefault="009468D7" w:rsidP="009468D7">
            <w:pPr>
              <w:spacing w:before="0"/>
              <w:jc w:val="center"/>
              <w:rPr>
                <w:rFonts w:cs="Tahoma"/>
                <w:sz w:val="16"/>
                <w:szCs w:val="16"/>
              </w:rPr>
            </w:pPr>
            <w:r w:rsidRPr="009468D7">
              <w:rPr>
                <w:rFonts w:cs="Tahoma"/>
                <w:sz w:val="16"/>
                <w:szCs w:val="16"/>
              </w:rPr>
              <w:t>66,86</w:t>
            </w:r>
          </w:p>
        </w:tc>
        <w:tc>
          <w:tcPr>
            <w:tcW w:w="700" w:type="dxa"/>
            <w:tcBorders>
              <w:top w:val="nil"/>
              <w:left w:val="nil"/>
              <w:bottom w:val="single" w:sz="4" w:space="0" w:color="auto"/>
              <w:right w:val="single" w:sz="4" w:space="0" w:color="auto"/>
            </w:tcBorders>
            <w:shd w:val="clear" w:color="auto" w:fill="auto"/>
            <w:noWrap/>
            <w:vAlign w:val="center"/>
            <w:hideMark/>
          </w:tcPr>
          <w:p w14:paraId="2921175A" w14:textId="77777777" w:rsidR="009468D7" w:rsidRPr="009468D7" w:rsidRDefault="009468D7" w:rsidP="009468D7">
            <w:pPr>
              <w:spacing w:before="0"/>
              <w:jc w:val="center"/>
              <w:rPr>
                <w:rFonts w:cs="Tahoma"/>
                <w:sz w:val="16"/>
                <w:szCs w:val="16"/>
              </w:rPr>
            </w:pPr>
            <w:r w:rsidRPr="009468D7">
              <w:rPr>
                <w:rFonts w:cs="Tahoma"/>
                <w:sz w:val="16"/>
                <w:szCs w:val="16"/>
              </w:rPr>
              <w:t>37,08</w:t>
            </w:r>
          </w:p>
        </w:tc>
        <w:tc>
          <w:tcPr>
            <w:tcW w:w="1180" w:type="dxa"/>
            <w:tcBorders>
              <w:top w:val="nil"/>
              <w:left w:val="nil"/>
              <w:bottom w:val="single" w:sz="4" w:space="0" w:color="auto"/>
              <w:right w:val="single" w:sz="4" w:space="0" w:color="auto"/>
            </w:tcBorders>
            <w:shd w:val="clear" w:color="auto" w:fill="auto"/>
            <w:noWrap/>
            <w:vAlign w:val="center"/>
            <w:hideMark/>
          </w:tcPr>
          <w:p w14:paraId="758993B6" w14:textId="77777777" w:rsidR="009468D7" w:rsidRPr="009468D7" w:rsidRDefault="009468D7" w:rsidP="009468D7">
            <w:pPr>
              <w:spacing w:before="0"/>
              <w:jc w:val="center"/>
              <w:rPr>
                <w:rFonts w:cs="Tahoma"/>
                <w:sz w:val="16"/>
                <w:szCs w:val="16"/>
              </w:rPr>
            </w:pPr>
            <w:r w:rsidRPr="009468D7">
              <w:rPr>
                <w:rFonts w:cs="Tahoma"/>
                <w:sz w:val="16"/>
                <w:szCs w:val="16"/>
              </w:rPr>
              <w:t>55,46%</w:t>
            </w:r>
          </w:p>
        </w:tc>
        <w:tc>
          <w:tcPr>
            <w:tcW w:w="820" w:type="dxa"/>
            <w:tcBorders>
              <w:top w:val="nil"/>
              <w:left w:val="nil"/>
              <w:bottom w:val="single" w:sz="4" w:space="0" w:color="auto"/>
              <w:right w:val="single" w:sz="4" w:space="0" w:color="auto"/>
            </w:tcBorders>
            <w:shd w:val="clear" w:color="auto" w:fill="auto"/>
            <w:noWrap/>
            <w:vAlign w:val="center"/>
            <w:hideMark/>
          </w:tcPr>
          <w:p w14:paraId="39F499EA" w14:textId="77777777" w:rsidR="009468D7" w:rsidRPr="009468D7" w:rsidRDefault="009468D7" w:rsidP="009468D7">
            <w:pPr>
              <w:spacing w:before="0"/>
              <w:jc w:val="center"/>
              <w:rPr>
                <w:rFonts w:cs="Tahoma"/>
                <w:sz w:val="16"/>
                <w:szCs w:val="16"/>
              </w:rPr>
            </w:pPr>
            <w:r w:rsidRPr="009468D7">
              <w:rPr>
                <w:rFonts w:cs="Tahoma"/>
                <w:sz w:val="16"/>
                <w:szCs w:val="16"/>
              </w:rPr>
              <w:t>35,00</w:t>
            </w:r>
          </w:p>
        </w:tc>
        <w:tc>
          <w:tcPr>
            <w:tcW w:w="947" w:type="dxa"/>
            <w:tcBorders>
              <w:top w:val="nil"/>
              <w:left w:val="nil"/>
              <w:bottom w:val="single" w:sz="4" w:space="0" w:color="auto"/>
              <w:right w:val="single" w:sz="4" w:space="0" w:color="auto"/>
            </w:tcBorders>
            <w:shd w:val="clear" w:color="auto" w:fill="auto"/>
            <w:noWrap/>
            <w:vAlign w:val="center"/>
            <w:hideMark/>
          </w:tcPr>
          <w:p w14:paraId="77C175F4" w14:textId="77777777" w:rsidR="009468D7" w:rsidRPr="009468D7" w:rsidRDefault="009468D7" w:rsidP="009468D7">
            <w:pPr>
              <w:spacing w:before="0"/>
              <w:jc w:val="center"/>
              <w:rPr>
                <w:rFonts w:cs="Tahoma"/>
                <w:sz w:val="16"/>
                <w:szCs w:val="16"/>
              </w:rPr>
            </w:pPr>
            <w:r w:rsidRPr="009468D7">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53D70A93" w14:textId="77777777" w:rsidR="009468D7" w:rsidRPr="009468D7" w:rsidRDefault="009468D7" w:rsidP="009468D7">
            <w:pPr>
              <w:spacing w:before="0"/>
              <w:jc w:val="center"/>
              <w:rPr>
                <w:rFonts w:cs="Tahoma"/>
                <w:sz w:val="16"/>
                <w:szCs w:val="16"/>
              </w:rPr>
            </w:pPr>
            <w:r w:rsidRPr="009468D7">
              <w:rPr>
                <w:rFonts w:cs="Tahoma"/>
                <w:sz w:val="16"/>
                <w:szCs w:val="16"/>
              </w:rPr>
              <w:t>2,67</w:t>
            </w:r>
          </w:p>
        </w:tc>
        <w:tc>
          <w:tcPr>
            <w:tcW w:w="820" w:type="dxa"/>
            <w:tcBorders>
              <w:top w:val="nil"/>
              <w:left w:val="nil"/>
              <w:bottom w:val="single" w:sz="4" w:space="0" w:color="auto"/>
              <w:right w:val="single" w:sz="4" w:space="0" w:color="auto"/>
            </w:tcBorders>
            <w:shd w:val="clear" w:color="auto" w:fill="auto"/>
            <w:noWrap/>
            <w:vAlign w:val="center"/>
            <w:hideMark/>
          </w:tcPr>
          <w:p w14:paraId="7BBD89D5" w14:textId="77777777" w:rsidR="009468D7" w:rsidRPr="009468D7" w:rsidRDefault="009468D7" w:rsidP="009468D7">
            <w:pPr>
              <w:spacing w:before="0"/>
              <w:jc w:val="center"/>
              <w:rPr>
                <w:rFonts w:cs="Tahoma"/>
                <w:sz w:val="16"/>
                <w:szCs w:val="16"/>
              </w:rPr>
            </w:pPr>
            <w:r w:rsidRPr="009468D7">
              <w:rPr>
                <w:rFonts w:cs="Tahoma"/>
                <w:sz w:val="16"/>
                <w:szCs w:val="16"/>
              </w:rPr>
              <w:t>1,25</w:t>
            </w:r>
          </w:p>
        </w:tc>
      </w:tr>
      <w:tr w:rsidR="009468D7" w:rsidRPr="009468D7" w14:paraId="36F46E48" w14:textId="77777777" w:rsidTr="0083759D">
        <w:trPr>
          <w:trHeight w:val="20"/>
        </w:trPr>
        <w:tc>
          <w:tcPr>
            <w:tcW w:w="1860" w:type="dxa"/>
            <w:tcBorders>
              <w:top w:val="nil"/>
              <w:left w:val="single" w:sz="4" w:space="0" w:color="auto"/>
              <w:bottom w:val="single" w:sz="4" w:space="0" w:color="auto"/>
              <w:right w:val="single" w:sz="4" w:space="0" w:color="auto"/>
            </w:tcBorders>
            <w:shd w:val="clear" w:color="auto" w:fill="auto"/>
            <w:noWrap/>
            <w:vAlign w:val="center"/>
            <w:hideMark/>
          </w:tcPr>
          <w:p w14:paraId="70FBC514" w14:textId="77777777" w:rsidR="009468D7" w:rsidRPr="009468D7" w:rsidRDefault="009468D7" w:rsidP="009468D7">
            <w:pPr>
              <w:spacing w:before="0"/>
              <w:jc w:val="left"/>
              <w:rPr>
                <w:rFonts w:cs="Tahoma"/>
                <w:sz w:val="16"/>
                <w:szCs w:val="16"/>
              </w:rPr>
            </w:pPr>
            <w:r w:rsidRPr="009468D7">
              <w:rPr>
                <w:rFonts w:cs="Tahoma"/>
                <w:sz w:val="16"/>
                <w:szCs w:val="16"/>
              </w:rPr>
              <w:t>okna nemocnice</w:t>
            </w:r>
          </w:p>
        </w:tc>
        <w:tc>
          <w:tcPr>
            <w:tcW w:w="695" w:type="dxa"/>
            <w:tcBorders>
              <w:top w:val="nil"/>
              <w:left w:val="nil"/>
              <w:bottom w:val="single" w:sz="4" w:space="0" w:color="auto"/>
              <w:right w:val="single" w:sz="4" w:space="0" w:color="auto"/>
            </w:tcBorders>
            <w:shd w:val="clear" w:color="auto" w:fill="auto"/>
            <w:noWrap/>
            <w:vAlign w:val="center"/>
            <w:hideMark/>
          </w:tcPr>
          <w:p w14:paraId="05C48D66" w14:textId="77777777" w:rsidR="009468D7" w:rsidRPr="009468D7" w:rsidRDefault="009468D7" w:rsidP="009468D7">
            <w:pPr>
              <w:spacing w:before="0"/>
              <w:jc w:val="center"/>
              <w:rPr>
                <w:rFonts w:cs="Tahoma"/>
                <w:sz w:val="16"/>
                <w:szCs w:val="16"/>
              </w:rPr>
            </w:pPr>
            <w:r w:rsidRPr="009468D7">
              <w:rPr>
                <w:rFonts w:cs="Tahoma"/>
                <w:sz w:val="16"/>
                <w:szCs w:val="16"/>
              </w:rPr>
              <w:t>4500</w:t>
            </w:r>
          </w:p>
        </w:tc>
        <w:tc>
          <w:tcPr>
            <w:tcW w:w="705" w:type="dxa"/>
            <w:tcBorders>
              <w:top w:val="nil"/>
              <w:left w:val="nil"/>
              <w:bottom w:val="single" w:sz="4" w:space="0" w:color="auto"/>
              <w:right w:val="single" w:sz="4" w:space="0" w:color="auto"/>
            </w:tcBorders>
            <w:shd w:val="clear" w:color="auto" w:fill="auto"/>
            <w:noWrap/>
            <w:vAlign w:val="center"/>
            <w:hideMark/>
          </w:tcPr>
          <w:p w14:paraId="607142B7" w14:textId="77777777" w:rsidR="009468D7" w:rsidRPr="009468D7" w:rsidRDefault="009468D7" w:rsidP="009468D7">
            <w:pPr>
              <w:spacing w:before="0"/>
              <w:jc w:val="center"/>
              <w:rPr>
                <w:rFonts w:cs="Tahoma"/>
                <w:sz w:val="16"/>
                <w:szCs w:val="16"/>
              </w:rPr>
            </w:pPr>
            <w:r w:rsidRPr="009468D7">
              <w:rPr>
                <w:rFonts w:cs="Tahoma"/>
                <w:sz w:val="16"/>
                <w:szCs w:val="16"/>
              </w:rPr>
              <w:t>1350</w:t>
            </w:r>
          </w:p>
        </w:tc>
        <w:tc>
          <w:tcPr>
            <w:tcW w:w="700" w:type="dxa"/>
            <w:tcBorders>
              <w:top w:val="nil"/>
              <w:left w:val="nil"/>
              <w:bottom w:val="single" w:sz="4" w:space="0" w:color="auto"/>
              <w:right w:val="single" w:sz="4" w:space="0" w:color="auto"/>
            </w:tcBorders>
            <w:shd w:val="clear" w:color="auto" w:fill="auto"/>
            <w:noWrap/>
            <w:vAlign w:val="center"/>
            <w:hideMark/>
          </w:tcPr>
          <w:p w14:paraId="74195D50" w14:textId="77777777" w:rsidR="009468D7" w:rsidRPr="009468D7" w:rsidRDefault="009468D7" w:rsidP="009468D7">
            <w:pPr>
              <w:spacing w:before="0"/>
              <w:jc w:val="center"/>
              <w:rPr>
                <w:rFonts w:cs="Tahoma"/>
                <w:sz w:val="16"/>
                <w:szCs w:val="16"/>
              </w:rPr>
            </w:pPr>
            <w:r w:rsidRPr="009468D7">
              <w:rPr>
                <w:rFonts w:cs="Tahoma"/>
                <w:sz w:val="16"/>
                <w:szCs w:val="16"/>
              </w:rPr>
              <w:t>6,08</w:t>
            </w:r>
          </w:p>
        </w:tc>
        <w:tc>
          <w:tcPr>
            <w:tcW w:w="700" w:type="dxa"/>
            <w:tcBorders>
              <w:top w:val="nil"/>
              <w:left w:val="nil"/>
              <w:bottom w:val="single" w:sz="4" w:space="0" w:color="auto"/>
              <w:right w:val="single" w:sz="4" w:space="0" w:color="auto"/>
            </w:tcBorders>
            <w:shd w:val="clear" w:color="auto" w:fill="auto"/>
            <w:noWrap/>
            <w:vAlign w:val="center"/>
            <w:hideMark/>
          </w:tcPr>
          <w:p w14:paraId="0C1DC96A" w14:textId="77777777" w:rsidR="009468D7" w:rsidRPr="009468D7" w:rsidRDefault="009468D7" w:rsidP="009468D7">
            <w:pPr>
              <w:spacing w:before="0"/>
              <w:jc w:val="center"/>
              <w:rPr>
                <w:rFonts w:cs="Tahoma"/>
                <w:sz w:val="16"/>
                <w:szCs w:val="16"/>
              </w:rPr>
            </w:pPr>
            <w:r w:rsidRPr="009468D7">
              <w:rPr>
                <w:rFonts w:cs="Tahoma"/>
                <w:sz w:val="16"/>
                <w:szCs w:val="16"/>
              </w:rPr>
              <w:t>4,05</w:t>
            </w:r>
          </w:p>
        </w:tc>
        <w:tc>
          <w:tcPr>
            <w:tcW w:w="1180" w:type="dxa"/>
            <w:tcBorders>
              <w:top w:val="nil"/>
              <w:left w:val="nil"/>
              <w:bottom w:val="single" w:sz="4" w:space="0" w:color="auto"/>
              <w:right w:val="single" w:sz="4" w:space="0" w:color="auto"/>
            </w:tcBorders>
            <w:shd w:val="clear" w:color="auto" w:fill="auto"/>
            <w:noWrap/>
            <w:vAlign w:val="center"/>
            <w:hideMark/>
          </w:tcPr>
          <w:p w14:paraId="6DC4AB04" w14:textId="77777777" w:rsidR="009468D7" w:rsidRPr="009468D7" w:rsidRDefault="009468D7" w:rsidP="009468D7">
            <w:pPr>
              <w:spacing w:before="0"/>
              <w:jc w:val="center"/>
              <w:rPr>
                <w:rFonts w:cs="Tahoma"/>
                <w:sz w:val="16"/>
                <w:szCs w:val="16"/>
              </w:rPr>
            </w:pPr>
            <w:r w:rsidRPr="009468D7">
              <w:rPr>
                <w:rFonts w:cs="Tahoma"/>
                <w:sz w:val="16"/>
                <w:szCs w:val="16"/>
              </w:rPr>
              <w:t>66,67%</w:t>
            </w:r>
          </w:p>
        </w:tc>
        <w:tc>
          <w:tcPr>
            <w:tcW w:w="820" w:type="dxa"/>
            <w:tcBorders>
              <w:top w:val="nil"/>
              <w:left w:val="nil"/>
              <w:bottom w:val="single" w:sz="4" w:space="0" w:color="auto"/>
              <w:right w:val="single" w:sz="4" w:space="0" w:color="auto"/>
            </w:tcBorders>
            <w:shd w:val="clear" w:color="auto" w:fill="auto"/>
            <w:noWrap/>
            <w:vAlign w:val="center"/>
            <w:hideMark/>
          </w:tcPr>
          <w:p w14:paraId="2CE1AB8B" w14:textId="77777777" w:rsidR="009468D7" w:rsidRPr="009468D7" w:rsidRDefault="009468D7" w:rsidP="009468D7">
            <w:pPr>
              <w:spacing w:before="0"/>
              <w:jc w:val="center"/>
              <w:rPr>
                <w:rFonts w:cs="Tahoma"/>
                <w:sz w:val="16"/>
                <w:szCs w:val="16"/>
              </w:rPr>
            </w:pPr>
            <w:r w:rsidRPr="009468D7">
              <w:rPr>
                <w:rFonts w:cs="Tahoma"/>
                <w:sz w:val="16"/>
                <w:szCs w:val="16"/>
              </w:rPr>
              <w:t>35,00</w:t>
            </w:r>
          </w:p>
        </w:tc>
        <w:tc>
          <w:tcPr>
            <w:tcW w:w="947" w:type="dxa"/>
            <w:tcBorders>
              <w:top w:val="nil"/>
              <w:left w:val="nil"/>
              <w:bottom w:val="single" w:sz="4" w:space="0" w:color="auto"/>
              <w:right w:val="single" w:sz="4" w:space="0" w:color="auto"/>
            </w:tcBorders>
            <w:shd w:val="clear" w:color="auto" w:fill="auto"/>
            <w:noWrap/>
            <w:vAlign w:val="center"/>
            <w:hideMark/>
          </w:tcPr>
          <w:p w14:paraId="687ECD55" w14:textId="77777777" w:rsidR="009468D7" w:rsidRPr="009468D7" w:rsidRDefault="009468D7" w:rsidP="009468D7">
            <w:pPr>
              <w:spacing w:before="0"/>
              <w:jc w:val="center"/>
              <w:rPr>
                <w:rFonts w:cs="Tahoma"/>
                <w:sz w:val="16"/>
                <w:szCs w:val="16"/>
              </w:rPr>
            </w:pPr>
            <w:r w:rsidRPr="009468D7">
              <w:rPr>
                <w:rFonts w:cs="Tahoma"/>
                <w:sz w:val="16"/>
                <w:szCs w:val="16"/>
              </w:rPr>
              <w:t>nehořlavý</w:t>
            </w:r>
          </w:p>
        </w:tc>
        <w:tc>
          <w:tcPr>
            <w:tcW w:w="820" w:type="dxa"/>
            <w:tcBorders>
              <w:top w:val="nil"/>
              <w:left w:val="nil"/>
              <w:bottom w:val="single" w:sz="4" w:space="0" w:color="auto"/>
              <w:right w:val="single" w:sz="4" w:space="0" w:color="auto"/>
            </w:tcBorders>
            <w:shd w:val="clear" w:color="auto" w:fill="auto"/>
            <w:noWrap/>
            <w:vAlign w:val="center"/>
            <w:hideMark/>
          </w:tcPr>
          <w:p w14:paraId="63982DEA" w14:textId="77777777" w:rsidR="009468D7" w:rsidRPr="009468D7" w:rsidRDefault="009468D7" w:rsidP="009468D7">
            <w:pPr>
              <w:spacing w:before="0"/>
              <w:jc w:val="center"/>
              <w:rPr>
                <w:rFonts w:cs="Tahoma"/>
                <w:sz w:val="16"/>
                <w:szCs w:val="16"/>
              </w:rPr>
            </w:pPr>
            <w:r w:rsidRPr="009468D7">
              <w:rPr>
                <w:rFonts w:cs="Tahoma"/>
                <w:sz w:val="16"/>
                <w:szCs w:val="16"/>
              </w:rPr>
              <w:t>1,89</w:t>
            </w:r>
          </w:p>
        </w:tc>
        <w:tc>
          <w:tcPr>
            <w:tcW w:w="820" w:type="dxa"/>
            <w:tcBorders>
              <w:top w:val="nil"/>
              <w:left w:val="nil"/>
              <w:bottom w:val="single" w:sz="4" w:space="0" w:color="auto"/>
              <w:right w:val="single" w:sz="4" w:space="0" w:color="auto"/>
            </w:tcBorders>
            <w:shd w:val="clear" w:color="auto" w:fill="auto"/>
            <w:noWrap/>
            <w:vAlign w:val="center"/>
            <w:hideMark/>
          </w:tcPr>
          <w:p w14:paraId="60264365" w14:textId="77777777" w:rsidR="009468D7" w:rsidRPr="009468D7" w:rsidRDefault="009468D7" w:rsidP="009468D7">
            <w:pPr>
              <w:spacing w:before="0"/>
              <w:jc w:val="center"/>
              <w:rPr>
                <w:rFonts w:cs="Tahoma"/>
                <w:sz w:val="16"/>
                <w:szCs w:val="16"/>
              </w:rPr>
            </w:pPr>
            <w:r w:rsidRPr="009468D7">
              <w:rPr>
                <w:rFonts w:cs="Tahoma"/>
                <w:sz w:val="16"/>
                <w:szCs w:val="16"/>
              </w:rPr>
              <w:t>0,97</w:t>
            </w:r>
          </w:p>
        </w:tc>
      </w:tr>
      <w:tr w:rsidR="009468D7" w:rsidRPr="009468D7" w14:paraId="1CB8F5A5" w14:textId="77777777" w:rsidTr="0083759D">
        <w:trPr>
          <w:trHeight w:val="20"/>
        </w:trPr>
        <w:tc>
          <w:tcPr>
            <w:tcW w:w="842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A378BE8" w14:textId="77777777" w:rsidR="009468D7" w:rsidRPr="009468D7" w:rsidRDefault="009468D7" w:rsidP="009468D7">
            <w:pPr>
              <w:spacing w:before="0"/>
              <w:jc w:val="left"/>
              <w:rPr>
                <w:rFonts w:cs="Tahoma"/>
                <w:sz w:val="16"/>
                <w:szCs w:val="16"/>
              </w:rPr>
            </w:pPr>
            <w:r w:rsidRPr="009468D7">
              <w:rPr>
                <w:rFonts w:cs="Tahoma"/>
                <w:sz w:val="16"/>
                <w:szCs w:val="16"/>
              </w:rPr>
              <w:t>skutečná vzdálenost k hranici stavebního pozemku</w:t>
            </w:r>
          </w:p>
        </w:tc>
        <w:tc>
          <w:tcPr>
            <w:tcW w:w="820" w:type="dxa"/>
            <w:tcBorders>
              <w:top w:val="nil"/>
              <w:left w:val="nil"/>
              <w:bottom w:val="single" w:sz="4" w:space="0" w:color="auto"/>
              <w:right w:val="single" w:sz="4" w:space="0" w:color="auto"/>
            </w:tcBorders>
            <w:shd w:val="clear" w:color="auto" w:fill="auto"/>
            <w:noWrap/>
            <w:vAlign w:val="center"/>
            <w:hideMark/>
          </w:tcPr>
          <w:p w14:paraId="1FFF35A0" w14:textId="77777777" w:rsidR="009468D7" w:rsidRPr="009468D7" w:rsidRDefault="009468D7" w:rsidP="009468D7">
            <w:pPr>
              <w:spacing w:before="0"/>
              <w:jc w:val="center"/>
              <w:rPr>
                <w:rFonts w:cs="Tahoma"/>
                <w:b/>
                <w:bCs/>
                <w:sz w:val="16"/>
                <w:szCs w:val="16"/>
              </w:rPr>
            </w:pPr>
            <w:r w:rsidRPr="009468D7">
              <w:rPr>
                <w:rFonts w:cs="Tahoma"/>
                <w:b/>
                <w:bCs/>
                <w:sz w:val="16"/>
                <w:szCs w:val="16"/>
              </w:rPr>
              <w:t>14,56</w:t>
            </w:r>
          </w:p>
        </w:tc>
      </w:tr>
      <w:tr w:rsidR="009468D7" w:rsidRPr="009468D7" w14:paraId="7725A7BD" w14:textId="77777777" w:rsidTr="0083759D">
        <w:trPr>
          <w:trHeight w:val="20"/>
        </w:trPr>
        <w:tc>
          <w:tcPr>
            <w:tcW w:w="842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EB48F75" w14:textId="77777777" w:rsidR="009468D7" w:rsidRPr="009468D7" w:rsidRDefault="009468D7" w:rsidP="009468D7">
            <w:pPr>
              <w:spacing w:before="0"/>
              <w:jc w:val="left"/>
              <w:rPr>
                <w:rFonts w:cs="Tahoma"/>
                <w:sz w:val="16"/>
                <w:szCs w:val="16"/>
              </w:rPr>
            </w:pPr>
            <w:r w:rsidRPr="009468D7">
              <w:rPr>
                <w:rFonts w:cs="Tahoma"/>
                <w:sz w:val="16"/>
                <w:szCs w:val="16"/>
              </w:rPr>
              <w:t>přesah požárně nebezpečného prostoru (m)</w:t>
            </w:r>
          </w:p>
        </w:tc>
        <w:tc>
          <w:tcPr>
            <w:tcW w:w="820" w:type="dxa"/>
            <w:tcBorders>
              <w:top w:val="nil"/>
              <w:left w:val="nil"/>
              <w:bottom w:val="single" w:sz="4" w:space="0" w:color="auto"/>
              <w:right w:val="single" w:sz="4" w:space="0" w:color="auto"/>
            </w:tcBorders>
            <w:shd w:val="clear" w:color="auto" w:fill="auto"/>
            <w:noWrap/>
            <w:vAlign w:val="center"/>
            <w:hideMark/>
          </w:tcPr>
          <w:p w14:paraId="6FF07782" w14:textId="77777777" w:rsidR="009468D7" w:rsidRPr="009468D7" w:rsidRDefault="009468D7" w:rsidP="009468D7">
            <w:pPr>
              <w:spacing w:before="0"/>
              <w:jc w:val="center"/>
              <w:rPr>
                <w:rFonts w:cs="Tahoma"/>
                <w:b/>
                <w:bCs/>
                <w:sz w:val="16"/>
                <w:szCs w:val="16"/>
              </w:rPr>
            </w:pPr>
            <w:r w:rsidRPr="009468D7">
              <w:rPr>
                <w:rFonts w:cs="Tahoma"/>
                <w:b/>
                <w:bCs/>
                <w:sz w:val="16"/>
                <w:szCs w:val="16"/>
              </w:rPr>
              <w:t>0,00</w:t>
            </w:r>
          </w:p>
        </w:tc>
      </w:tr>
    </w:tbl>
    <w:p w14:paraId="61CFBF62" w14:textId="57237732" w:rsidR="00A16781" w:rsidRPr="008A332F" w:rsidRDefault="00A16781" w:rsidP="00A16781">
      <w:pPr>
        <w:rPr>
          <w:rFonts w:cs="Tahoma"/>
        </w:rPr>
      </w:pPr>
      <w:r w:rsidRPr="00BC68F9">
        <w:rPr>
          <w:rFonts w:cs="Tahoma"/>
        </w:rPr>
        <w:t>V </w:t>
      </w:r>
      <w:r w:rsidRPr="008A332F">
        <w:rPr>
          <w:rFonts w:cs="Tahoma"/>
        </w:rPr>
        <w:t xml:space="preserve">požárně nebezpečném prostoru stávajícího objektu nemocnice </w:t>
      </w:r>
      <w:r w:rsidR="000164E0">
        <w:rPr>
          <w:rFonts w:cs="Tahoma"/>
        </w:rPr>
        <w:t xml:space="preserve">s poliklinikou </w:t>
      </w:r>
      <w:r w:rsidRPr="008A332F">
        <w:rPr>
          <w:rFonts w:cs="Tahoma"/>
        </w:rPr>
        <w:t>mohou být umístěny jen takové jiné objekty, jejichž obvodové konstrukce a střešní plášť v požárně nebezpečném prostoru jsou druhu DP1 (nehořlavé) a jsou bez požárně otevřených ploch:</w:t>
      </w:r>
    </w:p>
    <w:p w14:paraId="68D419BF" w14:textId="1B0F1405" w:rsidR="000164E0" w:rsidRPr="008A332F" w:rsidRDefault="000164E0" w:rsidP="000164E0">
      <w:pPr>
        <w:pStyle w:val="Odstavecseseznamem"/>
        <w:numPr>
          <w:ilvl w:val="0"/>
          <w:numId w:val="48"/>
        </w:numPr>
        <w:rPr>
          <w:rFonts w:cs="Tahoma"/>
        </w:rPr>
      </w:pPr>
      <w:r>
        <w:rPr>
          <w:rFonts w:cs="Tahoma"/>
        </w:rPr>
        <w:t xml:space="preserve">V požárně nebezpečném prostoru </w:t>
      </w:r>
      <w:r w:rsidRPr="008A332F">
        <w:rPr>
          <w:rFonts w:cs="Tahoma"/>
        </w:rPr>
        <w:t xml:space="preserve">stávajícího objektu nemocnice </w:t>
      </w:r>
      <w:r>
        <w:rPr>
          <w:rFonts w:cs="Tahoma"/>
        </w:rPr>
        <w:t xml:space="preserve">s poliklinikou </w:t>
      </w:r>
      <w:r w:rsidRPr="008A332F">
        <w:rPr>
          <w:rFonts w:cs="Tahoma"/>
        </w:rPr>
        <w:t xml:space="preserve">se nachází </w:t>
      </w:r>
      <w:r>
        <w:rPr>
          <w:rFonts w:cs="Tahoma"/>
        </w:rPr>
        <w:t xml:space="preserve">konstrukce PÚ N1.02. </w:t>
      </w:r>
      <w:r w:rsidRPr="008A332F">
        <w:rPr>
          <w:rFonts w:cs="Tahoma"/>
        </w:rPr>
        <w:t xml:space="preserve">PÚ N1.02 je </w:t>
      </w:r>
      <w:r>
        <w:rPr>
          <w:rFonts w:cs="Tahoma"/>
        </w:rPr>
        <w:t xml:space="preserve">však </w:t>
      </w:r>
      <w:r w:rsidRPr="008A332F">
        <w:rPr>
          <w:rFonts w:cs="Tahoma"/>
        </w:rPr>
        <w:t>bez požárního rizika, má všechny konstrukce z druhu DP1 a je bez požárně otevřených ploch – řešení vyhovuje čl.10.2.2 ČSN 73 0802.</w:t>
      </w:r>
    </w:p>
    <w:p w14:paraId="79EE05EA" w14:textId="2BECB39E" w:rsidR="00A16781" w:rsidRPr="000164E0" w:rsidRDefault="00A16781" w:rsidP="000164E0">
      <w:pPr>
        <w:rPr>
          <w:rFonts w:cs="Tahoma"/>
        </w:rPr>
      </w:pPr>
    </w:p>
    <w:p w14:paraId="5229969A" w14:textId="77777777" w:rsidR="009468D7" w:rsidRPr="00D83925" w:rsidRDefault="009468D7" w:rsidP="00D83925">
      <w:pPr>
        <w:rPr>
          <w:rFonts w:cs="Tahoma"/>
        </w:rPr>
      </w:pPr>
    </w:p>
    <w:p w14:paraId="2B931C28" w14:textId="77777777" w:rsidR="00374EFF" w:rsidRPr="00BC68F9" w:rsidRDefault="00140D23" w:rsidP="00CF68E8">
      <w:pPr>
        <w:pStyle w:val="Nadpis2"/>
      </w:pPr>
      <w:bookmarkStart w:id="30" w:name="_Toc506487475"/>
      <w:bookmarkStart w:id="31" w:name="_Toc33786122"/>
      <w:r w:rsidRPr="00BC68F9">
        <w:t>7. Z</w:t>
      </w:r>
      <w:r w:rsidR="00374EFF" w:rsidRPr="00BC68F9">
        <w:t>abezpeč</w:t>
      </w:r>
      <w:r w:rsidR="00FF37A6" w:rsidRPr="00BC68F9">
        <w:t xml:space="preserve">ení </w:t>
      </w:r>
      <w:r w:rsidR="00374EFF" w:rsidRPr="00BC68F9">
        <w:t>požární vodou nebo jinými hasebními látkami</w:t>
      </w:r>
      <w:bookmarkEnd w:id="30"/>
      <w:bookmarkEnd w:id="31"/>
    </w:p>
    <w:p w14:paraId="45ABE4FA" w14:textId="77777777" w:rsidR="00140D23" w:rsidRPr="00BC68F9" w:rsidRDefault="00140D23" w:rsidP="00140D23"/>
    <w:p w14:paraId="6E7C185E" w14:textId="77777777" w:rsidR="00140D23" w:rsidRPr="00BC68F9" w:rsidRDefault="00140D23" w:rsidP="00140D23">
      <w:pPr>
        <w:pStyle w:val="Nadpis3"/>
      </w:pPr>
      <w:bookmarkStart w:id="32" w:name="_Toc535496427"/>
      <w:bookmarkStart w:id="33" w:name="_Toc536687224"/>
      <w:bookmarkStart w:id="34" w:name="_Toc536790957"/>
      <w:bookmarkStart w:id="35" w:name="_Toc794603"/>
      <w:bookmarkStart w:id="36" w:name="_Toc1049869"/>
      <w:bookmarkStart w:id="37" w:name="_Toc1649516"/>
      <w:bookmarkStart w:id="38" w:name="_Toc3558090"/>
      <w:bookmarkStart w:id="39" w:name="_Toc33786123"/>
      <w:r w:rsidRPr="00BC68F9">
        <w:t>7.1 Vnější odběrní místo požární vody</w:t>
      </w:r>
      <w:bookmarkEnd w:id="32"/>
      <w:bookmarkEnd w:id="33"/>
      <w:bookmarkEnd w:id="34"/>
      <w:bookmarkEnd w:id="35"/>
      <w:bookmarkEnd w:id="36"/>
      <w:bookmarkEnd w:id="37"/>
      <w:bookmarkEnd w:id="38"/>
      <w:bookmarkEnd w:id="39"/>
    </w:p>
    <w:p w14:paraId="29BFCE47" w14:textId="6D84D9C4" w:rsidR="00140D23" w:rsidRPr="00BC68F9" w:rsidRDefault="00140D23" w:rsidP="009A17EA">
      <w:pPr>
        <w:pStyle w:val="Zkladntextodsazen2"/>
        <w:ind w:left="0"/>
        <w:rPr>
          <w:rFonts w:cs="Tahoma"/>
        </w:rPr>
      </w:pPr>
      <w:r w:rsidRPr="00BC68F9">
        <w:rPr>
          <w:rFonts w:cs="Tahoma"/>
        </w:rPr>
        <w:t xml:space="preserve">Dle ČSN 73 0873 jsou pro </w:t>
      </w:r>
      <w:r w:rsidR="001277C9" w:rsidRPr="00BC68F9">
        <w:rPr>
          <w:rFonts w:cs="Tahoma"/>
        </w:rPr>
        <w:t>řešené</w:t>
      </w:r>
      <w:r w:rsidRPr="00BC68F9">
        <w:rPr>
          <w:rFonts w:cs="Tahoma"/>
        </w:rPr>
        <w:t xml:space="preserve"> PÚ požadovány:</w:t>
      </w:r>
    </w:p>
    <w:p w14:paraId="3E5944A6" w14:textId="4AEC4439" w:rsidR="00140D23" w:rsidRPr="00BC68F9" w:rsidRDefault="00140D23" w:rsidP="00140D23">
      <w:pPr>
        <w:pStyle w:val="Zkladntextodsazen2"/>
        <w:numPr>
          <w:ilvl w:val="0"/>
          <w:numId w:val="28"/>
        </w:numPr>
        <w:rPr>
          <w:rFonts w:cs="Tahoma"/>
        </w:rPr>
      </w:pPr>
      <w:r w:rsidRPr="00BC68F9">
        <w:rPr>
          <w:rFonts w:cs="Tahoma"/>
        </w:rPr>
        <w:t xml:space="preserve">Podzemní hydranty s odběrem vody minimálně </w:t>
      </w:r>
      <w:r w:rsidRPr="00BC68F9">
        <w:rPr>
          <w:rFonts w:cs="Tahoma"/>
          <w:i/>
        </w:rPr>
        <w:t xml:space="preserve">Q </w:t>
      </w:r>
      <w:r w:rsidRPr="00BC68F9">
        <w:rPr>
          <w:rFonts w:cs="Tahoma"/>
        </w:rPr>
        <w:t xml:space="preserve">= </w:t>
      </w:r>
      <w:r w:rsidR="00742A06">
        <w:rPr>
          <w:rFonts w:cs="Tahoma"/>
        </w:rPr>
        <w:t>6</w:t>
      </w:r>
      <w:r w:rsidRPr="00BC68F9">
        <w:rPr>
          <w:rFonts w:cs="Tahoma"/>
        </w:rPr>
        <w:t xml:space="preserve">(l/s) při rychlosti proudění vody </w:t>
      </w:r>
      <w:r w:rsidRPr="00BC68F9">
        <w:rPr>
          <w:rFonts w:cs="Tahoma"/>
          <w:i/>
        </w:rPr>
        <w:t>v</w:t>
      </w:r>
      <w:r w:rsidRPr="00BC68F9">
        <w:rPr>
          <w:rFonts w:cs="Tahoma"/>
        </w:rPr>
        <w:t xml:space="preserve"> = 0,8(m/s) situované ve vzdálenosti </w:t>
      </w:r>
      <w:r w:rsidR="00742A06">
        <w:rPr>
          <w:rFonts w:cs="Tahoma"/>
        </w:rPr>
        <w:t>15</w:t>
      </w:r>
      <w:r w:rsidRPr="00BC68F9">
        <w:rPr>
          <w:rFonts w:cs="Tahoma"/>
        </w:rPr>
        <w:t xml:space="preserve">0m od objektu a </w:t>
      </w:r>
      <w:r w:rsidR="00742A06">
        <w:rPr>
          <w:rFonts w:cs="Tahoma"/>
        </w:rPr>
        <w:t>3</w:t>
      </w:r>
      <w:r w:rsidRPr="00BC68F9">
        <w:rPr>
          <w:rFonts w:cs="Tahoma"/>
        </w:rPr>
        <w:t>00m mezi hydranty, nebo</w:t>
      </w:r>
      <w:r w:rsidR="00A91F29" w:rsidRPr="00BC68F9">
        <w:rPr>
          <w:rFonts w:cs="Tahoma"/>
        </w:rPr>
        <w:t>:</w:t>
      </w:r>
    </w:p>
    <w:p w14:paraId="01AB5965" w14:textId="5F9AB3B7" w:rsidR="00140D23" w:rsidRPr="00BC68F9" w:rsidRDefault="00140D23" w:rsidP="00140D23">
      <w:pPr>
        <w:pStyle w:val="Zkladntextodsazen2"/>
        <w:numPr>
          <w:ilvl w:val="0"/>
          <w:numId w:val="28"/>
        </w:numPr>
        <w:rPr>
          <w:rFonts w:cs="Tahoma"/>
        </w:rPr>
      </w:pPr>
      <w:r w:rsidRPr="00BC68F9">
        <w:rPr>
          <w:rFonts w:cs="Tahoma"/>
        </w:rPr>
        <w:t xml:space="preserve">Nadzemní hydranty s odběrem vody minimálně </w:t>
      </w:r>
      <w:r w:rsidRPr="00BC68F9">
        <w:rPr>
          <w:rFonts w:cs="Tahoma"/>
          <w:i/>
        </w:rPr>
        <w:t xml:space="preserve">Q </w:t>
      </w:r>
      <w:r w:rsidRPr="00BC68F9">
        <w:rPr>
          <w:rFonts w:cs="Tahoma"/>
        </w:rPr>
        <w:t xml:space="preserve">= </w:t>
      </w:r>
      <w:r w:rsidR="00742A06">
        <w:rPr>
          <w:rFonts w:cs="Tahoma"/>
        </w:rPr>
        <w:t>6</w:t>
      </w:r>
      <w:r w:rsidRPr="00BC68F9">
        <w:rPr>
          <w:rFonts w:cs="Tahoma"/>
        </w:rPr>
        <w:t xml:space="preserve">(l/s) při rychlosti proudění vody </w:t>
      </w:r>
      <w:r w:rsidRPr="00BC68F9">
        <w:rPr>
          <w:rFonts w:cs="Tahoma"/>
          <w:i/>
        </w:rPr>
        <w:t>v</w:t>
      </w:r>
      <w:r w:rsidRPr="00BC68F9">
        <w:rPr>
          <w:rFonts w:cs="Tahoma"/>
        </w:rPr>
        <w:t xml:space="preserve"> = 0,8(m/s) situované ve vzdálenosti 600m od objektu a 1200m mezi hydranty, nebo</w:t>
      </w:r>
      <w:r w:rsidR="00A91F29" w:rsidRPr="00BC68F9">
        <w:rPr>
          <w:rFonts w:cs="Tahoma"/>
        </w:rPr>
        <w:t>:</w:t>
      </w:r>
    </w:p>
    <w:p w14:paraId="259116F0" w14:textId="36903E06" w:rsidR="00140D23" w:rsidRPr="00BC68F9" w:rsidRDefault="00140D23" w:rsidP="00140D23">
      <w:pPr>
        <w:pStyle w:val="Zkladntextodsazen2"/>
        <w:numPr>
          <w:ilvl w:val="0"/>
          <w:numId w:val="28"/>
        </w:numPr>
        <w:rPr>
          <w:rFonts w:cs="Tahoma"/>
        </w:rPr>
      </w:pPr>
      <w:r w:rsidRPr="00BC68F9">
        <w:rPr>
          <w:rFonts w:cs="Tahoma"/>
        </w:rPr>
        <w:t xml:space="preserve">Požární nádrž o minimálním objemu vody </w:t>
      </w:r>
      <w:r w:rsidR="00742A06">
        <w:rPr>
          <w:rFonts w:cs="Tahoma"/>
        </w:rPr>
        <w:t>22</w:t>
      </w:r>
      <w:r w:rsidRPr="00BC68F9">
        <w:rPr>
          <w:rFonts w:cs="Tahoma"/>
        </w:rPr>
        <w:t>m</w:t>
      </w:r>
      <w:r w:rsidRPr="00BC68F9">
        <w:rPr>
          <w:rFonts w:cs="Tahoma"/>
          <w:vertAlign w:val="superscript"/>
        </w:rPr>
        <w:t>3</w:t>
      </w:r>
      <w:r w:rsidRPr="00BC68F9">
        <w:rPr>
          <w:rFonts w:cs="Tahoma"/>
        </w:rPr>
        <w:t xml:space="preserve"> ve vzdálenosti 600m od objektu, nebo:</w:t>
      </w:r>
    </w:p>
    <w:p w14:paraId="4A29C537" w14:textId="77777777" w:rsidR="00140D23" w:rsidRPr="00BC68F9" w:rsidRDefault="00140D23" w:rsidP="00140D23">
      <w:pPr>
        <w:pStyle w:val="Zkladntextodsazen2"/>
        <w:numPr>
          <w:ilvl w:val="0"/>
          <w:numId w:val="28"/>
        </w:numPr>
        <w:rPr>
          <w:rFonts w:cs="Tahoma"/>
        </w:rPr>
      </w:pPr>
      <w:r w:rsidRPr="00BC68F9">
        <w:rPr>
          <w:rFonts w:cs="Tahoma"/>
        </w:rPr>
        <w:t>Přírodní zdroj požární vody (vodní tok, přehradní nádrž apod.) ve vzdálenosti 600m od objektu.</w:t>
      </w:r>
    </w:p>
    <w:p w14:paraId="3F7F9929" w14:textId="79740121" w:rsidR="00140D23" w:rsidRPr="00BC68F9" w:rsidRDefault="00140D23" w:rsidP="00140D23">
      <w:pPr>
        <w:pStyle w:val="Zkladntextodsazen2"/>
        <w:ind w:left="0"/>
        <w:rPr>
          <w:rFonts w:cs="Tahoma"/>
        </w:rPr>
      </w:pPr>
      <w:r w:rsidRPr="00BC68F9">
        <w:rPr>
          <w:rFonts w:cs="Tahoma"/>
        </w:rPr>
        <w:t>Vnější odběrní místa požární vody tvoří venkovní podzemní hydranty na vodovodním potrubí DN</w:t>
      </w:r>
      <w:r w:rsidR="00B13CCE">
        <w:rPr>
          <w:rFonts w:cs="Tahoma"/>
        </w:rPr>
        <w:t>150</w:t>
      </w:r>
      <w:r w:rsidRPr="00BC68F9">
        <w:rPr>
          <w:rFonts w:cs="Tahoma"/>
        </w:rPr>
        <w:t xml:space="preserve"> </w:t>
      </w:r>
      <w:r w:rsidR="00B13CCE">
        <w:rPr>
          <w:rFonts w:cs="Tahoma"/>
        </w:rPr>
        <w:t xml:space="preserve">u zpevněné plochy v rámci areálu </w:t>
      </w:r>
      <w:r w:rsidR="00025DF1">
        <w:rPr>
          <w:rFonts w:cs="Tahoma"/>
        </w:rPr>
        <w:t xml:space="preserve">nemocnice s </w:t>
      </w:r>
      <w:r w:rsidR="00B13CCE">
        <w:rPr>
          <w:rFonts w:cs="Tahoma"/>
        </w:rPr>
        <w:t>poliklinik</w:t>
      </w:r>
      <w:r w:rsidR="00025DF1">
        <w:rPr>
          <w:rFonts w:cs="Tahoma"/>
        </w:rPr>
        <w:t>ou</w:t>
      </w:r>
      <w:r w:rsidRPr="00BC68F9">
        <w:rPr>
          <w:rFonts w:cs="Tahoma"/>
        </w:rPr>
        <w:t xml:space="preserve"> </w:t>
      </w:r>
      <w:r w:rsidR="00B13CCE">
        <w:rPr>
          <w:rFonts w:cs="Tahoma"/>
        </w:rPr>
        <w:t xml:space="preserve">ve </w:t>
      </w:r>
      <w:r w:rsidR="00B13CCE">
        <w:rPr>
          <w:rFonts w:cs="Tahoma"/>
        </w:rPr>
        <w:lastRenderedPageBreak/>
        <w:t>vzdálenosti</w:t>
      </w:r>
      <w:r w:rsidRPr="00BC68F9">
        <w:rPr>
          <w:rFonts w:cs="Tahoma"/>
        </w:rPr>
        <w:t xml:space="preserve"> </w:t>
      </w:r>
      <w:r w:rsidR="00B13CCE">
        <w:rPr>
          <w:rFonts w:cs="Tahoma"/>
        </w:rPr>
        <w:t>80</w:t>
      </w:r>
      <w:r w:rsidRPr="00BC68F9">
        <w:rPr>
          <w:rFonts w:cs="Tahoma"/>
        </w:rPr>
        <w:t>m od objekt</w:t>
      </w:r>
      <w:r w:rsidR="009733ED" w:rsidRPr="00BC68F9">
        <w:rPr>
          <w:rFonts w:cs="Tahoma"/>
        </w:rPr>
        <w:t>u</w:t>
      </w:r>
      <w:r w:rsidRPr="00BC68F9">
        <w:rPr>
          <w:rFonts w:cs="Tahoma"/>
        </w:rPr>
        <w:t>. Z </w:t>
      </w:r>
      <w:r w:rsidR="009733ED" w:rsidRPr="00BC68F9">
        <w:rPr>
          <w:rFonts w:cs="Tahoma"/>
        </w:rPr>
        <w:t>tohoto</w:t>
      </w:r>
      <w:r w:rsidRPr="00BC68F9">
        <w:rPr>
          <w:rFonts w:cs="Tahoma"/>
        </w:rPr>
        <w:t xml:space="preserve"> hydrant</w:t>
      </w:r>
      <w:r w:rsidR="009733ED" w:rsidRPr="00BC68F9">
        <w:rPr>
          <w:rFonts w:cs="Tahoma"/>
        </w:rPr>
        <w:t>u</w:t>
      </w:r>
      <w:r w:rsidRPr="00BC68F9">
        <w:rPr>
          <w:rFonts w:cs="Tahoma"/>
        </w:rPr>
        <w:t xml:space="preserve"> je možný odběr vody </w:t>
      </w:r>
      <w:r w:rsidRPr="00BC68F9">
        <w:rPr>
          <w:rFonts w:cs="Tahoma"/>
          <w:i/>
        </w:rPr>
        <w:t xml:space="preserve">Q </w:t>
      </w:r>
      <w:r w:rsidRPr="00BC68F9">
        <w:rPr>
          <w:rFonts w:cs="Tahoma"/>
        </w:rPr>
        <w:t xml:space="preserve">= </w:t>
      </w:r>
      <w:r w:rsidR="00B13CCE">
        <w:rPr>
          <w:rFonts w:cs="Tahoma"/>
        </w:rPr>
        <w:t>14</w:t>
      </w:r>
      <w:r w:rsidRPr="00BC68F9">
        <w:rPr>
          <w:rFonts w:cs="Tahoma"/>
        </w:rPr>
        <w:t xml:space="preserve">(l/s) při rychlosti proudění vody </w:t>
      </w:r>
      <w:r w:rsidRPr="00BC68F9">
        <w:rPr>
          <w:rFonts w:cs="Tahoma"/>
          <w:i/>
        </w:rPr>
        <w:t>v</w:t>
      </w:r>
      <w:r w:rsidRPr="00BC68F9">
        <w:rPr>
          <w:rFonts w:cs="Tahoma"/>
        </w:rPr>
        <w:t xml:space="preserve"> = 0,8(m/s), což vyhovuje požadavkům pol.</w:t>
      </w:r>
      <w:r w:rsidR="00B13CCE">
        <w:rPr>
          <w:rFonts w:cs="Tahoma"/>
        </w:rPr>
        <w:t>2</w:t>
      </w:r>
      <w:r w:rsidRPr="00BC68F9">
        <w:rPr>
          <w:rFonts w:cs="Tahoma"/>
        </w:rPr>
        <w:t xml:space="preserve"> tab.1 a 2 ČSN 73 0873.</w:t>
      </w:r>
    </w:p>
    <w:p w14:paraId="1D238CFE" w14:textId="77777777" w:rsidR="00140D23" w:rsidRPr="00BC68F9" w:rsidRDefault="00140D23" w:rsidP="00140D23">
      <w:pPr>
        <w:pStyle w:val="Zkladntextodsazen2"/>
        <w:rPr>
          <w:rFonts w:cs="Tahoma"/>
        </w:rPr>
      </w:pPr>
    </w:p>
    <w:p w14:paraId="77E4B09B" w14:textId="70D5DCBC" w:rsidR="00140D23" w:rsidRPr="00BC68F9" w:rsidRDefault="00140D23" w:rsidP="00140D23">
      <w:pPr>
        <w:pStyle w:val="Nadpis3"/>
      </w:pPr>
      <w:bookmarkStart w:id="40" w:name="_Toc535496428"/>
      <w:bookmarkStart w:id="41" w:name="_Toc536687225"/>
      <w:bookmarkStart w:id="42" w:name="_Toc536790958"/>
      <w:bookmarkStart w:id="43" w:name="_Toc794604"/>
      <w:bookmarkStart w:id="44" w:name="_Toc1049870"/>
      <w:bookmarkStart w:id="45" w:name="_Toc1649517"/>
      <w:bookmarkStart w:id="46" w:name="_Toc3558091"/>
      <w:bookmarkStart w:id="47" w:name="_Toc33786124"/>
      <w:r w:rsidRPr="00BC68F9">
        <w:t>7.2 Vnitřní odběrní místo požární vody</w:t>
      </w:r>
      <w:bookmarkEnd w:id="40"/>
      <w:bookmarkEnd w:id="41"/>
      <w:bookmarkEnd w:id="42"/>
      <w:bookmarkEnd w:id="43"/>
      <w:bookmarkEnd w:id="44"/>
      <w:bookmarkEnd w:id="45"/>
      <w:bookmarkEnd w:id="46"/>
      <w:bookmarkEnd w:id="47"/>
    </w:p>
    <w:p w14:paraId="39ABB43E" w14:textId="12797F3B" w:rsidR="00A91F29" w:rsidRPr="00BC68F9" w:rsidRDefault="00A91F29" w:rsidP="00A91F29">
      <w:pPr>
        <w:pStyle w:val="Zkladntextodsazen2"/>
        <w:ind w:left="0"/>
        <w:rPr>
          <w:rFonts w:cs="Tahoma"/>
        </w:rPr>
      </w:pPr>
      <w:r w:rsidRPr="00BC68F9">
        <w:rPr>
          <w:rFonts w:cs="Tahoma"/>
        </w:rPr>
        <w:t>Vnitřní odběrné místo požární vody není nutno dle 4.4b) ČSN 73 0873 v řešeném objektu zřizovat.</w:t>
      </w:r>
    </w:p>
    <w:p w14:paraId="17E4AE5E" w14:textId="61E1E066" w:rsidR="00FE1C97" w:rsidRPr="00BC68F9" w:rsidRDefault="00FE1C97" w:rsidP="007B705F">
      <w:pPr>
        <w:pStyle w:val="Zkladntext2"/>
        <w:rPr>
          <w:rFonts w:cs="Tahoma"/>
        </w:rPr>
      </w:pPr>
    </w:p>
    <w:p w14:paraId="316AA583" w14:textId="77777777" w:rsidR="002F462A" w:rsidRPr="00BC68F9" w:rsidRDefault="002F462A" w:rsidP="007B705F">
      <w:pPr>
        <w:pStyle w:val="Zkladntext2"/>
        <w:rPr>
          <w:rFonts w:cs="Tahoma"/>
        </w:rPr>
      </w:pPr>
    </w:p>
    <w:p w14:paraId="55905C1E" w14:textId="77777777" w:rsidR="004968F7" w:rsidRPr="00BC68F9" w:rsidRDefault="00394B00" w:rsidP="00994E07">
      <w:pPr>
        <w:pStyle w:val="Nadpis2"/>
      </w:pPr>
      <w:bookmarkStart w:id="48" w:name="_Toc506487476"/>
      <w:bookmarkStart w:id="49" w:name="_Toc33786125"/>
      <w:r w:rsidRPr="00BC68F9">
        <w:t>8. P</w:t>
      </w:r>
      <w:r w:rsidR="004968F7" w:rsidRPr="00BC68F9">
        <w:t>oč</w:t>
      </w:r>
      <w:r w:rsidR="00FF37A6" w:rsidRPr="00BC68F9">
        <w:t>et, druh</w:t>
      </w:r>
      <w:r w:rsidR="004968F7" w:rsidRPr="00BC68F9">
        <w:t xml:space="preserve"> a rozmístění </w:t>
      </w:r>
      <w:r w:rsidR="00885946" w:rsidRPr="00BC68F9">
        <w:t>hasicích</w:t>
      </w:r>
      <w:r w:rsidR="004968F7" w:rsidRPr="00BC68F9">
        <w:t xml:space="preserve"> přístrojů</w:t>
      </w:r>
      <w:bookmarkEnd w:id="48"/>
      <w:bookmarkEnd w:id="49"/>
    </w:p>
    <w:p w14:paraId="75FE127D" w14:textId="1AE1B5DD" w:rsidR="004E0284" w:rsidRDefault="004E0284" w:rsidP="004E0284">
      <w:pPr>
        <w:pStyle w:val="Zkladntext3"/>
        <w:rPr>
          <w:rFonts w:ascii="Tahoma" w:hAnsi="Tahoma" w:cs="Tahoma"/>
          <w:szCs w:val="24"/>
        </w:rPr>
      </w:pPr>
      <w:r w:rsidRPr="002868C8">
        <w:rPr>
          <w:rFonts w:ascii="Tahoma" w:hAnsi="Tahoma" w:cs="Tahoma"/>
          <w:szCs w:val="24"/>
        </w:rPr>
        <w:t xml:space="preserve">Počet a druh PHP je stanoven dle přílohy vyhl.č. 23/2008 Sb. ve znění pozdějších předpisů v návaznosti na ČSN 73 0802 a ČSN 73 0835. PHP jsou umístěny na snadno přístupných a viditelných místech tak, aby jejich rukojeť byla max. </w:t>
      </w:r>
      <w:smartTag w:uri="urn:schemas-microsoft-com:office:smarttags" w:element="metricconverter">
        <w:smartTagPr>
          <w:attr w:name="ProductID" w:val="1,5 m"/>
        </w:smartTagPr>
        <w:r w:rsidRPr="002868C8">
          <w:rPr>
            <w:rFonts w:ascii="Tahoma" w:hAnsi="Tahoma" w:cs="Tahoma"/>
            <w:szCs w:val="24"/>
          </w:rPr>
          <w:t>1,5 m</w:t>
        </w:r>
      </w:smartTag>
      <w:r w:rsidRPr="002868C8">
        <w:rPr>
          <w:rFonts w:ascii="Tahoma" w:hAnsi="Tahoma" w:cs="Tahoma"/>
          <w:szCs w:val="24"/>
        </w:rPr>
        <w:t xml:space="preserve"> nad podlahou:</w:t>
      </w:r>
    </w:p>
    <w:p w14:paraId="4751C184" w14:textId="4D9CC7E6" w:rsidR="004E0284" w:rsidRPr="002868C8" w:rsidRDefault="004E0284" w:rsidP="004E0284">
      <w:pPr>
        <w:pStyle w:val="Zkladntext3"/>
        <w:numPr>
          <w:ilvl w:val="0"/>
          <w:numId w:val="46"/>
        </w:numPr>
        <w:rPr>
          <w:rFonts w:ascii="Tahoma" w:hAnsi="Tahoma" w:cs="Tahoma"/>
          <w:szCs w:val="24"/>
        </w:rPr>
      </w:pPr>
      <w:r>
        <w:rPr>
          <w:rFonts w:ascii="Tahoma" w:hAnsi="Tahoma" w:cs="Tahoma"/>
          <w:szCs w:val="24"/>
        </w:rPr>
        <w:t>1</w:t>
      </w:r>
      <w:r w:rsidRPr="002868C8">
        <w:rPr>
          <w:rFonts w:ascii="Tahoma" w:hAnsi="Tahoma" w:cs="Tahoma"/>
          <w:szCs w:val="24"/>
        </w:rPr>
        <w:t xml:space="preserve"> x PHP práškový s hasící schopností minimálně </w:t>
      </w:r>
      <w:r>
        <w:rPr>
          <w:rFonts w:ascii="Tahoma" w:hAnsi="Tahoma" w:cs="Tahoma"/>
          <w:szCs w:val="24"/>
        </w:rPr>
        <w:t>21</w:t>
      </w:r>
      <w:r w:rsidRPr="002868C8">
        <w:rPr>
          <w:rFonts w:ascii="Tahoma" w:hAnsi="Tahoma" w:cs="Tahoma"/>
          <w:szCs w:val="24"/>
        </w:rPr>
        <w:t xml:space="preserve">A </w:t>
      </w:r>
      <w:r>
        <w:rPr>
          <w:rFonts w:ascii="Tahoma" w:hAnsi="Tahoma" w:cs="Tahoma"/>
          <w:szCs w:val="24"/>
        </w:rPr>
        <w:t xml:space="preserve"> a zároveň s hasící schopností minimálně 113B </w:t>
      </w:r>
      <w:r w:rsidRPr="002868C8">
        <w:rPr>
          <w:rFonts w:ascii="Tahoma" w:hAnsi="Tahoma" w:cs="Tahoma"/>
          <w:szCs w:val="24"/>
        </w:rPr>
        <w:t>v </w:t>
      </w:r>
      <w:r>
        <w:rPr>
          <w:rFonts w:ascii="Tahoma" w:hAnsi="Tahoma" w:cs="Tahoma"/>
          <w:szCs w:val="24"/>
        </w:rPr>
        <w:t>čekárně</w:t>
      </w:r>
      <w:r w:rsidRPr="002868C8">
        <w:rPr>
          <w:rFonts w:ascii="Tahoma" w:hAnsi="Tahoma" w:cs="Tahoma"/>
          <w:szCs w:val="24"/>
        </w:rPr>
        <w:t xml:space="preserve"> (</w:t>
      </w:r>
      <w:r>
        <w:rPr>
          <w:rFonts w:ascii="Tahoma" w:hAnsi="Tahoma" w:cs="Tahoma"/>
          <w:szCs w:val="24"/>
        </w:rPr>
        <w:t>109</w:t>
      </w:r>
      <w:r w:rsidRPr="002868C8">
        <w:rPr>
          <w:rFonts w:ascii="Tahoma" w:hAnsi="Tahoma" w:cs="Tahoma"/>
          <w:szCs w:val="24"/>
        </w:rPr>
        <w:t>)</w:t>
      </w:r>
    </w:p>
    <w:p w14:paraId="29EB19A4" w14:textId="67EFA852" w:rsidR="004E0284" w:rsidRPr="002868C8" w:rsidRDefault="004E0284" w:rsidP="004E0284">
      <w:pPr>
        <w:pStyle w:val="Zkladntext3"/>
        <w:numPr>
          <w:ilvl w:val="0"/>
          <w:numId w:val="46"/>
        </w:numPr>
        <w:rPr>
          <w:rFonts w:ascii="Tahoma" w:hAnsi="Tahoma" w:cs="Tahoma"/>
          <w:szCs w:val="24"/>
        </w:rPr>
      </w:pPr>
      <w:r>
        <w:rPr>
          <w:rFonts w:ascii="Tahoma" w:hAnsi="Tahoma" w:cs="Tahoma"/>
          <w:szCs w:val="24"/>
        </w:rPr>
        <w:t>1</w:t>
      </w:r>
      <w:r w:rsidRPr="002868C8">
        <w:rPr>
          <w:rFonts w:ascii="Tahoma" w:hAnsi="Tahoma" w:cs="Tahoma"/>
          <w:szCs w:val="24"/>
        </w:rPr>
        <w:t xml:space="preserve"> x PHP práškový s hasící schopností minimálně </w:t>
      </w:r>
      <w:r>
        <w:rPr>
          <w:rFonts w:ascii="Tahoma" w:hAnsi="Tahoma" w:cs="Tahoma"/>
          <w:szCs w:val="24"/>
        </w:rPr>
        <w:t>21</w:t>
      </w:r>
      <w:r w:rsidRPr="002868C8">
        <w:rPr>
          <w:rFonts w:ascii="Tahoma" w:hAnsi="Tahoma" w:cs="Tahoma"/>
          <w:szCs w:val="24"/>
        </w:rPr>
        <w:t xml:space="preserve">A </w:t>
      </w:r>
      <w:r>
        <w:rPr>
          <w:rFonts w:ascii="Tahoma" w:hAnsi="Tahoma" w:cs="Tahoma"/>
          <w:szCs w:val="24"/>
        </w:rPr>
        <w:t xml:space="preserve"> a zároveň s hasící schopností minimálně 113B </w:t>
      </w:r>
      <w:r w:rsidRPr="002868C8">
        <w:rPr>
          <w:rFonts w:ascii="Tahoma" w:hAnsi="Tahoma" w:cs="Tahoma"/>
          <w:szCs w:val="24"/>
        </w:rPr>
        <w:t>v</w:t>
      </w:r>
      <w:r>
        <w:rPr>
          <w:rFonts w:ascii="Tahoma" w:hAnsi="Tahoma" w:cs="Tahoma"/>
          <w:szCs w:val="24"/>
        </w:rPr>
        <w:t> přípravně</w:t>
      </w:r>
      <w:r w:rsidRPr="002868C8">
        <w:rPr>
          <w:rFonts w:ascii="Tahoma" w:hAnsi="Tahoma" w:cs="Tahoma"/>
          <w:szCs w:val="24"/>
        </w:rPr>
        <w:t xml:space="preserve"> </w:t>
      </w:r>
      <w:r>
        <w:rPr>
          <w:rFonts w:ascii="Tahoma" w:hAnsi="Tahoma" w:cs="Tahoma"/>
          <w:szCs w:val="24"/>
        </w:rPr>
        <w:t xml:space="preserve">CT </w:t>
      </w:r>
      <w:r w:rsidRPr="002868C8">
        <w:rPr>
          <w:rFonts w:ascii="Tahoma" w:hAnsi="Tahoma" w:cs="Tahoma"/>
          <w:szCs w:val="24"/>
        </w:rPr>
        <w:t>(</w:t>
      </w:r>
      <w:r>
        <w:rPr>
          <w:rFonts w:ascii="Tahoma" w:hAnsi="Tahoma" w:cs="Tahoma"/>
          <w:szCs w:val="24"/>
        </w:rPr>
        <w:t>105</w:t>
      </w:r>
      <w:r w:rsidRPr="002868C8">
        <w:rPr>
          <w:rFonts w:ascii="Tahoma" w:hAnsi="Tahoma" w:cs="Tahoma"/>
          <w:szCs w:val="24"/>
        </w:rPr>
        <w:t>)</w:t>
      </w:r>
    </w:p>
    <w:p w14:paraId="600A9143" w14:textId="53C8B8A0" w:rsidR="004E0284" w:rsidRPr="004E0284" w:rsidRDefault="004E0284" w:rsidP="004E0284">
      <w:pPr>
        <w:pStyle w:val="Zkladntext3"/>
        <w:numPr>
          <w:ilvl w:val="0"/>
          <w:numId w:val="46"/>
        </w:numPr>
        <w:rPr>
          <w:rFonts w:ascii="Tahoma" w:hAnsi="Tahoma" w:cs="Tahoma"/>
          <w:szCs w:val="24"/>
        </w:rPr>
      </w:pPr>
      <w:r>
        <w:rPr>
          <w:rFonts w:ascii="Tahoma" w:hAnsi="Tahoma" w:cs="Tahoma"/>
          <w:szCs w:val="24"/>
        </w:rPr>
        <w:t>1</w:t>
      </w:r>
      <w:r w:rsidRPr="002868C8">
        <w:rPr>
          <w:rFonts w:ascii="Tahoma" w:hAnsi="Tahoma" w:cs="Tahoma"/>
          <w:szCs w:val="24"/>
        </w:rPr>
        <w:t xml:space="preserve"> x PHP práškový s hasící schopností minimálně </w:t>
      </w:r>
      <w:r>
        <w:rPr>
          <w:rFonts w:ascii="Tahoma" w:hAnsi="Tahoma" w:cs="Tahoma"/>
          <w:szCs w:val="24"/>
        </w:rPr>
        <w:t>21</w:t>
      </w:r>
      <w:r w:rsidRPr="002868C8">
        <w:rPr>
          <w:rFonts w:ascii="Tahoma" w:hAnsi="Tahoma" w:cs="Tahoma"/>
          <w:szCs w:val="24"/>
        </w:rPr>
        <w:t xml:space="preserve">A </w:t>
      </w:r>
      <w:r>
        <w:rPr>
          <w:rFonts w:ascii="Tahoma" w:hAnsi="Tahoma" w:cs="Tahoma"/>
          <w:szCs w:val="24"/>
        </w:rPr>
        <w:t xml:space="preserve"> a zároveň s hasící schopností minimálně 113B </w:t>
      </w:r>
      <w:r w:rsidRPr="002868C8">
        <w:rPr>
          <w:rFonts w:ascii="Tahoma" w:hAnsi="Tahoma" w:cs="Tahoma"/>
          <w:szCs w:val="24"/>
        </w:rPr>
        <w:t>v</w:t>
      </w:r>
      <w:r>
        <w:rPr>
          <w:rFonts w:ascii="Tahoma" w:hAnsi="Tahoma" w:cs="Tahoma"/>
          <w:szCs w:val="24"/>
        </w:rPr>
        <w:t> přípravně MR</w:t>
      </w:r>
      <w:r w:rsidRPr="002868C8">
        <w:rPr>
          <w:rFonts w:ascii="Tahoma" w:hAnsi="Tahoma" w:cs="Tahoma"/>
          <w:szCs w:val="24"/>
        </w:rPr>
        <w:t xml:space="preserve"> (</w:t>
      </w:r>
      <w:r>
        <w:rPr>
          <w:rFonts w:ascii="Tahoma" w:hAnsi="Tahoma" w:cs="Tahoma"/>
          <w:szCs w:val="24"/>
        </w:rPr>
        <w:t>112</w:t>
      </w:r>
      <w:r w:rsidRPr="002868C8">
        <w:rPr>
          <w:rFonts w:ascii="Tahoma" w:hAnsi="Tahoma" w:cs="Tahoma"/>
          <w:szCs w:val="24"/>
        </w:rPr>
        <w:t>)</w:t>
      </w:r>
    </w:p>
    <w:p w14:paraId="577DAEF6" w14:textId="4E27C9AC" w:rsidR="00394B00" w:rsidRPr="00BC68F9" w:rsidRDefault="00394B00" w:rsidP="00394B00">
      <w:pPr>
        <w:spacing w:before="0"/>
      </w:pPr>
    </w:p>
    <w:p w14:paraId="6770AF70" w14:textId="77777777" w:rsidR="00E10700" w:rsidRPr="00BC68F9" w:rsidRDefault="00E10700" w:rsidP="00394B00">
      <w:pPr>
        <w:spacing w:before="0"/>
      </w:pPr>
    </w:p>
    <w:p w14:paraId="0BADF274" w14:textId="77777777" w:rsidR="004968F7" w:rsidRPr="00BC68F9" w:rsidRDefault="00394B00" w:rsidP="00980847">
      <w:pPr>
        <w:pStyle w:val="Nadpis2"/>
      </w:pPr>
      <w:bookmarkStart w:id="50" w:name="_Toc506487477"/>
      <w:bookmarkStart w:id="51" w:name="_Toc33786126"/>
      <w:r w:rsidRPr="00BC68F9">
        <w:t>9. P</w:t>
      </w:r>
      <w:r w:rsidR="00FF37A6" w:rsidRPr="00BC68F9">
        <w:t>ožadavky</w:t>
      </w:r>
      <w:r w:rsidR="004968F7" w:rsidRPr="00BC68F9">
        <w:t xml:space="preserve"> na </w:t>
      </w:r>
      <w:r w:rsidR="00FF37A6" w:rsidRPr="00BC68F9">
        <w:t>požárně bezpečnostní zařízení</w:t>
      </w:r>
      <w:bookmarkEnd w:id="50"/>
      <w:bookmarkEnd w:id="51"/>
    </w:p>
    <w:p w14:paraId="2B3B12E0" w14:textId="77777777" w:rsidR="00207F55" w:rsidRPr="00BC68F9" w:rsidRDefault="004021A2" w:rsidP="00631816">
      <w:pPr>
        <w:pStyle w:val="Zkladntextodsazen2"/>
        <w:ind w:left="0"/>
        <w:rPr>
          <w:rFonts w:cs="Tahoma"/>
        </w:rPr>
      </w:pPr>
      <w:r w:rsidRPr="00BC68F9">
        <w:rPr>
          <w:rFonts w:cs="Tahoma"/>
        </w:rPr>
        <w:t xml:space="preserve">EPS, </w:t>
      </w:r>
      <w:r w:rsidR="00207F55" w:rsidRPr="00BC68F9">
        <w:rPr>
          <w:rFonts w:cs="Tahoma"/>
        </w:rPr>
        <w:t>SOZ ani SHZ není nutno v řešeném objektu instalovat.</w:t>
      </w:r>
    </w:p>
    <w:p w14:paraId="258899AE" w14:textId="77777777" w:rsidR="0023589A" w:rsidRPr="00BC68F9" w:rsidRDefault="0023589A" w:rsidP="0023589A">
      <w:pPr>
        <w:spacing w:line="240" w:lineRule="atLeast"/>
        <w:rPr>
          <w:rFonts w:cs="Tahoma"/>
        </w:rPr>
      </w:pPr>
      <w:r w:rsidRPr="00BC68F9">
        <w:rPr>
          <w:rFonts w:cs="Tahoma"/>
        </w:rPr>
        <w:t xml:space="preserve">Únikové cesty musí mít elektrické osvětlení a nouzové osvětlení (autonomní svítidla) funkční po dobu alespoň 15min. a směry úniku vyznačeny tabulkami dle ČSN 01 8013 všude tam, kde dochází ke křížení únikových komunikací, ke změně směru ÚC a při změně výškové úrovně úniku. </w:t>
      </w:r>
      <w:r w:rsidRPr="00BC68F9">
        <w:t xml:space="preserve">Pro vyznačení ÚC budou použity bezpečnostní tabulky viditelné ve dne i v noci odpovídající </w:t>
      </w:r>
      <w:r w:rsidRPr="00BC68F9">
        <w:rPr>
          <w:rFonts w:cs="Tahoma"/>
        </w:rPr>
        <w:t xml:space="preserve">nařízení vlády č.375/2017Sb.; ČSN ISO 38641/2013 a ČSN EN ISO 7010/2013. </w:t>
      </w:r>
    </w:p>
    <w:p w14:paraId="41CDE6C8" w14:textId="5A6EED5B" w:rsidR="008E401D" w:rsidRPr="00BC68F9" w:rsidRDefault="008E401D" w:rsidP="008E401D">
      <w:pPr>
        <w:spacing w:line="240" w:lineRule="atLeast"/>
        <w:rPr>
          <w:rFonts w:cs="Tahoma"/>
        </w:rPr>
      </w:pPr>
      <w:r w:rsidRPr="00BC68F9">
        <w:t>Na únikové cestě nesmí být umístěny takové reflexní plochy nebo zrcadla, které by mohly unikající osoby zmýlit a zavádět je ze směru úniku.</w:t>
      </w:r>
    </w:p>
    <w:p w14:paraId="628FC685" w14:textId="442987D3" w:rsidR="0062463C" w:rsidRPr="00BC68F9" w:rsidRDefault="0062463C" w:rsidP="0062463C">
      <w:pPr>
        <w:spacing w:line="240" w:lineRule="atLeast"/>
        <w:rPr>
          <w:rFonts w:cs="Tahoma"/>
        </w:rPr>
      </w:pPr>
      <w:r w:rsidRPr="00BC68F9">
        <w:rPr>
          <w:rFonts w:cs="Tahoma"/>
        </w:rPr>
        <w:t xml:space="preserve">Hlavní vypínače elektrické energie a hlavní uzávěry vody v objektu musí být vyznačeny tabulkami </w:t>
      </w:r>
      <w:r w:rsidR="001277C9" w:rsidRPr="00BC68F9">
        <w:rPr>
          <w:rFonts w:cs="Tahoma"/>
        </w:rPr>
        <w:t>v souladu s nařízením vlády č.375/2017Sb.; ČSN ISO 38641/2013 a ČSN EN ISO 7010/2013</w:t>
      </w:r>
      <w:r w:rsidRPr="00BC68F9">
        <w:rPr>
          <w:rFonts w:cs="Tahoma"/>
        </w:rPr>
        <w:t xml:space="preserve">. </w:t>
      </w:r>
    </w:p>
    <w:p w14:paraId="40BFCD3C" w14:textId="77777777" w:rsidR="00E15E66" w:rsidRPr="00BC68F9" w:rsidRDefault="00E15E66" w:rsidP="00631816">
      <w:pPr>
        <w:spacing w:line="240" w:lineRule="atLeast"/>
        <w:rPr>
          <w:rFonts w:cs="Tahoma"/>
        </w:rPr>
      </w:pPr>
    </w:p>
    <w:p w14:paraId="19314660" w14:textId="77777777" w:rsidR="00462091" w:rsidRPr="00BC68F9" w:rsidRDefault="00462091" w:rsidP="00631816">
      <w:pPr>
        <w:spacing w:line="240" w:lineRule="atLeast"/>
        <w:rPr>
          <w:rFonts w:cs="Tahoma"/>
        </w:rPr>
      </w:pPr>
    </w:p>
    <w:p w14:paraId="1265809C" w14:textId="77777777" w:rsidR="004968F7" w:rsidRPr="00BC68F9" w:rsidRDefault="00394B00" w:rsidP="00C5568A">
      <w:pPr>
        <w:pStyle w:val="Nadpis2"/>
      </w:pPr>
      <w:bookmarkStart w:id="52" w:name="_Toc506487478"/>
      <w:bookmarkStart w:id="53" w:name="_Toc33786127"/>
      <w:r w:rsidRPr="00BC68F9">
        <w:t>10. Z</w:t>
      </w:r>
      <w:r w:rsidR="004968F7" w:rsidRPr="00BC68F9">
        <w:t>hodnocení technických zařízení stavby</w:t>
      </w:r>
      <w:bookmarkEnd w:id="52"/>
      <w:bookmarkEnd w:id="53"/>
    </w:p>
    <w:p w14:paraId="5B0388D5" w14:textId="77777777" w:rsidR="00A833A6" w:rsidRPr="00BC68F9" w:rsidRDefault="00A833A6" w:rsidP="00A833A6"/>
    <w:p w14:paraId="31A53B02" w14:textId="77777777" w:rsidR="004968F7" w:rsidRPr="00BC68F9" w:rsidRDefault="00394B00" w:rsidP="00C5568A">
      <w:pPr>
        <w:pStyle w:val="Nadpis3"/>
      </w:pPr>
      <w:bookmarkStart w:id="54" w:name="_Toc506487479"/>
      <w:bookmarkStart w:id="55" w:name="_Toc33786128"/>
      <w:r w:rsidRPr="00BC68F9">
        <w:t xml:space="preserve">10.1 </w:t>
      </w:r>
      <w:r w:rsidR="00631816" w:rsidRPr="00BC68F9">
        <w:t>Prostupy rozvodů</w:t>
      </w:r>
      <w:bookmarkEnd w:id="54"/>
      <w:bookmarkEnd w:id="55"/>
    </w:p>
    <w:p w14:paraId="786A8234" w14:textId="77777777" w:rsidR="00DB19E6" w:rsidRDefault="00DB19E6" w:rsidP="00DB19E6">
      <w:pPr>
        <w:pStyle w:val="Zkladntext2"/>
        <w:rPr>
          <w:rFonts w:cs="Tahoma"/>
          <w:szCs w:val="24"/>
        </w:rPr>
      </w:pPr>
      <w:r w:rsidRPr="006C1F51">
        <w:rPr>
          <w:rFonts w:cs="Tahoma"/>
          <w:szCs w:val="24"/>
        </w:rPr>
        <w:t>Prostupy rozvodů a instalací stěnami a stropy se v řešeném PÚ nevyskytují.</w:t>
      </w:r>
    </w:p>
    <w:p w14:paraId="1179D7CF" w14:textId="77777777" w:rsidR="004968F7" w:rsidRPr="00BC68F9" w:rsidRDefault="00394B00" w:rsidP="00C5568A">
      <w:pPr>
        <w:pStyle w:val="Nadpis3"/>
      </w:pPr>
      <w:bookmarkStart w:id="56" w:name="_Toc506487480"/>
      <w:bookmarkStart w:id="57" w:name="_Toc33786129"/>
      <w:r w:rsidRPr="00BC68F9">
        <w:lastRenderedPageBreak/>
        <w:t xml:space="preserve">10.2 </w:t>
      </w:r>
      <w:r w:rsidR="004968F7" w:rsidRPr="00BC68F9">
        <w:t>Vytápění</w:t>
      </w:r>
      <w:bookmarkEnd w:id="56"/>
      <w:bookmarkEnd w:id="57"/>
    </w:p>
    <w:p w14:paraId="70D63E0C" w14:textId="38F2D487" w:rsidR="00B30166" w:rsidRPr="00513BDC" w:rsidRDefault="00B30166" w:rsidP="00B30166">
      <w:pPr>
        <w:rPr>
          <w:rFonts w:cs="Tahoma"/>
        </w:rPr>
      </w:pPr>
      <w:r>
        <w:rPr>
          <w:rFonts w:cs="Tahoma"/>
        </w:rPr>
        <w:t>Řešený objekt je vytápěn teplovzdušným vytápěním</w:t>
      </w:r>
      <w:r w:rsidRPr="00513BDC">
        <w:rPr>
          <w:rFonts w:cs="Tahoma"/>
        </w:rPr>
        <w:t xml:space="preserve"> </w:t>
      </w:r>
      <w:r>
        <w:rPr>
          <w:rFonts w:cs="Tahoma"/>
        </w:rPr>
        <w:t xml:space="preserve">se </w:t>
      </w:r>
      <w:r w:rsidRPr="00513BDC">
        <w:rPr>
          <w:rFonts w:cs="Tahoma"/>
        </w:rPr>
        <w:t>systém</w:t>
      </w:r>
      <w:r>
        <w:rPr>
          <w:rFonts w:cs="Tahoma"/>
        </w:rPr>
        <w:t>em</w:t>
      </w:r>
      <w:r w:rsidRPr="00513BDC">
        <w:rPr>
          <w:rFonts w:cs="Tahoma"/>
        </w:rPr>
        <w:t xml:space="preserve"> na bázi látkové přeměny chladiva. </w:t>
      </w:r>
      <w:r w:rsidRPr="00513BDC">
        <w:t>Venkovní kondenza</w:t>
      </w:r>
      <w:r w:rsidRPr="00513BDC">
        <w:rPr>
          <w:rFonts w:ascii="TimesNewRoman" w:hAnsi="TimesNewRoman" w:cs="TimesNewRoman"/>
        </w:rPr>
        <w:t>č</w:t>
      </w:r>
      <w:r w:rsidRPr="00513BDC">
        <w:t>ní jednotk</w:t>
      </w:r>
      <w:r>
        <w:t>a</w:t>
      </w:r>
      <w:r w:rsidRPr="00513BDC">
        <w:t xml:space="preserve"> VR</w:t>
      </w:r>
      <w:r>
        <w:t xml:space="preserve">V </w:t>
      </w:r>
      <w:r w:rsidRPr="00513BDC">
        <w:t>j</w:t>
      </w:r>
      <w:r>
        <w:t>e</w:t>
      </w:r>
      <w:r w:rsidRPr="00513BDC">
        <w:t xml:space="preserve"> instalován</w:t>
      </w:r>
      <w:r>
        <w:t xml:space="preserve">a </w:t>
      </w:r>
      <w:r w:rsidR="00025DF1">
        <w:t>na střeše</w:t>
      </w:r>
      <w:r w:rsidRPr="00513BDC">
        <w:t>.</w:t>
      </w:r>
      <w:r>
        <w:t xml:space="preserve"> Střešní plášť je v provedení B</w:t>
      </w:r>
      <w:r>
        <w:rPr>
          <w:vertAlign w:val="subscript"/>
        </w:rPr>
        <w:t>ROOF</w:t>
      </w:r>
      <w:r>
        <w:t>(t3).</w:t>
      </w:r>
      <w:r w:rsidRPr="00513BDC">
        <w:t xml:space="preserve"> Na venkovní jednotky jsou třítrubkovým měděným systémem napojeny vnitřní distribuční nástěnné, kazetové a podstropní jednotky.</w:t>
      </w:r>
    </w:p>
    <w:p w14:paraId="6A3F3E67" w14:textId="2860A700" w:rsidR="00B30166" w:rsidRPr="001C011E" w:rsidRDefault="00B30166" w:rsidP="001C011E">
      <w:r>
        <w:rPr>
          <w:rFonts w:cs="Tahoma"/>
        </w:rPr>
        <w:t xml:space="preserve">Dále je objekt vytápěn elektrickými přímotopy. </w:t>
      </w:r>
      <w:r w:rsidRPr="003E4759">
        <w:t xml:space="preserve">Při </w:t>
      </w:r>
      <w:r>
        <w:t xml:space="preserve">instalaci </w:t>
      </w:r>
      <w:r>
        <w:rPr>
          <w:rFonts w:cs="Tahoma"/>
        </w:rPr>
        <w:t>a používání elektrických přímotopů je nutno splnit požadavky</w:t>
      </w:r>
      <w:r w:rsidR="001C011E">
        <w:t xml:space="preserve"> </w:t>
      </w:r>
      <w:r w:rsidRPr="00806714">
        <w:rPr>
          <w:rFonts w:cs="Tahoma"/>
        </w:rPr>
        <w:t>ČSN 06 1008 (bezpečné vzdálenosti spotřebičů a kouřovodů, prostupy kouřovodů stěnami, stropem a střechou atd.)</w:t>
      </w:r>
    </w:p>
    <w:p w14:paraId="0E2B2977" w14:textId="77777777" w:rsidR="00B30166" w:rsidRPr="00BC68F9" w:rsidRDefault="00B30166" w:rsidP="00600EB2">
      <w:pPr>
        <w:rPr>
          <w:rFonts w:cs="Tahoma"/>
        </w:rPr>
      </w:pPr>
    </w:p>
    <w:p w14:paraId="4CC871AE" w14:textId="6AD3DCC3" w:rsidR="004968F7" w:rsidRPr="00BC68F9" w:rsidRDefault="00394B00" w:rsidP="00476148">
      <w:pPr>
        <w:pStyle w:val="Nadpis3"/>
      </w:pPr>
      <w:bookmarkStart w:id="58" w:name="_Toc506487481"/>
      <w:bookmarkStart w:id="59" w:name="_Toc33786130"/>
      <w:r w:rsidRPr="00BC68F9">
        <w:t xml:space="preserve">10.3 </w:t>
      </w:r>
      <w:r w:rsidR="00631816" w:rsidRPr="00BC68F9">
        <w:t>Větrání</w:t>
      </w:r>
      <w:bookmarkEnd w:id="58"/>
      <w:r w:rsidR="00B30166">
        <w:t xml:space="preserve"> a klimatizace</w:t>
      </w:r>
      <w:bookmarkEnd w:id="59"/>
    </w:p>
    <w:p w14:paraId="2ACF0DD9" w14:textId="0F817C39" w:rsidR="00B30166" w:rsidRPr="007E21FB" w:rsidRDefault="00B30166" w:rsidP="00B30166">
      <w:pPr>
        <w:rPr>
          <w:rFonts w:cs="Tahoma"/>
        </w:rPr>
      </w:pPr>
      <w:bookmarkStart w:id="60" w:name="_Toc506487482"/>
      <w:r w:rsidRPr="002868C8">
        <w:rPr>
          <w:rFonts w:cs="Tahoma"/>
        </w:rPr>
        <w:t xml:space="preserve">Prostory </w:t>
      </w:r>
      <w:r>
        <w:rPr>
          <w:rFonts w:cs="Tahoma"/>
        </w:rPr>
        <w:t>objektu</w:t>
      </w:r>
      <w:r w:rsidRPr="002868C8">
        <w:rPr>
          <w:rFonts w:cs="Tahoma"/>
        </w:rPr>
        <w:t xml:space="preserve"> jsou větrány </w:t>
      </w:r>
      <w:r w:rsidR="007E21FB">
        <w:rPr>
          <w:rFonts w:cs="Tahoma"/>
        </w:rPr>
        <w:t xml:space="preserve">jednak </w:t>
      </w:r>
      <w:r w:rsidRPr="002868C8">
        <w:rPr>
          <w:rFonts w:cs="Tahoma"/>
        </w:rPr>
        <w:t>přirozeně otevíravými okny a dveřmi</w:t>
      </w:r>
      <w:r w:rsidR="007E21FB">
        <w:rPr>
          <w:rFonts w:cs="Tahoma"/>
        </w:rPr>
        <w:t xml:space="preserve"> a v případě PÚ N1.01 </w:t>
      </w:r>
      <w:r>
        <w:t>také</w:t>
      </w:r>
      <w:r w:rsidR="007E21FB">
        <w:t xml:space="preserve"> </w:t>
      </w:r>
      <w:r w:rsidRPr="000805C6">
        <w:t>nuceně</w:t>
      </w:r>
      <w:r>
        <w:t xml:space="preserve"> VZT </w:t>
      </w:r>
      <w:r w:rsidRPr="005B5FAD">
        <w:t>plechovým</w:t>
      </w:r>
      <w:r>
        <w:t xml:space="preserve"> potrubím vedeným nad minerálními kazetovými podhledy a napojeným na rekuperační jednotky umístěné na střeše</w:t>
      </w:r>
      <w:r w:rsidRPr="000805C6">
        <w:t>.</w:t>
      </w:r>
      <w:r>
        <w:t xml:space="preserve"> Střešní plášť je v provedení B</w:t>
      </w:r>
      <w:r>
        <w:rPr>
          <w:vertAlign w:val="subscript"/>
        </w:rPr>
        <w:t>ROOF</w:t>
      </w:r>
      <w:r>
        <w:t>(t3).</w:t>
      </w:r>
      <w:r w:rsidRPr="000805C6">
        <w:t xml:space="preserve"> </w:t>
      </w:r>
      <w:r>
        <w:t>Potrubí</w:t>
      </w:r>
      <w:r w:rsidRPr="000805C6">
        <w:rPr>
          <w:rFonts w:cs="Tahoma"/>
        </w:rPr>
        <w:t xml:space="preserve"> </w:t>
      </w:r>
      <w:r>
        <w:rPr>
          <w:rFonts w:cs="Tahoma"/>
        </w:rPr>
        <w:t>ne</w:t>
      </w:r>
      <w:r w:rsidRPr="000805C6">
        <w:rPr>
          <w:rFonts w:cs="Tahoma"/>
        </w:rPr>
        <w:t>prochází požárně dělícími konstrukcemi</w:t>
      </w:r>
      <w:r>
        <w:rPr>
          <w:rFonts w:cs="Tahoma"/>
        </w:rPr>
        <w:t xml:space="preserve"> a potrubí prochází pouze v rámci jednoho PÚ. V</w:t>
      </w:r>
      <w:r w:rsidRPr="000805C6">
        <w:rPr>
          <w:rFonts w:cs="Tahoma"/>
        </w:rPr>
        <w:t>yús</w:t>
      </w:r>
      <w:r>
        <w:rPr>
          <w:rFonts w:cs="Tahoma"/>
        </w:rPr>
        <w:t>tění je provedeno</w:t>
      </w:r>
      <w:r w:rsidRPr="000805C6">
        <w:rPr>
          <w:rFonts w:cs="Tahoma"/>
        </w:rPr>
        <w:t xml:space="preserve"> nad střechu objektu</w:t>
      </w:r>
      <w:r w:rsidR="007E21FB">
        <w:rPr>
          <w:rFonts w:cs="Tahoma"/>
        </w:rPr>
        <w:t>.</w:t>
      </w:r>
    </w:p>
    <w:p w14:paraId="645301F1" w14:textId="77777777" w:rsidR="00B30166" w:rsidRDefault="00B30166" w:rsidP="00B30166">
      <w:r w:rsidRPr="000805C6">
        <w:t>V řešeném objektu nedochází k prostupům VZT potrubí požárně dělícími konstrukcemi, které by vyžadovaly instalaci požárních klapek ve smyslu čl.4.2.1 ČSN 73 0872.</w:t>
      </w:r>
    </w:p>
    <w:p w14:paraId="2F2271E3" w14:textId="77777777" w:rsidR="00345372" w:rsidRPr="00BC68F9" w:rsidRDefault="00345372" w:rsidP="00345372"/>
    <w:p w14:paraId="5777DF04" w14:textId="77777777" w:rsidR="004968F7" w:rsidRPr="00BC68F9" w:rsidRDefault="00394B00" w:rsidP="00345372">
      <w:pPr>
        <w:pStyle w:val="Nadpis3"/>
      </w:pPr>
      <w:bookmarkStart w:id="61" w:name="_Toc33786131"/>
      <w:r w:rsidRPr="00BC68F9">
        <w:t xml:space="preserve">10.4 </w:t>
      </w:r>
      <w:r w:rsidR="004968F7" w:rsidRPr="00BC68F9">
        <w:t>Elektroinstalace</w:t>
      </w:r>
      <w:bookmarkEnd w:id="60"/>
      <w:bookmarkEnd w:id="61"/>
    </w:p>
    <w:p w14:paraId="1A945FA3" w14:textId="77777777" w:rsidR="00DB19E6" w:rsidRDefault="008E401D" w:rsidP="008E401D">
      <w:pPr>
        <w:rPr>
          <w:rFonts w:cs="Tahoma"/>
        </w:rPr>
      </w:pPr>
      <w:r w:rsidRPr="00BC68F9">
        <w:rPr>
          <w:rFonts w:cs="Tahoma"/>
        </w:rPr>
        <w:t xml:space="preserve">ÚC mají nouzové osvětlení (autonomní svítidla) funkční po dobu alespoň </w:t>
      </w:r>
      <w:r w:rsidR="00C61943" w:rsidRPr="00BC68F9">
        <w:rPr>
          <w:rFonts w:cs="Tahoma"/>
        </w:rPr>
        <w:t>15</w:t>
      </w:r>
      <w:r w:rsidRPr="00BC68F9">
        <w:rPr>
          <w:rFonts w:cs="Tahoma"/>
        </w:rPr>
        <w:t xml:space="preserve">min. splňující požadavky ČSN EN 1838. </w:t>
      </w:r>
    </w:p>
    <w:p w14:paraId="0AB75F45" w14:textId="7F0E0A66" w:rsidR="00DB19E6" w:rsidRPr="00025DF1" w:rsidRDefault="00DB19E6" w:rsidP="00DB19E6">
      <w:pPr>
        <w:rPr>
          <w:rFonts w:cs="Tahoma"/>
        </w:rPr>
      </w:pPr>
      <w:r w:rsidRPr="00025DF1">
        <w:rPr>
          <w:rFonts w:cs="Tahoma"/>
        </w:rPr>
        <w:t xml:space="preserve">Uvnitř </w:t>
      </w:r>
      <w:r w:rsidR="00B30166" w:rsidRPr="00025DF1">
        <w:rPr>
          <w:rFonts w:cs="Tahoma"/>
        </w:rPr>
        <w:t>objektu</w:t>
      </w:r>
      <w:r w:rsidRPr="00025DF1">
        <w:rPr>
          <w:rFonts w:cs="Tahoma"/>
        </w:rPr>
        <w:t xml:space="preserve"> v </w:t>
      </w:r>
      <w:r w:rsidR="00B30166" w:rsidRPr="00025DF1">
        <w:rPr>
          <w:rFonts w:cs="Tahoma"/>
        </w:rPr>
        <w:t>čekárně</w:t>
      </w:r>
      <w:r w:rsidRPr="00025DF1">
        <w:rPr>
          <w:rFonts w:cs="Tahoma"/>
        </w:rPr>
        <w:t xml:space="preserve"> (</w:t>
      </w:r>
      <w:r w:rsidR="00B30166" w:rsidRPr="00025DF1">
        <w:rPr>
          <w:rFonts w:cs="Tahoma"/>
        </w:rPr>
        <w:t>109</w:t>
      </w:r>
      <w:r w:rsidRPr="00025DF1">
        <w:rPr>
          <w:rFonts w:cs="Tahoma"/>
        </w:rPr>
        <w:t xml:space="preserve">) je instalován prvek „TOTAL STOP“ pro vypínání elektrické energie při případných požárech a mimořádných událostech. </w:t>
      </w:r>
    </w:p>
    <w:p w14:paraId="43E030A7" w14:textId="6029E2DD" w:rsidR="00DB19E6" w:rsidRDefault="00025DF1" w:rsidP="00DB19E6">
      <w:pPr>
        <w:rPr>
          <w:rFonts w:cs="Tahoma"/>
        </w:rPr>
      </w:pPr>
      <w:r w:rsidRPr="00025DF1">
        <w:rPr>
          <w:rFonts w:cs="Tahoma"/>
        </w:rPr>
        <w:t>Tento</w:t>
      </w:r>
      <w:r w:rsidR="00DB19E6" w:rsidRPr="00025DF1">
        <w:rPr>
          <w:rFonts w:cs="Tahoma"/>
        </w:rPr>
        <w:t xml:space="preserve"> prv</w:t>
      </w:r>
      <w:r w:rsidRPr="00025DF1">
        <w:rPr>
          <w:rFonts w:cs="Tahoma"/>
        </w:rPr>
        <w:t>e</w:t>
      </w:r>
      <w:r w:rsidR="00DB19E6" w:rsidRPr="00025DF1">
        <w:rPr>
          <w:rFonts w:cs="Tahoma"/>
        </w:rPr>
        <w:t>k vypnutí j</w:t>
      </w:r>
      <w:r w:rsidRPr="00025DF1">
        <w:rPr>
          <w:rFonts w:cs="Tahoma"/>
        </w:rPr>
        <w:t>e</w:t>
      </w:r>
      <w:r w:rsidR="00DB19E6" w:rsidRPr="00025DF1">
        <w:rPr>
          <w:rFonts w:cs="Tahoma"/>
        </w:rPr>
        <w:t xml:space="preserve"> chráněn</w:t>
      </w:r>
      <w:r w:rsidRPr="00025DF1">
        <w:rPr>
          <w:rFonts w:cs="Tahoma"/>
        </w:rPr>
        <w:t>ý</w:t>
      </w:r>
      <w:r w:rsidR="00DB19E6" w:rsidRPr="00025DF1">
        <w:rPr>
          <w:rFonts w:cs="Tahoma"/>
        </w:rPr>
        <w:t xml:space="preserve"> proti neoprávněnému či nechtěnému použití, </w:t>
      </w:r>
      <w:r w:rsidRPr="00025DF1">
        <w:rPr>
          <w:rFonts w:cs="Tahoma"/>
        </w:rPr>
        <w:t>je</w:t>
      </w:r>
      <w:r w:rsidR="00DB19E6" w:rsidRPr="00025DF1">
        <w:rPr>
          <w:rFonts w:cs="Tahoma"/>
        </w:rPr>
        <w:t xml:space="preserve"> označen textovou tabulkou „TOTAL STOP“ a kabely k t</w:t>
      </w:r>
      <w:r w:rsidRPr="00025DF1">
        <w:rPr>
          <w:rFonts w:cs="Tahoma"/>
        </w:rPr>
        <w:t>o</w:t>
      </w:r>
      <w:r w:rsidR="00DB19E6" w:rsidRPr="00025DF1">
        <w:rPr>
          <w:rFonts w:cs="Tahoma"/>
        </w:rPr>
        <w:t>m</w:t>
      </w:r>
      <w:r w:rsidRPr="00025DF1">
        <w:rPr>
          <w:rFonts w:cs="Tahoma"/>
        </w:rPr>
        <w:t>u</w:t>
      </w:r>
      <w:r w:rsidR="00DB19E6" w:rsidRPr="00025DF1">
        <w:rPr>
          <w:rFonts w:cs="Tahoma"/>
        </w:rPr>
        <w:t>to prvk</w:t>
      </w:r>
      <w:r w:rsidRPr="00025DF1">
        <w:rPr>
          <w:rFonts w:cs="Tahoma"/>
        </w:rPr>
        <w:t>u</w:t>
      </w:r>
      <w:r w:rsidR="00DB19E6" w:rsidRPr="00025DF1">
        <w:rPr>
          <w:rFonts w:cs="Tahoma"/>
        </w:rPr>
        <w:t xml:space="preserve"> jsou vedeny</w:t>
      </w:r>
      <w:r w:rsidR="00DB19E6" w:rsidRPr="002868C8">
        <w:rPr>
          <w:rFonts w:cs="Tahoma"/>
        </w:rPr>
        <w:t xml:space="preserve"> v drážkách stěn s krytím omítkou minimální tloušťky 10mm. Případné volně vedené kabely mají třídu funkčnosti P15-R a třídu reakce na oheň B2</w:t>
      </w:r>
      <w:r w:rsidR="00DB19E6" w:rsidRPr="002868C8">
        <w:rPr>
          <w:rFonts w:cs="Tahoma"/>
          <w:vertAlign w:val="subscript"/>
        </w:rPr>
        <w:t>ca</w:t>
      </w:r>
      <w:r w:rsidR="00DB19E6" w:rsidRPr="002868C8">
        <w:rPr>
          <w:rFonts w:cs="Tahoma"/>
        </w:rPr>
        <w:t>-s1-d0. Ochrana řešeného objektu před atmosférickou elektřinou je provedena dle ČSN EN 62 305</w:t>
      </w:r>
    </w:p>
    <w:p w14:paraId="61FE0B42" w14:textId="41F12D06" w:rsidR="008E401D" w:rsidRPr="00BC68F9" w:rsidRDefault="008E401D" w:rsidP="008E401D">
      <w:pPr>
        <w:rPr>
          <w:rFonts w:cs="Tahoma"/>
        </w:rPr>
      </w:pPr>
      <w:r w:rsidRPr="00BC68F9">
        <w:rPr>
          <w:rFonts w:cs="Tahoma"/>
        </w:rPr>
        <w:t xml:space="preserve">Elektroinstalace posuzovaných PÚ musí být navržena v souladu s ČSN 33 2000 dle stanovení vnějších vlivů. </w:t>
      </w:r>
    </w:p>
    <w:p w14:paraId="37C062DF" w14:textId="77777777" w:rsidR="00DF3535" w:rsidRPr="00BC68F9" w:rsidRDefault="00DF3535" w:rsidP="007470C7">
      <w:pPr>
        <w:pStyle w:val="Zkladntext-prvnodsazen"/>
        <w:ind w:firstLine="0"/>
        <w:rPr>
          <w:color w:val="000000"/>
        </w:rPr>
      </w:pPr>
    </w:p>
    <w:p w14:paraId="6A9DD2DC" w14:textId="77777777" w:rsidR="002A1065" w:rsidRPr="00BC68F9" w:rsidRDefault="002A1065" w:rsidP="007470C7">
      <w:pPr>
        <w:pStyle w:val="Zkladntext-prvnodsazen"/>
        <w:ind w:firstLine="0"/>
        <w:rPr>
          <w:color w:val="000000"/>
        </w:rPr>
      </w:pPr>
    </w:p>
    <w:p w14:paraId="43AF378F" w14:textId="795DE6B1" w:rsidR="00A25961" w:rsidRDefault="002E4AA4" w:rsidP="00476148">
      <w:pPr>
        <w:pStyle w:val="Nadpis2"/>
      </w:pPr>
      <w:bookmarkStart w:id="62" w:name="_Toc506487484"/>
      <w:bookmarkStart w:id="63" w:name="_Toc33786132"/>
      <w:r w:rsidRPr="00BC68F9">
        <w:t>11. P</w:t>
      </w:r>
      <w:r w:rsidR="00FF37A6" w:rsidRPr="00BC68F9">
        <w:t>ožadavky</w:t>
      </w:r>
      <w:r w:rsidR="00A25961" w:rsidRPr="00BC68F9">
        <w:t xml:space="preserve"> pro hašení požáru a záchranné práce</w:t>
      </w:r>
      <w:bookmarkEnd w:id="62"/>
      <w:bookmarkEnd w:id="63"/>
    </w:p>
    <w:p w14:paraId="2268181A" w14:textId="5122DDBE" w:rsidR="008A332F" w:rsidRDefault="008A332F" w:rsidP="008A332F"/>
    <w:p w14:paraId="41A1A4EE" w14:textId="2EBE3596" w:rsidR="008A332F" w:rsidRPr="008A332F" w:rsidRDefault="008A332F" w:rsidP="008A332F">
      <w:pPr>
        <w:pStyle w:val="Nadpis3"/>
      </w:pPr>
      <w:bookmarkStart w:id="64" w:name="_Toc33786133"/>
      <w:r>
        <w:t>11.1 Přístupové komunikace</w:t>
      </w:r>
      <w:bookmarkEnd w:id="64"/>
    </w:p>
    <w:p w14:paraId="33F34988" w14:textId="430B8C2E" w:rsidR="00AA7E92" w:rsidRDefault="00D22AA2" w:rsidP="008A332F">
      <w:pPr>
        <w:spacing w:line="240" w:lineRule="atLeast"/>
        <w:rPr>
          <w:rFonts w:cs="Tahoma"/>
        </w:rPr>
      </w:pPr>
      <w:r w:rsidRPr="00BC68F9">
        <w:rPr>
          <w:rFonts w:cs="Tahoma"/>
        </w:rPr>
        <w:t>Příjezd k řešenému objektu je zajištěn d</w:t>
      </w:r>
      <w:r w:rsidR="00476148" w:rsidRPr="00BC68F9">
        <w:rPr>
          <w:rFonts w:cs="Tahoma"/>
        </w:rPr>
        <w:t xml:space="preserve">le čl.12.2.1 ČSN 73 0802 </w:t>
      </w:r>
      <w:r w:rsidR="002E4AA4" w:rsidRPr="00BC68F9">
        <w:rPr>
          <w:rFonts w:cs="Tahoma"/>
        </w:rPr>
        <w:t xml:space="preserve">po stávající průjezdné </w:t>
      </w:r>
      <w:r w:rsidR="00B30166">
        <w:rPr>
          <w:rFonts w:cs="Tahoma"/>
        </w:rPr>
        <w:t>dvoupruhové</w:t>
      </w:r>
      <w:r w:rsidR="002E4AA4" w:rsidRPr="00BC68F9">
        <w:rPr>
          <w:rFonts w:cs="Tahoma"/>
        </w:rPr>
        <w:t xml:space="preserve"> komunikaci </w:t>
      </w:r>
      <w:r w:rsidR="00B30166">
        <w:rPr>
          <w:rFonts w:cs="Tahoma"/>
        </w:rPr>
        <w:t xml:space="preserve">– ul. Astronautů </w:t>
      </w:r>
      <w:r w:rsidR="008E401D" w:rsidRPr="00BC68F9">
        <w:rPr>
          <w:rFonts w:cs="Tahoma"/>
        </w:rPr>
        <w:t>a dále po</w:t>
      </w:r>
      <w:r w:rsidR="00B30166">
        <w:rPr>
          <w:rFonts w:cs="Tahoma"/>
        </w:rPr>
        <w:t xml:space="preserve"> dvoupruhové</w:t>
      </w:r>
      <w:r w:rsidR="008E401D" w:rsidRPr="00BC68F9">
        <w:rPr>
          <w:rFonts w:cs="Tahoma"/>
        </w:rPr>
        <w:t xml:space="preserve"> příjezdové cestě </w:t>
      </w:r>
      <w:r w:rsidR="00B30166">
        <w:rPr>
          <w:rFonts w:cs="Tahoma"/>
        </w:rPr>
        <w:t xml:space="preserve">areálu </w:t>
      </w:r>
      <w:r w:rsidR="00025DF1">
        <w:rPr>
          <w:rFonts w:cs="Tahoma"/>
        </w:rPr>
        <w:t>nemocnice s poliklinikou</w:t>
      </w:r>
      <w:r w:rsidR="008E401D" w:rsidRPr="00BC68F9">
        <w:rPr>
          <w:rFonts w:cs="Tahoma"/>
        </w:rPr>
        <w:t xml:space="preserve"> </w:t>
      </w:r>
      <w:r w:rsidR="001C011E" w:rsidRPr="00025DF1">
        <w:rPr>
          <w:rFonts w:cs="Tahoma"/>
        </w:rPr>
        <w:t>do vzdálenosti</w:t>
      </w:r>
      <w:r w:rsidR="001C011E">
        <w:rPr>
          <w:rFonts w:cs="Tahoma"/>
        </w:rPr>
        <w:t xml:space="preserve"> </w:t>
      </w:r>
      <w:r w:rsidR="00B30166">
        <w:rPr>
          <w:rFonts w:cs="Tahoma"/>
        </w:rPr>
        <w:t>2</w:t>
      </w:r>
      <w:r w:rsidRPr="00BC68F9">
        <w:rPr>
          <w:rFonts w:cs="Tahoma"/>
        </w:rPr>
        <w:t xml:space="preserve">m od </w:t>
      </w:r>
      <w:r w:rsidR="009F0438" w:rsidRPr="00BC68F9">
        <w:rPr>
          <w:rFonts w:cs="Tahoma"/>
        </w:rPr>
        <w:t>vstup</w:t>
      </w:r>
      <w:r w:rsidR="002E4AA4" w:rsidRPr="00BC68F9">
        <w:rPr>
          <w:rFonts w:cs="Tahoma"/>
        </w:rPr>
        <w:t>u</w:t>
      </w:r>
      <w:r w:rsidRPr="00BC68F9">
        <w:rPr>
          <w:rFonts w:cs="Tahoma"/>
        </w:rPr>
        <w:t xml:space="preserve"> do </w:t>
      </w:r>
      <w:r w:rsidR="00025DF1">
        <w:rPr>
          <w:rFonts w:cs="Tahoma"/>
        </w:rPr>
        <w:t>nemocnice s poliklinikou</w:t>
      </w:r>
      <w:r w:rsidR="00B30166">
        <w:rPr>
          <w:rFonts w:cs="Tahoma"/>
        </w:rPr>
        <w:t>, které řešený objekt slouží jako doplňková stavba</w:t>
      </w:r>
      <w:r w:rsidR="009F0438" w:rsidRPr="00BC68F9">
        <w:rPr>
          <w:rFonts w:cs="Tahoma"/>
        </w:rPr>
        <w:t xml:space="preserve">. </w:t>
      </w:r>
      <w:r w:rsidR="00854647" w:rsidRPr="00BC68F9">
        <w:rPr>
          <w:rFonts w:cs="Tahoma"/>
        </w:rPr>
        <w:t>Vnitřní zásahové cesty není nutné navrhovat, řešení a umístění objektu umožňuje účinné</w:t>
      </w:r>
      <w:r w:rsidR="001E16D9" w:rsidRPr="00BC68F9">
        <w:rPr>
          <w:rFonts w:cs="Tahoma"/>
        </w:rPr>
        <w:t xml:space="preserve"> vedení zásahu z vnější strany.</w:t>
      </w:r>
      <w:r w:rsidR="008A332F" w:rsidRPr="008A332F">
        <w:rPr>
          <w:rFonts w:cs="Tahoma"/>
          <w:szCs w:val="24"/>
        </w:rPr>
        <w:t xml:space="preserve"> </w:t>
      </w:r>
    </w:p>
    <w:p w14:paraId="6ADE3927" w14:textId="77777777" w:rsidR="008A332F" w:rsidRPr="002868C8" w:rsidRDefault="008A332F" w:rsidP="008A332F">
      <w:pPr>
        <w:pStyle w:val="Nadpis3"/>
      </w:pPr>
      <w:bookmarkStart w:id="65" w:name="_Toc520391339"/>
      <w:bookmarkStart w:id="66" w:name="_Toc11848253"/>
      <w:bookmarkStart w:id="67" w:name="_Toc33786134"/>
      <w:r w:rsidRPr="002868C8">
        <w:lastRenderedPageBreak/>
        <w:t>11.2 Nástupní plochy</w:t>
      </w:r>
      <w:bookmarkEnd w:id="65"/>
      <w:bookmarkEnd w:id="66"/>
      <w:bookmarkEnd w:id="67"/>
    </w:p>
    <w:p w14:paraId="6A437790" w14:textId="77777777" w:rsidR="008A332F" w:rsidRPr="002868C8" w:rsidRDefault="008A332F" w:rsidP="008A332F">
      <w:r w:rsidRPr="002868C8">
        <w:t xml:space="preserve">Nástupní plochy není nutné navrhovat  - požární výška objektu </w:t>
      </w:r>
      <w:r w:rsidRPr="002868C8">
        <w:rPr>
          <w:i/>
        </w:rPr>
        <w:t>h</w:t>
      </w:r>
      <w:r w:rsidRPr="002868C8">
        <w:t xml:space="preserve"> </w:t>
      </w:r>
      <w:r w:rsidRPr="002868C8">
        <w:rPr>
          <w:lang w:val="en-US"/>
        </w:rPr>
        <w:t>&lt;</w:t>
      </w:r>
      <w:r w:rsidRPr="002868C8">
        <w:t xml:space="preserve"> 6m.</w:t>
      </w:r>
    </w:p>
    <w:p w14:paraId="1758C56B" w14:textId="2D0D9994" w:rsidR="007865B2" w:rsidRDefault="007865B2" w:rsidP="00D22AA2">
      <w:pPr>
        <w:rPr>
          <w:rFonts w:cs="Tahoma"/>
        </w:rPr>
      </w:pPr>
    </w:p>
    <w:p w14:paraId="5B934703" w14:textId="77777777" w:rsidR="008A332F" w:rsidRPr="002868C8" w:rsidRDefault="008A332F" w:rsidP="008A332F">
      <w:pPr>
        <w:pStyle w:val="Nadpis3"/>
      </w:pPr>
      <w:bookmarkStart w:id="68" w:name="_Toc520391340"/>
      <w:bookmarkStart w:id="69" w:name="_Toc11848254"/>
      <w:bookmarkStart w:id="70" w:name="_Toc33786135"/>
      <w:r w:rsidRPr="002868C8">
        <w:t>11.3 Vnitřní zásahové cesty</w:t>
      </w:r>
      <w:bookmarkEnd w:id="68"/>
      <w:bookmarkEnd w:id="69"/>
      <w:bookmarkEnd w:id="70"/>
    </w:p>
    <w:p w14:paraId="7DC98693" w14:textId="471D8CC5" w:rsidR="008A332F" w:rsidRDefault="008A332F" w:rsidP="008A332F">
      <w:r w:rsidRPr="002868C8">
        <w:t>Dle ČSN 73 0835 ani ČSN 73 0802 není vnitřní zásahová cesta požadována.</w:t>
      </w:r>
    </w:p>
    <w:p w14:paraId="53AE3363" w14:textId="5CF6444A" w:rsidR="008A332F" w:rsidRDefault="008A332F" w:rsidP="008A332F"/>
    <w:p w14:paraId="21BD6EC5" w14:textId="77777777" w:rsidR="008A332F" w:rsidRPr="002868C8" w:rsidRDefault="008A332F" w:rsidP="008A332F">
      <w:pPr>
        <w:pStyle w:val="Nadpis3"/>
      </w:pPr>
      <w:bookmarkStart w:id="71" w:name="_Toc520391341"/>
      <w:bookmarkStart w:id="72" w:name="_Toc11848255"/>
      <w:bookmarkStart w:id="73" w:name="_Toc33786136"/>
      <w:r w:rsidRPr="002868C8">
        <w:t>11.4 Vnější zásahové cesty</w:t>
      </w:r>
      <w:bookmarkEnd w:id="71"/>
      <w:bookmarkEnd w:id="72"/>
      <w:bookmarkEnd w:id="73"/>
      <w:r w:rsidRPr="002868C8">
        <w:t xml:space="preserve"> </w:t>
      </w:r>
    </w:p>
    <w:p w14:paraId="7B4F2E5D" w14:textId="44976E12" w:rsidR="008A332F" w:rsidRPr="002868C8" w:rsidRDefault="008A332F" w:rsidP="008A332F">
      <w:pPr>
        <w:rPr>
          <w:rFonts w:cs="Tahoma"/>
          <w:szCs w:val="24"/>
        </w:rPr>
      </w:pPr>
      <w:r w:rsidRPr="002868C8">
        <w:rPr>
          <w:rFonts w:cs="Tahoma"/>
          <w:szCs w:val="24"/>
        </w:rPr>
        <w:t xml:space="preserve">Na střechu </w:t>
      </w:r>
      <w:r>
        <w:rPr>
          <w:rFonts w:cs="Tahoma"/>
          <w:szCs w:val="24"/>
        </w:rPr>
        <w:t>objektu</w:t>
      </w:r>
      <w:r w:rsidRPr="002868C8">
        <w:rPr>
          <w:rFonts w:cs="Tahoma"/>
          <w:szCs w:val="24"/>
        </w:rPr>
        <w:t xml:space="preserve"> je umožněn přístup dvěma požárními žebříky</w:t>
      </w:r>
      <w:r>
        <w:rPr>
          <w:rFonts w:cs="Tahoma"/>
          <w:szCs w:val="24"/>
        </w:rPr>
        <w:t xml:space="preserve"> </w:t>
      </w:r>
      <w:r w:rsidRPr="001C0000">
        <w:rPr>
          <w:rFonts w:cs="Tahoma"/>
          <w:szCs w:val="24"/>
        </w:rPr>
        <w:t>navrženým</w:t>
      </w:r>
      <w:r>
        <w:rPr>
          <w:rFonts w:cs="Tahoma"/>
          <w:szCs w:val="24"/>
        </w:rPr>
        <w:t>i</w:t>
      </w:r>
      <w:r w:rsidRPr="001C0000">
        <w:rPr>
          <w:rFonts w:cs="Tahoma"/>
          <w:szCs w:val="24"/>
        </w:rPr>
        <w:t xml:space="preserve"> podle zásad ČSN 74 3282</w:t>
      </w:r>
      <w:r w:rsidRPr="002868C8">
        <w:rPr>
          <w:rFonts w:cs="Tahoma"/>
          <w:szCs w:val="24"/>
        </w:rPr>
        <w:t xml:space="preserve">. U každého žebříku slouží jeden </w:t>
      </w:r>
      <w:proofErr w:type="spellStart"/>
      <w:r w:rsidRPr="002868C8">
        <w:rPr>
          <w:rFonts w:cs="Tahoma"/>
          <w:szCs w:val="24"/>
        </w:rPr>
        <w:t>štěřín</w:t>
      </w:r>
      <w:proofErr w:type="spellEnd"/>
      <w:r w:rsidRPr="002868C8">
        <w:rPr>
          <w:rFonts w:cs="Tahoma"/>
          <w:szCs w:val="24"/>
        </w:rPr>
        <w:t xml:space="preserve"> zároveň jako suchovod.</w:t>
      </w:r>
    </w:p>
    <w:p w14:paraId="6EA6B73A" w14:textId="77777777" w:rsidR="008A332F" w:rsidRPr="00BC68F9" w:rsidRDefault="008A332F" w:rsidP="008A332F">
      <w:pPr>
        <w:rPr>
          <w:rFonts w:cs="Tahoma"/>
        </w:rPr>
      </w:pPr>
    </w:p>
    <w:p w14:paraId="439A59A3" w14:textId="77777777" w:rsidR="001325D8" w:rsidRPr="00BC68F9" w:rsidRDefault="001325D8" w:rsidP="00D22AA2">
      <w:pPr>
        <w:rPr>
          <w:rFonts w:cs="Tahoma"/>
        </w:rPr>
      </w:pPr>
    </w:p>
    <w:p w14:paraId="136D8BCC" w14:textId="77777777" w:rsidR="00A25961" w:rsidRPr="00BC68F9" w:rsidRDefault="00631816" w:rsidP="00476148">
      <w:pPr>
        <w:pStyle w:val="Nadpis1"/>
      </w:pPr>
      <w:bookmarkStart w:id="74" w:name="_Toc506487485"/>
      <w:bookmarkStart w:id="75" w:name="_Toc33786137"/>
      <w:r w:rsidRPr="00BC68F9">
        <w:t>Závěr</w:t>
      </w:r>
      <w:bookmarkEnd w:id="74"/>
      <w:bookmarkEnd w:id="75"/>
    </w:p>
    <w:p w14:paraId="6C98D2D2" w14:textId="0205D5EA" w:rsidR="00A25961" w:rsidRPr="00BC68F9" w:rsidRDefault="00A25961" w:rsidP="00631816">
      <w:pPr>
        <w:pStyle w:val="Zkladntext3"/>
        <w:rPr>
          <w:rFonts w:ascii="Tahoma" w:hAnsi="Tahoma" w:cs="Tahoma"/>
          <w:iCs/>
        </w:rPr>
      </w:pPr>
      <w:r w:rsidRPr="00BC68F9">
        <w:rPr>
          <w:rFonts w:ascii="Tahoma" w:hAnsi="Tahoma" w:cs="Tahoma"/>
          <w:iCs/>
        </w:rPr>
        <w:t>Za předpokladu dodržení ustanovení tohoto požárně bezpečnostního řešení stavby vyhoví řešený objekt</w:t>
      </w:r>
      <w:r w:rsidR="00D255EC" w:rsidRPr="00BC68F9">
        <w:rPr>
          <w:rFonts w:ascii="Tahoma" w:hAnsi="Tahoma" w:cs="Tahoma"/>
          <w:iCs/>
        </w:rPr>
        <w:t xml:space="preserve"> vyhl.</w:t>
      </w:r>
      <w:r w:rsidRPr="00BC68F9">
        <w:rPr>
          <w:rFonts w:ascii="Tahoma" w:hAnsi="Tahoma" w:cs="Tahoma"/>
          <w:iCs/>
        </w:rPr>
        <w:t>č.</w:t>
      </w:r>
      <w:r w:rsidR="00E303C2" w:rsidRPr="00BC68F9">
        <w:rPr>
          <w:rFonts w:ascii="Tahoma" w:hAnsi="Tahoma" w:cs="Tahoma"/>
          <w:iCs/>
        </w:rPr>
        <w:t xml:space="preserve"> </w:t>
      </w:r>
      <w:r w:rsidRPr="00BC68F9">
        <w:rPr>
          <w:rFonts w:ascii="Tahoma" w:hAnsi="Tahoma" w:cs="Tahoma"/>
          <w:iCs/>
        </w:rPr>
        <w:t>23/2008</w:t>
      </w:r>
      <w:r w:rsidR="00E303C2" w:rsidRPr="00BC68F9">
        <w:rPr>
          <w:rFonts w:ascii="Tahoma" w:hAnsi="Tahoma" w:cs="Tahoma"/>
          <w:iCs/>
        </w:rPr>
        <w:t xml:space="preserve"> </w:t>
      </w:r>
      <w:r w:rsidRPr="00BC68F9">
        <w:rPr>
          <w:rFonts w:ascii="Tahoma" w:hAnsi="Tahoma" w:cs="Tahoma"/>
          <w:iCs/>
        </w:rPr>
        <w:t>Sb.</w:t>
      </w:r>
      <w:r w:rsidR="00E303C2" w:rsidRPr="00BC68F9">
        <w:rPr>
          <w:rFonts w:ascii="Tahoma" w:hAnsi="Tahoma" w:cs="Tahoma"/>
          <w:iCs/>
        </w:rPr>
        <w:t xml:space="preserve"> ve znění</w:t>
      </w:r>
      <w:r w:rsidR="00D255EC" w:rsidRPr="00BC68F9">
        <w:rPr>
          <w:rFonts w:ascii="Tahoma" w:hAnsi="Tahoma" w:cs="Tahoma"/>
          <w:iCs/>
        </w:rPr>
        <w:t xml:space="preserve"> </w:t>
      </w:r>
      <w:r w:rsidR="00446118" w:rsidRPr="00BC68F9">
        <w:rPr>
          <w:rFonts w:ascii="Tahoma" w:hAnsi="Tahoma" w:cs="Tahoma"/>
          <w:iCs/>
        </w:rPr>
        <w:t>pozdějších předpisů</w:t>
      </w:r>
      <w:r w:rsidRPr="00BC68F9">
        <w:rPr>
          <w:rFonts w:ascii="Tahoma" w:hAnsi="Tahoma" w:cs="Tahoma"/>
          <w:iCs/>
        </w:rPr>
        <w:t xml:space="preserve"> a dotčeným normám z oboru požární </w:t>
      </w:r>
      <w:r w:rsidR="00446118" w:rsidRPr="00BC68F9">
        <w:rPr>
          <w:rFonts w:ascii="Tahoma" w:hAnsi="Tahoma" w:cs="Tahoma"/>
          <w:iCs/>
        </w:rPr>
        <w:t>bezpečnosti staveb</w:t>
      </w:r>
      <w:r w:rsidRPr="00BC68F9">
        <w:rPr>
          <w:rFonts w:ascii="Tahoma" w:hAnsi="Tahoma" w:cs="Tahoma"/>
          <w:iCs/>
        </w:rPr>
        <w:t>.</w:t>
      </w:r>
    </w:p>
    <w:p w14:paraId="34EC1D05" w14:textId="61220655" w:rsidR="008A530E" w:rsidRPr="00BC68F9" w:rsidRDefault="008A530E" w:rsidP="00631816">
      <w:pPr>
        <w:pStyle w:val="Zkladntext3"/>
        <w:rPr>
          <w:rFonts w:ascii="Tahoma" w:hAnsi="Tahoma" w:cs="Tahoma"/>
          <w:iCs/>
        </w:rPr>
      </w:pPr>
    </w:p>
    <w:p w14:paraId="7159E097" w14:textId="7C5D6F10" w:rsidR="008A530E" w:rsidRDefault="008A530E" w:rsidP="00631816">
      <w:pPr>
        <w:pStyle w:val="Zkladntext3"/>
        <w:rPr>
          <w:rFonts w:ascii="Tahoma" w:hAnsi="Tahoma" w:cs="Tahoma"/>
          <w:iCs/>
        </w:rPr>
      </w:pPr>
    </w:p>
    <w:p w14:paraId="277AB39F" w14:textId="2949A983" w:rsidR="00B30166" w:rsidRDefault="00B30166" w:rsidP="00631816">
      <w:pPr>
        <w:pStyle w:val="Zkladntext3"/>
        <w:rPr>
          <w:rFonts w:ascii="Tahoma" w:hAnsi="Tahoma" w:cs="Tahoma"/>
          <w:iCs/>
        </w:rPr>
      </w:pPr>
    </w:p>
    <w:p w14:paraId="09F8DCC3" w14:textId="786E33CF" w:rsidR="00B30166" w:rsidRDefault="00B30166" w:rsidP="00631816">
      <w:pPr>
        <w:pStyle w:val="Zkladntext3"/>
        <w:rPr>
          <w:rFonts w:ascii="Tahoma" w:hAnsi="Tahoma" w:cs="Tahoma"/>
          <w:iCs/>
        </w:rPr>
      </w:pPr>
    </w:p>
    <w:p w14:paraId="36C6916C" w14:textId="7ADFB4CF" w:rsidR="00B30166" w:rsidRDefault="00B30166" w:rsidP="00631816">
      <w:pPr>
        <w:pStyle w:val="Zkladntext3"/>
        <w:rPr>
          <w:rFonts w:ascii="Tahoma" w:hAnsi="Tahoma" w:cs="Tahoma"/>
          <w:iCs/>
        </w:rPr>
      </w:pPr>
    </w:p>
    <w:p w14:paraId="7328504C" w14:textId="6C9D7169" w:rsidR="0083759D" w:rsidRDefault="0083759D" w:rsidP="00631816">
      <w:pPr>
        <w:pStyle w:val="Zkladntext3"/>
        <w:rPr>
          <w:rFonts w:ascii="Tahoma" w:hAnsi="Tahoma" w:cs="Tahoma"/>
          <w:iCs/>
        </w:rPr>
      </w:pPr>
    </w:p>
    <w:p w14:paraId="6F14C872" w14:textId="0B5AAEA2" w:rsidR="0083759D" w:rsidRDefault="0083759D" w:rsidP="00631816">
      <w:pPr>
        <w:pStyle w:val="Zkladntext3"/>
        <w:rPr>
          <w:rFonts w:ascii="Tahoma" w:hAnsi="Tahoma" w:cs="Tahoma"/>
          <w:iCs/>
        </w:rPr>
      </w:pPr>
    </w:p>
    <w:p w14:paraId="30EA4203" w14:textId="25F339AB" w:rsidR="0083759D" w:rsidRDefault="0083759D" w:rsidP="00631816">
      <w:pPr>
        <w:pStyle w:val="Zkladntext3"/>
        <w:rPr>
          <w:rFonts w:ascii="Tahoma" w:hAnsi="Tahoma" w:cs="Tahoma"/>
          <w:iCs/>
        </w:rPr>
      </w:pPr>
    </w:p>
    <w:p w14:paraId="7EF82105" w14:textId="1017BD19" w:rsidR="0083759D" w:rsidRDefault="0083759D" w:rsidP="00631816">
      <w:pPr>
        <w:pStyle w:val="Zkladntext3"/>
        <w:rPr>
          <w:rFonts w:ascii="Tahoma" w:hAnsi="Tahoma" w:cs="Tahoma"/>
          <w:iCs/>
        </w:rPr>
      </w:pPr>
    </w:p>
    <w:p w14:paraId="79BE1A5B" w14:textId="75875857" w:rsidR="0083759D" w:rsidRDefault="0083759D" w:rsidP="00631816">
      <w:pPr>
        <w:pStyle w:val="Zkladntext3"/>
        <w:rPr>
          <w:rFonts w:ascii="Tahoma" w:hAnsi="Tahoma" w:cs="Tahoma"/>
          <w:iCs/>
        </w:rPr>
      </w:pPr>
    </w:p>
    <w:p w14:paraId="6455064D" w14:textId="1B0632B4" w:rsidR="007E21FB" w:rsidRDefault="007E21FB" w:rsidP="00631816">
      <w:pPr>
        <w:pStyle w:val="Zkladntext3"/>
        <w:rPr>
          <w:rFonts w:ascii="Tahoma" w:hAnsi="Tahoma" w:cs="Tahoma"/>
          <w:iCs/>
        </w:rPr>
      </w:pPr>
    </w:p>
    <w:p w14:paraId="57D3DC09" w14:textId="75AD2B65" w:rsidR="007E21FB" w:rsidRDefault="007E21FB" w:rsidP="00631816">
      <w:pPr>
        <w:pStyle w:val="Zkladntext3"/>
        <w:rPr>
          <w:rFonts w:ascii="Tahoma" w:hAnsi="Tahoma" w:cs="Tahoma"/>
          <w:iCs/>
        </w:rPr>
      </w:pPr>
    </w:p>
    <w:p w14:paraId="0F66B1A3" w14:textId="71B97C13" w:rsidR="007E21FB" w:rsidRDefault="007E21FB" w:rsidP="00631816">
      <w:pPr>
        <w:pStyle w:val="Zkladntext3"/>
        <w:rPr>
          <w:rFonts w:ascii="Tahoma" w:hAnsi="Tahoma" w:cs="Tahoma"/>
          <w:iCs/>
        </w:rPr>
      </w:pPr>
    </w:p>
    <w:p w14:paraId="73D9D824" w14:textId="0745C502" w:rsidR="007E21FB" w:rsidRDefault="007E21FB" w:rsidP="00631816">
      <w:pPr>
        <w:pStyle w:val="Zkladntext3"/>
        <w:rPr>
          <w:rFonts w:ascii="Tahoma" w:hAnsi="Tahoma" w:cs="Tahoma"/>
          <w:iCs/>
        </w:rPr>
      </w:pPr>
    </w:p>
    <w:p w14:paraId="1AA38ECF" w14:textId="0FAA4DB4" w:rsidR="007E21FB" w:rsidRDefault="007E21FB" w:rsidP="00631816">
      <w:pPr>
        <w:pStyle w:val="Zkladntext3"/>
        <w:rPr>
          <w:rFonts w:ascii="Tahoma" w:hAnsi="Tahoma" w:cs="Tahoma"/>
          <w:iCs/>
        </w:rPr>
      </w:pPr>
    </w:p>
    <w:p w14:paraId="1373B634" w14:textId="5921AB20" w:rsidR="007E21FB" w:rsidRDefault="007E21FB" w:rsidP="00631816">
      <w:pPr>
        <w:pStyle w:val="Zkladntext3"/>
        <w:rPr>
          <w:rFonts w:ascii="Tahoma" w:hAnsi="Tahoma" w:cs="Tahoma"/>
          <w:iCs/>
        </w:rPr>
      </w:pPr>
    </w:p>
    <w:p w14:paraId="7BAEDA57" w14:textId="7DFB3523" w:rsidR="007E21FB" w:rsidRDefault="007E21FB" w:rsidP="00631816">
      <w:pPr>
        <w:pStyle w:val="Zkladntext3"/>
        <w:rPr>
          <w:rFonts w:ascii="Tahoma" w:hAnsi="Tahoma" w:cs="Tahoma"/>
          <w:iCs/>
        </w:rPr>
      </w:pPr>
    </w:p>
    <w:p w14:paraId="29327188" w14:textId="77777777" w:rsidR="007E21FB" w:rsidRDefault="007E21FB" w:rsidP="00631816">
      <w:pPr>
        <w:pStyle w:val="Zkladntext3"/>
        <w:rPr>
          <w:rFonts w:ascii="Tahoma" w:hAnsi="Tahoma" w:cs="Tahoma"/>
          <w:iCs/>
        </w:rPr>
      </w:pPr>
    </w:p>
    <w:p w14:paraId="3CBB250D" w14:textId="728939E3" w:rsidR="0083759D" w:rsidRDefault="0083759D" w:rsidP="00631816">
      <w:pPr>
        <w:pStyle w:val="Zkladntext3"/>
        <w:rPr>
          <w:rFonts w:ascii="Tahoma" w:hAnsi="Tahoma" w:cs="Tahoma"/>
          <w:iCs/>
        </w:rPr>
      </w:pPr>
    </w:p>
    <w:p w14:paraId="157EB553" w14:textId="38FEEE5F" w:rsidR="0083759D" w:rsidRDefault="0083759D" w:rsidP="00631816">
      <w:pPr>
        <w:pStyle w:val="Zkladntext3"/>
        <w:rPr>
          <w:rFonts w:ascii="Tahoma" w:hAnsi="Tahoma" w:cs="Tahoma"/>
          <w:iCs/>
        </w:rPr>
      </w:pPr>
    </w:p>
    <w:p w14:paraId="75153D65" w14:textId="77777777" w:rsidR="00E75CB8" w:rsidRPr="00BC68F9" w:rsidRDefault="00E75CB8" w:rsidP="00E75CB8">
      <w:pPr>
        <w:pStyle w:val="Nadpis1"/>
      </w:pPr>
      <w:bookmarkStart w:id="76" w:name="_Toc506487486"/>
      <w:bookmarkStart w:id="77" w:name="_Toc33786138"/>
      <w:r w:rsidRPr="00BC68F9">
        <w:lastRenderedPageBreak/>
        <w:t>Seznam použitých podkladů pro zpracování</w:t>
      </w:r>
      <w:bookmarkEnd w:id="76"/>
      <w:bookmarkEnd w:id="77"/>
    </w:p>
    <w:p w14:paraId="4AE14334" w14:textId="77777777" w:rsidR="00E75CB8" w:rsidRPr="00BC68F9" w:rsidRDefault="00E75CB8" w:rsidP="00E75CB8">
      <w:pPr>
        <w:numPr>
          <w:ilvl w:val="0"/>
          <w:numId w:val="1"/>
        </w:numPr>
        <w:autoSpaceDE w:val="0"/>
        <w:autoSpaceDN w:val="0"/>
        <w:adjustRightInd w:val="0"/>
        <w:ind w:left="357" w:hanging="357"/>
        <w:jc w:val="left"/>
        <w:rPr>
          <w:rFonts w:cs="Tahoma"/>
          <w:szCs w:val="24"/>
        </w:rPr>
      </w:pPr>
      <w:r w:rsidRPr="00BC68F9">
        <w:rPr>
          <w:rFonts w:cs="Tahoma"/>
          <w:szCs w:val="24"/>
        </w:rPr>
        <w:t>Výkresová dokumentace</w:t>
      </w:r>
    </w:p>
    <w:p w14:paraId="3EDBF0F1" w14:textId="77777777" w:rsidR="002E4AA4" w:rsidRPr="00BC68F9" w:rsidRDefault="002E4AA4" w:rsidP="002E4AA4">
      <w:pPr>
        <w:numPr>
          <w:ilvl w:val="0"/>
          <w:numId w:val="1"/>
        </w:numPr>
        <w:autoSpaceDE w:val="0"/>
        <w:autoSpaceDN w:val="0"/>
        <w:adjustRightInd w:val="0"/>
        <w:jc w:val="left"/>
        <w:rPr>
          <w:rFonts w:cs="Tahoma"/>
          <w:szCs w:val="24"/>
        </w:rPr>
      </w:pPr>
      <w:bookmarkStart w:id="78" w:name="_Toc506487487"/>
      <w:r w:rsidRPr="00BC68F9">
        <w:rPr>
          <w:rFonts w:cs="Tahoma"/>
          <w:szCs w:val="24"/>
        </w:rPr>
        <w:t>Zákon č. 133/1985 Sb. o požární ochraně ve znění pozdějších předpisů</w:t>
      </w:r>
    </w:p>
    <w:p w14:paraId="16B7193B"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rPr>
        <w:t>Zákon č. 201/2012 Sb. o ochraně ovzduší ve znění pozdějších předpisů</w:t>
      </w:r>
    </w:p>
    <w:p w14:paraId="094FB172"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Vyhl.č. 246/2001 Sb. o stanovení podmínek požární bezpečnosti a výkonu státního požárního dozoru ve znění pozdějších předpisů</w:t>
      </w:r>
    </w:p>
    <w:p w14:paraId="5157210E"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Vyhl.č. 23/2008 Sb. o technických podmínkách požární ochrany staveb ve znění pozdějších předpisů</w:t>
      </w:r>
    </w:p>
    <w:p w14:paraId="169BEA3C"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Vyhl.č. 34/2016 Sb. o čištění, kontrole a revizi spalinové cesty</w:t>
      </w:r>
    </w:p>
    <w:p w14:paraId="7675B298"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Vyhl.č. 268/2009 Sb. o technických požadavcích na stavby</w:t>
      </w:r>
    </w:p>
    <w:p w14:paraId="1C517745"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01 3495/1997 - Výkresy ve stavebnictví - Výkresy požární bezpečnosti staveb</w:t>
      </w:r>
    </w:p>
    <w:p w14:paraId="7C5943E4"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06 1008/1997 - Požární bezpečnost tepelných zařízení</w:t>
      </w:r>
    </w:p>
    <w:p w14:paraId="078E7A04"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0802/2009+Z1/2013+Z2/2015 - PBS - Nevýrobní objekty</w:t>
      </w:r>
    </w:p>
    <w:p w14:paraId="7FEBAC6A"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0810/2016 - PBS - Společná ustanovení</w:t>
      </w:r>
    </w:p>
    <w:p w14:paraId="0F424ADC"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0818/1997+Z1/2002 - PBS - Obsazení objektu osobami</w:t>
      </w:r>
    </w:p>
    <w:p w14:paraId="7D3E8035"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0821/2007 ed.2 - PBS - Požární odolnost stavebních konstrukcí</w:t>
      </w:r>
    </w:p>
    <w:p w14:paraId="61C96A7C"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0824/1992 - PBS - Výhřevnost hořlavých látek</w:t>
      </w:r>
    </w:p>
    <w:p w14:paraId="0707135B" w14:textId="46252282" w:rsidR="00C43AEC" w:rsidRDefault="00C43AEC" w:rsidP="00C43AEC">
      <w:pPr>
        <w:numPr>
          <w:ilvl w:val="0"/>
          <w:numId w:val="1"/>
        </w:numPr>
        <w:autoSpaceDE w:val="0"/>
        <w:autoSpaceDN w:val="0"/>
        <w:adjustRightInd w:val="0"/>
        <w:jc w:val="left"/>
        <w:rPr>
          <w:rFonts w:cs="Tahoma"/>
          <w:szCs w:val="24"/>
        </w:rPr>
      </w:pPr>
      <w:r w:rsidRPr="00BC68F9">
        <w:rPr>
          <w:rFonts w:cs="Tahoma"/>
          <w:szCs w:val="24"/>
        </w:rPr>
        <w:t>ČSN 73 0833/2010+Z1/2013 - PBS - Budovy pro bydlení a ubytování</w:t>
      </w:r>
    </w:p>
    <w:p w14:paraId="75964C92" w14:textId="77777777" w:rsidR="0083759D" w:rsidRDefault="0083759D" w:rsidP="0083759D">
      <w:pPr>
        <w:numPr>
          <w:ilvl w:val="0"/>
          <w:numId w:val="1"/>
        </w:numPr>
        <w:autoSpaceDE w:val="0"/>
        <w:autoSpaceDN w:val="0"/>
        <w:adjustRightInd w:val="0"/>
        <w:rPr>
          <w:rFonts w:cs="Tahoma"/>
        </w:rPr>
      </w:pPr>
      <w:r>
        <w:rPr>
          <w:rFonts w:cs="Tahoma"/>
        </w:rPr>
        <w:t xml:space="preserve">ČSN 73 0835/2006 + Z1/2013 - PBS - Budovy zdravotnických zařízení a sociální péče </w:t>
      </w:r>
    </w:p>
    <w:p w14:paraId="357E4AA6"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0848/2009+Z1/2013+Z2/2017 - PBS - Kabelové rozvody</w:t>
      </w:r>
    </w:p>
    <w:p w14:paraId="49028BCF"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0872/1996 - PBS - Ochrana staveb proti šíření požáru VZT zařízením</w:t>
      </w:r>
    </w:p>
    <w:p w14:paraId="01BA654F"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0873/2003 - PBS - Zásobování požární vodou</w:t>
      </w:r>
    </w:p>
    <w:p w14:paraId="66CD4AC2" w14:textId="77777777" w:rsidR="002E4AA4" w:rsidRPr="00BC68F9" w:rsidRDefault="002E4AA4" w:rsidP="002E4AA4">
      <w:pPr>
        <w:numPr>
          <w:ilvl w:val="0"/>
          <w:numId w:val="1"/>
        </w:numPr>
        <w:autoSpaceDE w:val="0"/>
        <w:autoSpaceDN w:val="0"/>
        <w:adjustRightInd w:val="0"/>
        <w:jc w:val="left"/>
        <w:rPr>
          <w:rFonts w:cs="Tahoma"/>
          <w:szCs w:val="24"/>
        </w:rPr>
      </w:pPr>
      <w:r w:rsidRPr="00BC68F9">
        <w:rPr>
          <w:rFonts w:cs="Tahoma"/>
          <w:szCs w:val="24"/>
        </w:rPr>
        <w:t>ČSN 73 0875/2011 - PBS - Stanovení podmínek pro navrhování EPS v rámci PBŘ</w:t>
      </w:r>
    </w:p>
    <w:p w14:paraId="6CB9E41F" w14:textId="77777777" w:rsidR="002E4AA4" w:rsidRPr="00BC68F9" w:rsidRDefault="002E4AA4" w:rsidP="002E4AA4">
      <w:pPr>
        <w:numPr>
          <w:ilvl w:val="0"/>
          <w:numId w:val="29"/>
        </w:numPr>
        <w:autoSpaceDE w:val="0"/>
        <w:autoSpaceDN w:val="0"/>
        <w:adjustRightInd w:val="0"/>
        <w:jc w:val="left"/>
        <w:rPr>
          <w:rFonts w:cs="Tahoma"/>
          <w:szCs w:val="24"/>
        </w:rPr>
      </w:pPr>
      <w:r w:rsidRPr="00BC68F9">
        <w:rPr>
          <w:rFonts w:cs="Tahoma"/>
          <w:szCs w:val="24"/>
        </w:rPr>
        <w:t>Hodnoty požární odolnosti stavebních konstrukcí podle Eurokódů: Roman Zoufal a kolektiv - 2009</w:t>
      </w:r>
    </w:p>
    <w:p w14:paraId="32715C78" w14:textId="77777777" w:rsidR="002E4AA4" w:rsidRPr="00BC68F9" w:rsidRDefault="002A7CF7" w:rsidP="002E4AA4">
      <w:pPr>
        <w:numPr>
          <w:ilvl w:val="0"/>
          <w:numId w:val="29"/>
        </w:numPr>
        <w:autoSpaceDE w:val="0"/>
        <w:autoSpaceDN w:val="0"/>
        <w:adjustRightInd w:val="0"/>
        <w:jc w:val="left"/>
        <w:rPr>
          <w:rFonts w:cs="Tahoma"/>
          <w:szCs w:val="24"/>
        </w:rPr>
      </w:pPr>
      <w:hyperlink r:id="rId12" w:history="1">
        <w:r w:rsidR="002E4AA4" w:rsidRPr="00BC68F9">
          <w:rPr>
            <w:rStyle w:val="Hypertextovodkaz"/>
            <w:rFonts w:cs="Tahoma"/>
            <w:szCs w:val="24"/>
          </w:rPr>
          <w:t>www.pelcfrantisek.cz</w:t>
        </w:r>
      </w:hyperlink>
    </w:p>
    <w:p w14:paraId="41F52DF4" w14:textId="77777777" w:rsidR="005C7173" w:rsidRPr="00BC68F9" w:rsidRDefault="005C7173" w:rsidP="00447E79">
      <w:pPr>
        <w:pStyle w:val="Nadpis1"/>
        <w:spacing w:after="120"/>
      </w:pPr>
      <w:bookmarkStart w:id="79" w:name="_Toc33786139"/>
      <w:r w:rsidRPr="00BC68F9">
        <w:lastRenderedPageBreak/>
        <w:t>Výkresová část</w:t>
      </w:r>
      <w:bookmarkEnd w:id="78"/>
      <w:bookmarkEnd w:id="79"/>
    </w:p>
    <w:p w14:paraId="75F0B29E" w14:textId="3389A85F" w:rsidR="002A1065" w:rsidRPr="002A1065" w:rsidRDefault="00077E9B" w:rsidP="002A1065">
      <w:r>
        <w:rPr>
          <w:noProof/>
        </w:rPr>
        <w:drawing>
          <wp:inline distT="0" distB="0" distL="0" distR="0" wp14:anchorId="15AF3603" wp14:editId="7DE41F17">
            <wp:extent cx="5753100" cy="862965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8629650"/>
                    </a:xfrm>
                    <a:prstGeom prst="rect">
                      <a:avLst/>
                    </a:prstGeom>
                    <a:noFill/>
                    <a:ln>
                      <a:noFill/>
                    </a:ln>
                  </pic:spPr>
                </pic:pic>
              </a:graphicData>
            </a:graphic>
          </wp:inline>
        </w:drawing>
      </w:r>
    </w:p>
    <w:sectPr w:rsidR="002A1065" w:rsidRPr="002A1065" w:rsidSect="00CF747F">
      <w:footerReference w:type="even" r:id="rId14"/>
      <w:footerReference w:type="default" r:id="rId15"/>
      <w:pgSz w:w="11907" w:h="16840" w:code="9"/>
      <w:pgMar w:top="1134" w:right="1418" w:bottom="1134" w:left="1418" w:header="680" w:footer="57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23D23" w14:textId="77777777" w:rsidR="002A7CF7" w:rsidRDefault="002A7CF7" w:rsidP="00365F33">
      <w:pPr>
        <w:pStyle w:val="Textkomente"/>
      </w:pPr>
      <w:r>
        <w:separator/>
      </w:r>
    </w:p>
  </w:endnote>
  <w:endnote w:type="continuationSeparator" w:id="0">
    <w:p w14:paraId="48DA0B65" w14:textId="77777777" w:rsidR="002A7CF7" w:rsidRDefault="002A7CF7" w:rsidP="00365F33">
      <w:pPr>
        <w:pStyle w:val="Textkomen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reekC">
    <w:panose1 w:val="00000400000000000000"/>
    <w:charset w:val="EE"/>
    <w:family w:val="auto"/>
    <w:pitch w:val="variable"/>
    <w:sig w:usb0="20002A87" w:usb1="00000000" w:usb2="00000000"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ADC55" w14:textId="77777777" w:rsidR="00A16781" w:rsidRDefault="00A167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5953A795" w14:textId="77777777" w:rsidR="00A16781" w:rsidRDefault="00A1678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696C" w14:textId="77777777" w:rsidR="00A16781" w:rsidRPr="00B47D10" w:rsidRDefault="00A16781">
    <w:pPr>
      <w:pStyle w:val="Zpat"/>
      <w:framePr w:wrap="around" w:vAnchor="text" w:hAnchor="margin" w:xAlign="right" w:y="1"/>
      <w:rPr>
        <w:rStyle w:val="slostrnky"/>
        <w:rFonts w:cs="Tahoma"/>
        <w:sz w:val="22"/>
        <w:szCs w:val="22"/>
      </w:rPr>
    </w:pPr>
    <w:r w:rsidRPr="00B47D10">
      <w:rPr>
        <w:rStyle w:val="slostrnky"/>
        <w:rFonts w:cs="Tahoma"/>
        <w:sz w:val="22"/>
        <w:szCs w:val="22"/>
      </w:rPr>
      <w:fldChar w:fldCharType="begin"/>
    </w:r>
    <w:r w:rsidRPr="00B47D10">
      <w:rPr>
        <w:rStyle w:val="slostrnky"/>
        <w:rFonts w:cs="Tahoma"/>
        <w:sz w:val="22"/>
        <w:szCs w:val="22"/>
      </w:rPr>
      <w:instrText xml:space="preserve">PAGE  </w:instrText>
    </w:r>
    <w:r w:rsidRPr="00B47D10">
      <w:rPr>
        <w:rStyle w:val="slostrnky"/>
        <w:rFonts w:cs="Tahoma"/>
        <w:sz w:val="22"/>
        <w:szCs w:val="22"/>
      </w:rPr>
      <w:fldChar w:fldCharType="separate"/>
    </w:r>
    <w:r>
      <w:rPr>
        <w:rStyle w:val="slostrnky"/>
        <w:rFonts w:cs="Tahoma"/>
        <w:noProof/>
        <w:sz w:val="22"/>
        <w:szCs w:val="22"/>
      </w:rPr>
      <w:t>15</w:t>
    </w:r>
    <w:r w:rsidRPr="00B47D10">
      <w:rPr>
        <w:rStyle w:val="slostrnky"/>
        <w:rFonts w:cs="Tahoma"/>
        <w:sz w:val="22"/>
        <w:szCs w:val="22"/>
      </w:rPr>
      <w:fldChar w:fldCharType="end"/>
    </w:r>
  </w:p>
  <w:p w14:paraId="758716FE" w14:textId="043F50BB" w:rsidR="00A16781" w:rsidRPr="00DF5F7B" w:rsidRDefault="00A16781" w:rsidP="003D4632">
    <w:pPr>
      <w:pStyle w:val="Zpat"/>
      <w:spacing w:before="0"/>
      <w:ind w:right="357"/>
      <w:jc w:val="center"/>
      <w:rPr>
        <w:rFonts w:cs="Tahoma"/>
        <w:sz w:val="16"/>
      </w:rPr>
    </w:pPr>
    <w:r>
      <w:rPr>
        <w:rFonts w:cs="Tahoma"/>
        <w:sz w:val="16"/>
      </w:rPr>
      <w:t>Přístavba objektu magnetické rezonance a CT, kat.ú. Havířov-město, par.č.2230/1</w:t>
    </w:r>
  </w:p>
  <w:p w14:paraId="5A8A0868" w14:textId="7C811423" w:rsidR="00A16781" w:rsidRPr="00DF5F7B" w:rsidRDefault="00A16781" w:rsidP="00B459E7">
    <w:pPr>
      <w:pStyle w:val="Zpat"/>
      <w:spacing w:before="0"/>
      <w:ind w:right="357"/>
      <w:jc w:val="center"/>
      <w:rPr>
        <w:rFonts w:cs="Tahoma"/>
      </w:rPr>
    </w:pPr>
    <w:r w:rsidRPr="00A027A6">
      <w:rPr>
        <w:rFonts w:cs="Tahoma"/>
        <w:sz w:val="16"/>
      </w:rPr>
      <w:t xml:space="preserve">Tomáš Konečný ml., tel. 602 564 864, e-mail: </w:t>
    </w:r>
    <w:hyperlink r:id="rId1" w:history="1">
      <w:r w:rsidRPr="00A027A6">
        <w:rPr>
          <w:rStyle w:val="Hypertextovodkaz"/>
          <w:rFonts w:cs="Tahoma"/>
          <w:sz w:val="16"/>
        </w:rPr>
        <w:t>junior.pbr</w:t>
      </w:r>
      <w:r w:rsidRPr="00A027A6">
        <w:rPr>
          <w:rStyle w:val="Hypertextovodkaz"/>
          <w:rFonts w:cs="Tahoma"/>
          <w:sz w:val="16"/>
          <w:lang w:val="en-US"/>
        </w:rPr>
        <w:t>@seznam</w:t>
      </w:r>
      <w:r w:rsidRPr="00A027A6">
        <w:rPr>
          <w:rStyle w:val="Hypertextovodkaz"/>
          <w:rFonts w:cs="Tahoma"/>
          <w:sz w:val="16"/>
        </w:rPr>
        <w:t>.cz</w:t>
      </w:r>
    </w:hyperlink>
    <w:r w:rsidRPr="00A027A6">
      <w:rPr>
        <w:rFonts w:cs="Tahoma"/>
        <w:sz w:val="16"/>
      </w:rPr>
      <w:t xml:space="preserve">            zak.č.3</w:t>
    </w:r>
    <w:r>
      <w:rPr>
        <w:rFonts w:cs="Tahoma"/>
        <w:sz w:val="16"/>
      </w:rPr>
      <w:t>5-20-100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1ECEB" w14:textId="77777777" w:rsidR="002A7CF7" w:rsidRDefault="002A7CF7" w:rsidP="00365F33">
      <w:pPr>
        <w:pStyle w:val="Textkomente"/>
      </w:pPr>
      <w:r>
        <w:separator/>
      </w:r>
    </w:p>
  </w:footnote>
  <w:footnote w:type="continuationSeparator" w:id="0">
    <w:p w14:paraId="2B562F98" w14:textId="77777777" w:rsidR="002A7CF7" w:rsidRDefault="002A7CF7" w:rsidP="00365F33">
      <w:pPr>
        <w:pStyle w:val="Textkoment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B7A28"/>
    <w:multiLevelType w:val="hybridMultilevel"/>
    <w:tmpl w:val="7CFE8D1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5D2441"/>
    <w:multiLevelType w:val="hybridMultilevel"/>
    <w:tmpl w:val="2C2ABBE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5537262"/>
    <w:multiLevelType w:val="hybridMultilevel"/>
    <w:tmpl w:val="2C74A25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DE1FA0"/>
    <w:multiLevelType w:val="hybridMultilevel"/>
    <w:tmpl w:val="09AC7BF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C792663"/>
    <w:multiLevelType w:val="hybridMultilevel"/>
    <w:tmpl w:val="C8B69454"/>
    <w:lvl w:ilvl="0" w:tplc="04050005">
      <w:start w:val="1"/>
      <w:numFmt w:val="bullet"/>
      <w:lvlText w:val=""/>
      <w:lvlJc w:val="left"/>
      <w:pPr>
        <w:tabs>
          <w:tab w:val="num" w:pos="360"/>
        </w:tabs>
        <w:ind w:left="360" w:hanging="360"/>
      </w:pPr>
      <w:rPr>
        <w:rFonts w:ascii="Wingdings" w:hAnsi="Wingdings" w:hint="default"/>
      </w:rPr>
    </w:lvl>
    <w:lvl w:ilvl="1" w:tplc="63DC809E">
      <w:start w:val="1"/>
      <w:numFmt w:val="bullet"/>
      <w:lvlText w:val="-"/>
      <w:lvlJc w:val="left"/>
      <w:pPr>
        <w:tabs>
          <w:tab w:val="num" w:pos="1080"/>
        </w:tabs>
        <w:ind w:left="1080" w:hanging="360"/>
      </w:pPr>
      <w:rPr>
        <w:rFonts w:ascii="Tahoma" w:eastAsia="Times New Roman" w:hAnsi="Tahoma" w:cs="Tahoma"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1E3AD4"/>
    <w:multiLevelType w:val="hybridMultilevel"/>
    <w:tmpl w:val="4A5888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FAD1FE3"/>
    <w:multiLevelType w:val="hybridMultilevel"/>
    <w:tmpl w:val="AE8827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3D47301"/>
    <w:multiLevelType w:val="hybridMultilevel"/>
    <w:tmpl w:val="96C6BE5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B41E30"/>
    <w:multiLevelType w:val="hybridMultilevel"/>
    <w:tmpl w:val="A082410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7816729"/>
    <w:multiLevelType w:val="hybridMultilevel"/>
    <w:tmpl w:val="A2E007C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78C1D5F"/>
    <w:multiLevelType w:val="hybridMultilevel"/>
    <w:tmpl w:val="BA76B31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DFB6C6A"/>
    <w:multiLevelType w:val="hybridMultilevel"/>
    <w:tmpl w:val="372C106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6E126C"/>
    <w:multiLevelType w:val="hybridMultilevel"/>
    <w:tmpl w:val="6F56CD80"/>
    <w:lvl w:ilvl="0" w:tplc="04050005">
      <w:start w:val="1"/>
      <w:numFmt w:val="bullet"/>
      <w:lvlText w:val=""/>
      <w:lvlJc w:val="left"/>
      <w:pPr>
        <w:ind w:left="360" w:hanging="360"/>
      </w:pPr>
      <w:rPr>
        <w:rFonts w:ascii="Wingdings" w:hAnsi="Wingdings" w:hint="default"/>
      </w:rPr>
    </w:lvl>
    <w:lvl w:ilvl="1" w:tplc="3FE6BC40">
      <w:start w:val="1"/>
      <w:numFmt w:val="bullet"/>
      <w:lvlText w:val="-"/>
      <w:lvlJc w:val="left"/>
      <w:pPr>
        <w:ind w:left="1080" w:hanging="360"/>
      </w:pPr>
      <w:rPr>
        <w:rFonts w:ascii="Swis721 Cn BT" w:hAnsi="Swis721 Cn BT"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F8C7BA5"/>
    <w:multiLevelType w:val="hybridMultilevel"/>
    <w:tmpl w:val="7E2250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153906"/>
    <w:multiLevelType w:val="hybridMultilevel"/>
    <w:tmpl w:val="C5246C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2B1AB6"/>
    <w:multiLevelType w:val="hybridMultilevel"/>
    <w:tmpl w:val="D256B5B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86C7C92"/>
    <w:multiLevelType w:val="hybridMultilevel"/>
    <w:tmpl w:val="9204298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9460F25"/>
    <w:multiLevelType w:val="hybridMultilevel"/>
    <w:tmpl w:val="886069C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9F13B71"/>
    <w:multiLevelType w:val="hybridMultilevel"/>
    <w:tmpl w:val="219E1D5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E3E3561"/>
    <w:multiLevelType w:val="hybridMultilevel"/>
    <w:tmpl w:val="280E173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C54D1E"/>
    <w:multiLevelType w:val="hybridMultilevel"/>
    <w:tmpl w:val="70CA5AB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7DC3DD7"/>
    <w:multiLevelType w:val="hybridMultilevel"/>
    <w:tmpl w:val="5810D60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3A2272FF"/>
    <w:multiLevelType w:val="hybridMultilevel"/>
    <w:tmpl w:val="CE32D4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3FB8300F"/>
    <w:multiLevelType w:val="hybridMultilevel"/>
    <w:tmpl w:val="C8AAC7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FCB11BB"/>
    <w:multiLevelType w:val="hybridMultilevel"/>
    <w:tmpl w:val="CE342DE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26D052D"/>
    <w:multiLevelType w:val="hybridMultilevel"/>
    <w:tmpl w:val="67CEBF4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7BB0D7D"/>
    <w:multiLevelType w:val="hybridMultilevel"/>
    <w:tmpl w:val="5422225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99D608F"/>
    <w:multiLevelType w:val="hybridMultilevel"/>
    <w:tmpl w:val="14A44A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4C824A9D"/>
    <w:multiLevelType w:val="hybridMultilevel"/>
    <w:tmpl w:val="41105FD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D771EFC"/>
    <w:multiLevelType w:val="hybridMultilevel"/>
    <w:tmpl w:val="3FB676F2"/>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05B780D"/>
    <w:multiLevelType w:val="hybridMultilevel"/>
    <w:tmpl w:val="ACC6A172"/>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0CF6A6F"/>
    <w:multiLevelType w:val="hybridMultilevel"/>
    <w:tmpl w:val="D7CA1F6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29B38C4"/>
    <w:multiLevelType w:val="hybridMultilevel"/>
    <w:tmpl w:val="00168FD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3937C1C"/>
    <w:multiLevelType w:val="hybridMultilevel"/>
    <w:tmpl w:val="20E67AE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4482568"/>
    <w:multiLevelType w:val="hybridMultilevel"/>
    <w:tmpl w:val="5E9C09E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A441973"/>
    <w:multiLevelType w:val="hybridMultilevel"/>
    <w:tmpl w:val="17149A4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5C5F7398"/>
    <w:multiLevelType w:val="multilevel"/>
    <w:tmpl w:val="BFA4A52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DBC4AF5"/>
    <w:multiLevelType w:val="hybridMultilevel"/>
    <w:tmpl w:val="C610D9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570C8A"/>
    <w:multiLevelType w:val="hybridMultilevel"/>
    <w:tmpl w:val="9B56E06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2B61CC8"/>
    <w:multiLevelType w:val="hybridMultilevel"/>
    <w:tmpl w:val="CA56DA4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64A85BD3"/>
    <w:multiLevelType w:val="hybridMultilevel"/>
    <w:tmpl w:val="E5F447D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65484B92"/>
    <w:multiLevelType w:val="hybridMultilevel"/>
    <w:tmpl w:val="9A40FB4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58434D7"/>
    <w:multiLevelType w:val="hybridMultilevel"/>
    <w:tmpl w:val="B528632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677B2B81"/>
    <w:multiLevelType w:val="hybridMultilevel"/>
    <w:tmpl w:val="6E50627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A6B4C5B"/>
    <w:multiLevelType w:val="hybridMultilevel"/>
    <w:tmpl w:val="28B87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1AF0868"/>
    <w:multiLevelType w:val="hybridMultilevel"/>
    <w:tmpl w:val="600AE37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2493045"/>
    <w:multiLevelType w:val="hybridMultilevel"/>
    <w:tmpl w:val="2C2ABFF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15:restartNumberingAfterBreak="0">
    <w:nsid w:val="7FE67898"/>
    <w:multiLevelType w:val="hybridMultilevel"/>
    <w:tmpl w:val="5538A90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3"/>
  </w:num>
  <w:num w:numId="2">
    <w:abstractNumId w:val="41"/>
  </w:num>
  <w:num w:numId="3">
    <w:abstractNumId w:val="31"/>
  </w:num>
  <w:num w:numId="4">
    <w:abstractNumId w:val="7"/>
  </w:num>
  <w:num w:numId="5">
    <w:abstractNumId w:val="14"/>
  </w:num>
  <w:num w:numId="6">
    <w:abstractNumId w:val="29"/>
  </w:num>
  <w:num w:numId="7">
    <w:abstractNumId w:val="34"/>
  </w:num>
  <w:num w:numId="8">
    <w:abstractNumId w:val="26"/>
  </w:num>
  <w:num w:numId="9">
    <w:abstractNumId w:val="9"/>
  </w:num>
  <w:num w:numId="10">
    <w:abstractNumId w:val="0"/>
  </w:num>
  <w:num w:numId="11">
    <w:abstractNumId w:val="46"/>
  </w:num>
  <w:num w:numId="12">
    <w:abstractNumId w:val="19"/>
  </w:num>
  <w:num w:numId="13">
    <w:abstractNumId w:val="5"/>
  </w:num>
  <w:num w:numId="14">
    <w:abstractNumId w:val="28"/>
  </w:num>
  <w:num w:numId="15">
    <w:abstractNumId w:val="47"/>
  </w:num>
  <w:num w:numId="16">
    <w:abstractNumId w:val="11"/>
  </w:num>
  <w:num w:numId="17">
    <w:abstractNumId w:val="25"/>
  </w:num>
  <w:num w:numId="18">
    <w:abstractNumId w:val="38"/>
  </w:num>
  <w:num w:numId="19">
    <w:abstractNumId w:val="27"/>
  </w:num>
  <w:num w:numId="20">
    <w:abstractNumId w:val="15"/>
  </w:num>
  <w:num w:numId="21">
    <w:abstractNumId w:val="32"/>
  </w:num>
  <w:num w:numId="22">
    <w:abstractNumId w:val="2"/>
  </w:num>
  <w:num w:numId="23">
    <w:abstractNumId w:val="24"/>
  </w:num>
  <w:num w:numId="24">
    <w:abstractNumId w:val="18"/>
  </w:num>
  <w:num w:numId="25">
    <w:abstractNumId w:val="16"/>
  </w:num>
  <w:num w:numId="26">
    <w:abstractNumId w:val="37"/>
  </w:num>
  <w:num w:numId="27">
    <w:abstractNumId w:val="22"/>
  </w:num>
  <w:num w:numId="28">
    <w:abstractNumId w:val="17"/>
  </w:num>
  <w:num w:numId="29">
    <w:abstractNumId w:val="44"/>
  </w:num>
  <w:num w:numId="30">
    <w:abstractNumId w:val="43"/>
  </w:num>
  <w:num w:numId="31">
    <w:abstractNumId w:val="3"/>
  </w:num>
  <w:num w:numId="32">
    <w:abstractNumId w:val="1"/>
  </w:num>
  <w:num w:numId="33">
    <w:abstractNumId w:val="6"/>
  </w:num>
  <w:num w:numId="34">
    <w:abstractNumId w:val="40"/>
  </w:num>
  <w:num w:numId="35">
    <w:abstractNumId w:val="39"/>
  </w:num>
  <w:num w:numId="36">
    <w:abstractNumId w:val="35"/>
  </w:num>
  <w:num w:numId="37">
    <w:abstractNumId w:val="8"/>
  </w:num>
  <w:num w:numId="38">
    <w:abstractNumId w:val="30"/>
  </w:num>
  <w:num w:numId="39">
    <w:abstractNumId w:val="13"/>
  </w:num>
  <w:num w:numId="40">
    <w:abstractNumId w:val="45"/>
  </w:num>
  <w:num w:numId="41">
    <w:abstractNumId w:val="4"/>
  </w:num>
  <w:num w:numId="42">
    <w:abstractNumId w:val="36"/>
  </w:num>
  <w:num w:numId="43">
    <w:abstractNumId w:val="21"/>
  </w:num>
  <w:num w:numId="44">
    <w:abstractNumId w:val="10"/>
  </w:num>
  <w:num w:numId="45">
    <w:abstractNumId w:val="42"/>
  </w:num>
  <w:num w:numId="46">
    <w:abstractNumId w:val="33"/>
  </w:num>
  <w:num w:numId="47">
    <w:abstractNumId w:val="12"/>
  </w:num>
  <w:num w:numId="4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7E8"/>
    <w:rsid w:val="00000A0B"/>
    <w:rsid w:val="000013F2"/>
    <w:rsid w:val="00002047"/>
    <w:rsid w:val="000036E9"/>
    <w:rsid w:val="00003E18"/>
    <w:rsid w:val="0000507E"/>
    <w:rsid w:val="000051BC"/>
    <w:rsid w:val="00005901"/>
    <w:rsid w:val="00011DCF"/>
    <w:rsid w:val="00011E99"/>
    <w:rsid w:val="00011FC3"/>
    <w:rsid w:val="0001469B"/>
    <w:rsid w:val="00014C2C"/>
    <w:rsid w:val="00015FB0"/>
    <w:rsid w:val="000164E0"/>
    <w:rsid w:val="00016E10"/>
    <w:rsid w:val="0001760F"/>
    <w:rsid w:val="00023B0B"/>
    <w:rsid w:val="00024A3E"/>
    <w:rsid w:val="00024CB1"/>
    <w:rsid w:val="000257F9"/>
    <w:rsid w:val="00025DF1"/>
    <w:rsid w:val="000265DE"/>
    <w:rsid w:val="00026746"/>
    <w:rsid w:val="000269D5"/>
    <w:rsid w:val="000273FA"/>
    <w:rsid w:val="00027BBD"/>
    <w:rsid w:val="00030EFF"/>
    <w:rsid w:val="0003138C"/>
    <w:rsid w:val="00031AC6"/>
    <w:rsid w:val="00033FB2"/>
    <w:rsid w:val="00034291"/>
    <w:rsid w:val="000346EB"/>
    <w:rsid w:val="000351C3"/>
    <w:rsid w:val="000352BF"/>
    <w:rsid w:val="00035780"/>
    <w:rsid w:val="000369DB"/>
    <w:rsid w:val="00040B88"/>
    <w:rsid w:val="00041069"/>
    <w:rsid w:val="0004169B"/>
    <w:rsid w:val="00043CDB"/>
    <w:rsid w:val="000448C7"/>
    <w:rsid w:val="00045454"/>
    <w:rsid w:val="0004563D"/>
    <w:rsid w:val="00046616"/>
    <w:rsid w:val="00046F8B"/>
    <w:rsid w:val="00047FBD"/>
    <w:rsid w:val="00053EB4"/>
    <w:rsid w:val="0005446F"/>
    <w:rsid w:val="0005459B"/>
    <w:rsid w:val="000546BB"/>
    <w:rsid w:val="00055480"/>
    <w:rsid w:val="000558B2"/>
    <w:rsid w:val="0005611E"/>
    <w:rsid w:val="000562D0"/>
    <w:rsid w:val="000563AC"/>
    <w:rsid w:val="000565B2"/>
    <w:rsid w:val="00056FF9"/>
    <w:rsid w:val="00057228"/>
    <w:rsid w:val="000608EB"/>
    <w:rsid w:val="0006168D"/>
    <w:rsid w:val="000620CA"/>
    <w:rsid w:val="00065609"/>
    <w:rsid w:val="00065658"/>
    <w:rsid w:val="00065B0F"/>
    <w:rsid w:val="00065C63"/>
    <w:rsid w:val="000664F3"/>
    <w:rsid w:val="000668BE"/>
    <w:rsid w:val="00066BA2"/>
    <w:rsid w:val="00066DD4"/>
    <w:rsid w:val="00071314"/>
    <w:rsid w:val="00071FE2"/>
    <w:rsid w:val="00072138"/>
    <w:rsid w:val="0007437C"/>
    <w:rsid w:val="000770BF"/>
    <w:rsid w:val="00077D12"/>
    <w:rsid w:val="00077E9B"/>
    <w:rsid w:val="000814DB"/>
    <w:rsid w:val="0008500F"/>
    <w:rsid w:val="00085C34"/>
    <w:rsid w:val="00085E70"/>
    <w:rsid w:val="000862F4"/>
    <w:rsid w:val="00091A3A"/>
    <w:rsid w:val="0009239D"/>
    <w:rsid w:val="00093876"/>
    <w:rsid w:val="00096B5E"/>
    <w:rsid w:val="00097126"/>
    <w:rsid w:val="00097B16"/>
    <w:rsid w:val="000A01B5"/>
    <w:rsid w:val="000A0423"/>
    <w:rsid w:val="000A0513"/>
    <w:rsid w:val="000A0CC9"/>
    <w:rsid w:val="000A12A3"/>
    <w:rsid w:val="000A1708"/>
    <w:rsid w:val="000A3BFF"/>
    <w:rsid w:val="000A3CE4"/>
    <w:rsid w:val="000A4BC1"/>
    <w:rsid w:val="000A7170"/>
    <w:rsid w:val="000B01F6"/>
    <w:rsid w:val="000B2AD7"/>
    <w:rsid w:val="000B43C3"/>
    <w:rsid w:val="000B527B"/>
    <w:rsid w:val="000B690C"/>
    <w:rsid w:val="000B6BE7"/>
    <w:rsid w:val="000B758B"/>
    <w:rsid w:val="000B7B3F"/>
    <w:rsid w:val="000C0015"/>
    <w:rsid w:val="000C007C"/>
    <w:rsid w:val="000C0510"/>
    <w:rsid w:val="000C0AE7"/>
    <w:rsid w:val="000C10E4"/>
    <w:rsid w:val="000C202D"/>
    <w:rsid w:val="000C2B9D"/>
    <w:rsid w:val="000C2DE2"/>
    <w:rsid w:val="000C62E8"/>
    <w:rsid w:val="000D21A7"/>
    <w:rsid w:val="000D25F8"/>
    <w:rsid w:val="000D3A9C"/>
    <w:rsid w:val="000E107C"/>
    <w:rsid w:val="000E1592"/>
    <w:rsid w:val="000E2DA6"/>
    <w:rsid w:val="000E41D5"/>
    <w:rsid w:val="000E6AE0"/>
    <w:rsid w:val="000E717A"/>
    <w:rsid w:val="000F3664"/>
    <w:rsid w:val="000F3BCE"/>
    <w:rsid w:val="0010127F"/>
    <w:rsid w:val="001021BF"/>
    <w:rsid w:val="00102531"/>
    <w:rsid w:val="0010294A"/>
    <w:rsid w:val="0010333C"/>
    <w:rsid w:val="00112931"/>
    <w:rsid w:val="00116FB7"/>
    <w:rsid w:val="00122E5D"/>
    <w:rsid w:val="001241DB"/>
    <w:rsid w:val="001277C9"/>
    <w:rsid w:val="00130AF5"/>
    <w:rsid w:val="00131479"/>
    <w:rsid w:val="001325D8"/>
    <w:rsid w:val="00132A32"/>
    <w:rsid w:val="00133240"/>
    <w:rsid w:val="001365DB"/>
    <w:rsid w:val="0013672C"/>
    <w:rsid w:val="0014046F"/>
    <w:rsid w:val="00140D23"/>
    <w:rsid w:val="00141FEE"/>
    <w:rsid w:val="00145078"/>
    <w:rsid w:val="00145741"/>
    <w:rsid w:val="00145F4C"/>
    <w:rsid w:val="00154231"/>
    <w:rsid w:val="00154E1B"/>
    <w:rsid w:val="0015548C"/>
    <w:rsid w:val="001609D3"/>
    <w:rsid w:val="00162A32"/>
    <w:rsid w:val="00166550"/>
    <w:rsid w:val="001709FA"/>
    <w:rsid w:val="00171A08"/>
    <w:rsid w:val="00172090"/>
    <w:rsid w:val="00172906"/>
    <w:rsid w:val="001732BE"/>
    <w:rsid w:val="00174776"/>
    <w:rsid w:val="00176316"/>
    <w:rsid w:val="00177B9A"/>
    <w:rsid w:val="00181A63"/>
    <w:rsid w:val="00181AA9"/>
    <w:rsid w:val="00184018"/>
    <w:rsid w:val="00185ED4"/>
    <w:rsid w:val="00190503"/>
    <w:rsid w:val="001907C3"/>
    <w:rsid w:val="00190B65"/>
    <w:rsid w:val="00192FC3"/>
    <w:rsid w:val="00193819"/>
    <w:rsid w:val="001942DD"/>
    <w:rsid w:val="00194518"/>
    <w:rsid w:val="001962D9"/>
    <w:rsid w:val="00197A0E"/>
    <w:rsid w:val="001A252B"/>
    <w:rsid w:val="001A26DE"/>
    <w:rsid w:val="001A2A3B"/>
    <w:rsid w:val="001A2B8F"/>
    <w:rsid w:val="001A4479"/>
    <w:rsid w:val="001A66CE"/>
    <w:rsid w:val="001A6B05"/>
    <w:rsid w:val="001B3189"/>
    <w:rsid w:val="001B3369"/>
    <w:rsid w:val="001B45F5"/>
    <w:rsid w:val="001B533D"/>
    <w:rsid w:val="001B74D9"/>
    <w:rsid w:val="001C011E"/>
    <w:rsid w:val="001C0685"/>
    <w:rsid w:val="001C1648"/>
    <w:rsid w:val="001C558C"/>
    <w:rsid w:val="001C583B"/>
    <w:rsid w:val="001C7BD6"/>
    <w:rsid w:val="001D049B"/>
    <w:rsid w:val="001D0558"/>
    <w:rsid w:val="001D0CB1"/>
    <w:rsid w:val="001D136E"/>
    <w:rsid w:val="001D232D"/>
    <w:rsid w:val="001D3841"/>
    <w:rsid w:val="001D396C"/>
    <w:rsid w:val="001D4532"/>
    <w:rsid w:val="001D52C6"/>
    <w:rsid w:val="001E1557"/>
    <w:rsid w:val="001E16D9"/>
    <w:rsid w:val="001E463C"/>
    <w:rsid w:val="001E7B8D"/>
    <w:rsid w:val="001E7BDB"/>
    <w:rsid w:val="001F29B5"/>
    <w:rsid w:val="001F393F"/>
    <w:rsid w:val="001F4B94"/>
    <w:rsid w:val="001F541F"/>
    <w:rsid w:val="001F6154"/>
    <w:rsid w:val="001F6EC6"/>
    <w:rsid w:val="0020081E"/>
    <w:rsid w:val="00202306"/>
    <w:rsid w:val="0020259F"/>
    <w:rsid w:val="00202C6D"/>
    <w:rsid w:val="00203B34"/>
    <w:rsid w:val="00203E16"/>
    <w:rsid w:val="0020542B"/>
    <w:rsid w:val="0020584F"/>
    <w:rsid w:val="00205D17"/>
    <w:rsid w:val="00206523"/>
    <w:rsid w:val="00207F55"/>
    <w:rsid w:val="00210B2C"/>
    <w:rsid w:val="00211A96"/>
    <w:rsid w:val="002125E2"/>
    <w:rsid w:val="00213616"/>
    <w:rsid w:val="00213F53"/>
    <w:rsid w:val="00214103"/>
    <w:rsid w:val="00214436"/>
    <w:rsid w:val="002176E5"/>
    <w:rsid w:val="002205FB"/>
    <w:rsid w:val="00222200"/>
    <w:rsid w:val="00223F36"/>
    <w:rsid w:val="00223FDC"/>
    <w:rsid w:val="0022475D"/>
    <w:rsid w:val="00227E06"/>
    <w:rsid w:val="00227F15"/>
    <w:rsid w:val="0023177D"/>
    <w:rsid w:val="0023589A"/>
    <w:rsid w:val="00236956"/>
    <w:rsid w:val="002407C1"/>
    <w:rsid w:val="002424A9"/>
    <w:rsid w:val="0024331D"/>
    <w:rsid w:val="00243FCF"/>
    <w:rsid w:val="002456E2"/>
    <w:rsid w:val="00245A54"/>
    <w:rsid w:val="002512E7"/>
    <w:rsid w:val="00255129"/>
    <w:rsid w:val="00255260"/>
    <w:rsid w:val="00257A7E"/>
    <w:rsid w:val="00261A49"/>
    <w:rsid w:val="00262295"/>
    <w:rsid w:val="002630DF"/>
    <w:rsid w:val="00263855"/>
    <w:rsid w:val="00263AC7"/>
    <w:rsid w:val="00263E36"/>
    <w:rsid w:val="00264170"/>
    <w:rsid w:val="00265DE0"/>
    <w:rsid w:val="00266F9A"/>
    <w:rsid w:val="00267BF2"/>
    <w:rsid w:val="0027194F"/>
    <w:rsid w:val="00272442"/>
    <w:rsid w:val="00273E35"/>
    <w:rsid w:val="002755F3"/>
    <w:rsid w:val="00275F4E"/>
    <w:rsid w:val="00276EB7"/>
    <w:rsid w:val="0027746B"/>
    <w:rsid w:val="00280EDF"/>
    <w:rsid w:val="00282731"/>
    <w:rsid w:val="00283EDD"/>
    <w:rsid w:val="002861E2"/>
    <w:rsid w:val="00287007"/>
    <w:rsid w:val="00287ADB"/>
    <w:rsid w:val="00290AAF"/>
    <w:rsid w:val="002917EF"/>
    <w:rsid w:val="00291A88"/>
    <w:rsid w:val="00293C8D"/>
    <w:rsid w:val="00294CDB"/>
    <w:rsid w:val="002956FA"/>
    <w:rsid w:val="002A0F06"/>
    <w:rsid w:val="002A1065"/>
    <w:rsid w:val="002A255D"/>
    <w:rsid w:val="002A5732"/>
    <w:rsid w:val="002A63A5"/>
    <w:rsid w:val="002A7555"/>
    <w:rsid w:val="002A7CF7"/>
    <w:rsid w:val="002B1AD1"/>
    <w:rsid w:val="002B24BC"/>
    <w:rsid w:val="002B25BE"/>
    <w:rsid w:val="002C026C"/>
    <w:rsid w:val="002C23E2"/>
    <w:rsid w:val="002C3A07"/>
    <w:rsid w:val="002C4629"/>
    <w:rsid w:val="002C7797"/>
    <w:rsid w:val="002C7CA9"/>
    <w:rsid w:val="002D1F22"/>
    <w:rsid w:val="002D2491"/>
    <w:rsid w:val="002D29AB"/>
    <w:rsid w:val="002D2D84"/>
    <w:rsid w:val="002D4B4F"/>
    <w:rsid w:val="002D72D2"/>
    <w:rsid w:val="002E0D30"/>
    <w:rsid w:val="002E1EA4"/>
    <w:rsid w:val="002E4AA4"/>
    <w:rsid w:val="002E7A41"/>
    <w:rsid w:val="002E7AE2"/>
    <w:rsid w:val="002F14D5"/>
    <w:rsid w:val="002F462A"/>
    <w:rsid w:val="002F6EBF"/>
    <w:rsid w:val="002F76B9"/>
    <w:rsid w:val="002F7D72"/>
    <w:rsid w:val="0030003C"/>
    <w:rsid w:val="00300743"/>
    <w:rsid w:val="003018BD"/>
    <w:rsid w:val="003044E3"/>
    <w:rsid w:val="00304C9E"/>
    <w:rsid w:val="00310D5E"/>
    <w:rsid w:val="00311976"/>
    <w:rsid w:val="00312334"/>
    <w:rsid w:val="0031365E"/>
    <w:rsid w:val="00314370"/>
    <w:rsid w:val="0031481D"/>
    <w:rsid w:val="0031558C"/>
    <w:rsid w:val="00315C26"/>
    <w:rsid w:val="00317C0F"/>
    <w:rsid w:val="00320176"/>
    <w:rsid w:val="00320684"/>
    <w:rsid w:val="00320EE9"/>
    <w:rsid w:val="00321008"/>
    <w:rsid w:val="00321637"/>
    <w:rsid w:val="00321871"/>
    <w:rsid w:val="003224B5"/>
    <w:rsid w:val="003238CE"/>
    <w:rsid w:val="00323B97"/>
    <w:rsid w:val="00323E0D"/>
    <w:rsid w:val="0032768A"/>
    <w:rsid w:val="00331057"/>
    <w:rsid w:val="0033251C"/>
    <w:rsid w:val="00333625"/>
    <w:rsid w:val="00335D7A"/>
    <w:rsid w:val="003446C6"/>
    <w:rsid w:val="003449B5"/>
    <w:rsid w:val="00345372"/>
    <w:rsid w:val="00345D6C"/>
    <w:rsid w:val="00347FDD"/>
    <w:rsid w:val="00350CE0"/>
    <w:rsid w:val="003536DD"/>
    <w:rsid w:val="003573DD"/>
    <w:rsid w:val="0036122A"/>
    <w:rsid w:val="003613AD"/>
    <w:rsid w:val="00361EB3"/>
    <w:rsid w:val="003623B9"/>
    <w:rsid w:val="00362B81"/>
    <w:rsid w:val="0036354B"/>
    <w:rsid w:val="00363BB1"/>
    <w:rsid w:val="00365ABE"/>
    <w:rsid w:val="00365F33"/>
    <w:rsid w:val="00366509"/>
    <w:rsid w:val="00374EFF"/>
    <w:rsid w:val="0037538D"/>
    <w:rsid w:val="00375B6A"/>
    <w:rsid w:val="0037609F"/>
    <w:rsid w:val="00382CD2"/>
    <w:rsid w:val="00387214"/>
    <w:rsid w:val="003911B3"/>
    <w:rsid w:val="00392B4C"/>
    <w:rsid w:val="00393292"/>
    <w:rsid w:val="00393EE5"/>
    <w:rsid w:val="0039475A"/>
    <w:rsid w:val="00394B00"/>
    <w:rsid w:val="00394B97"/>
    <w:rsid w:val="00396136"/>
    <w:rsid w:val="003A22AD"/>
    <w:rsid w:val="003A22B4"/>
    <w:rsid w:val="003A252F"/>
    <w:rsid w:val="003A4766"/>
    <w:rsid w:val="003A5994"/>
    <w:rsid w:val="003A6488"/>
    <w:rsid w:val="003A75F1"/>
    <w:rsid w:val="003B045B"/>
    <w:rsid w:val="003B2411"/>
    <w:rsid w:val="003B261C"/>
    <w:rsid w:val="003B37E3"/>
    <w:rsid w:val="003B4E5D"/>
    <w:rsid w:val="003B7473"/>
    <w:rsid w:val="003C004C"/>
    <w:rsid w:val="003C2726"/>
    <w:rsid w:val="003C2874"/>
    <w:rsid w:val="003C5F9C"/>
    <w:rsid w:val="003C6DFD"/>
    <w:rsid w:val="003C7453"/>
    <w:rsid w:val="003D06A5"/>
    <w:rsid w:val="003D1AA3"/>
    <w:rsid w:val="003D1AD5"/>
    <w:rsid w:val="003D355B"/>
    <w:rsid w:val="003D4632"/>
    <w:rsid w:val="003D491A"/>
    <w:rsid w:val="003D6150"/>
    <w:rsid w:val="003D6B5A"/>
    <w:rsid w:val="003D6FBF"/>
    <w:rsid w:val="003D7004"/>
    <w:rsid w:val="003E028F"/>
    <w:rsid w:val="003E1EC9"/>
    <w:rsid w:val="003E31C4"/>
    <w:rsid w:val="003E46DB"/>
    <w:rsid w:val="003E47F2"/>
    <w:rsid w:val="003E4DA8"/>
    <w:rsid w:val="003E674A"/>
    <w:rsid w:val="003F227A"/>
    <w:rsid w:val="003F3AD2"/>
    <w:rsid w:val="003F5891"/>
    <w:rsid w:val="003F73F8"/>
    <w:rsid w:val="003F7F20"/>
    <w:rsid w:val="004021A2"/>
    <w:rsid w:val="004024E2"/>
    <w:rsid w:val="00403DB4"/>
    <w:rsid w:val="0040433F"/>
    <w:rsid w:val="00404E3D"/>
    <w:rsid w:val="004052AD"/>
    <w:rsid w:val="00410FC4"/>
    <w:rsid w:val="004120ED"/>
    <w:rsid w:val="00412383"/>
    <w:rsid w:val="00414106"/>
    <w:rsid w:val="004169E4"/>
    <w:rsid w:val="004170AC"/>
    <w:rsid w:val="0041731E"/>
    <w:rsid w:val="004173DD"/>
    <w:rsid w:val="00420EF2"/>
    <w:rsid w:val="0042148C"/>
    <w:rsid w:val="00421FF3"/>
    <w:rsid w:val="00422610"/>
    <w:rsid w:val="00426A80"/>
    <w:rsid w:val="00430220"/>
    <w:rsid w:val="004311D4"/>
    <w:rsid w:val="00432C2B"/>
    <w:rsid w:val="00435024"/>
    <w:rsid w:val="00435776"/>
    <w:rsid w:val="00435EB2"/>
    <w:rsid w:val="00436B5C"/>
    <w:rsid w:val="00436FA2"/>
    <w:rsid w:val="00440022"/>
    <w:rsid w:val="004427AF"/>
    <w:rsid w:val="00443943"/>
    <w:rsid w:val="00444FE2"/>
    <w:rsid w:val="00446118"/>
    <w:rsid w:val="00447E79"/>
    <w:rsid w:val="004512AA"/>
    <w:rsid w:val="00451C27"/>
    <w:rsid w:val="004537F2"/>
    <w:rsid w:val="00453B77"/>
    <w:rsid w:val="00454C93"/>
    <w:rsid w:val="004552CF"/>
    <w:rsid w:val="004554E4"/>
    <w:rsid w:val="00460AFE"/>
    <w:rsid w:val="00462091"/>
    <w:rsid w:val="0046456D"/>
    <w:rsid w:val="00465A17"/>
    <w:rsid w:val="00466D12"/>
    <w:rsid w:val="00466E89"/>
    <w:rsid w:val="004712D1"/>
    <w:rsid w:val="0047179B"/>
    <w:rsid w:val="004724FC"/>
    <w:rsid w:val="00472FAA"/>
    <w:rsid w:val="00476148"/>
    <w:rsid w:val="00476D8F"/>
    <w:rsid w:val="004806A6"/>
    <w:rsid w:val="00480DB5"/>
    <w:rsid w:val="0048250B"/>
    <w:rsid w:val="00483CDB"/>
    <w:rsid w:val="004843DB"/>
    <w:rsid w:val="0048511F"/>
    <w:rsid w:val="00491B51"/>
    <w:rsid w:val="00494632"/>
    <w:rsid w:val="00494A9C"/>
    <w:rsid w:val="004952B1"/>
    <w:rsid w:val="004961E7"/>
    <w:rsid w:val="004968F7"/>
    <w:rsid w:val="00497BFB"/>
    <w:rsid w:val="004A0ECA"/>
    <w:rsid w:val="004A15B1"/>
    <w:rsid w:val="004A2EFB"/>
    <w:rsid w:val="004A3F58"/>
    <w:rsid w:val="004A526C"/>
    <w:rsid w:val="004A61FF"/>
    <w:rsid w:val="004B24E7"/>
    <w:rsid w:val="004B2A32"/>
    <w:rsid w:val="004B2CB9"/>
    <w:rsid w:val="004B562F"/>
    <w:rsid w:val="004B6BBD"/>
    <w:rsid w:val="004B78F9"/>
    <w:rsid w:val="004C0AD0"/>
    <w:rsid w:val="004C0BFE"/>
    <w:rsid w:val="004C26DC"/>
    <w:rsid w:val="004C271E"/>
    <w:rsid w:val="004C29C1"/>
    <w:rsid w:val="004C5310"/>
    <w:rsid w:val="004C714B"/>
    <w:rsid w:val="004D13E9"/>
    <w:rsid w:val="004D1811"/>
    <w:rsid w:val="004D3F63"/>
    <w:rsid w:val="004D57DA"/>
    <w:rsid w:val="004D673E"/>
    <w:rsid w:val="004E0284"/>
    <w:rsid w:val="004E0993"/>
    <w:rsid w:val="004E289A"/>
    <w:rsid w:val="004E2D9C"/>
    <w:rsid w:val="004E2FEB"/>
    <w:rsid w:val="004E4D52"/>
    <w:rsid w:val="004E5028"/>
    <w:rsid w:val="004E69C0"/>
    <w:rsid w:val="004E7E8E"/>
    <w:rsid w:val="004F092B"/>
    <w:rsid w:val="004F0EB7"/>
    <w:rsid w:val="004F24AD"/>
    <w:rsid w:val="004F6564"/>
    <w:rsid w:val="004F6805"/>
    <w:rsid w:val="005017BF"/>
    <w:rsid w:val="00502014"/>
    <w:rsid w:val="00504682"/>
    <w:rsid w:val="00504873"/>
    <w:rsid w:val="00507742"/>
    <w:rsid w:val="005078DC"/>
    <w:rsid w:val="005105C4"/>
    <w:rsid w:val="00512628"/>
    <w:rsid w:val="00516953"/>
    <w:rsid w:val="0051727B"/>
    <w:rsid w:val="00517B44"/>
    <w:rsid w:val="00521225"/>
    <w:rsid w:val="00523250"/>
    <w:rsid w:val="005233E8"/>
    <w:rsid w:val="0052372B"/>
    <w:rsid w:val="00524AFD"/>
    <w:rsid w:val="00524F5A"/>
    <w:rsid w:val="005254AD"/>
    <w:rsid w:val="00525D98"/>
    <w:rsid w:val="00526957"/>
    <w:rsid w:val="0053060E"/>
    <w:rsid w:val="00531288"/>
    <w:rsid w:val="00533AEC"/>
    <w:rsid w:val="00534562"/>
    <w:rsid w:val="005356D8"/>
    <w:rsid w:val="00542F14"/>
    <w:rsid w:val="00547873"/>
    <w:rsid w:val="00550F5E"/>
    <w:rsid w:val="005522BF"/>
    <w:rsid w:val="00555967"/>
    <w:rsid w:val="00557081"/>
    <w:rsid w:val="00557CD2"/>
    <w:rsid w:val="00560707"/>
    <w:rsid w:val="005607AF"/>
    <w:rsid w:val="00560B40"/>
    <w:rsid w:val="00563E26"/>
    <w:rsid w:val="005643BC"/>
    <w:rsid w:val="00565E1A"/>
    <w:rsid w:val="005672A8"/>
    <w:rsid w:val="00567588"/>
    <w:rsid w:val="00567770"/>
    <w:rsid w:val="005773D2"/>
    <w:rsid w:val="00577535"/>
    <w:rsid w:val="00580502"/>
    <w:rsid w:val="005820B6"/>
    <w:rsid w:val="00586DF2"/>
    <w:rsid w:val="00587535"/>
    <w:rsid w:val="0058787C"/>
    <w:rsid w:val="00590DC8"/>
    <w:rsid w:val="0059186C"/>
    <w:rsid w:val="005926D3"/>
    <w:rsid w:val="00595098"/>
    <w:rsid w:val="005963CC"/>
    <w:rsid w:val="00597C0D"/>
    <w:rsid w:val="005A07A4"/>
    <w:rsid w:val="005A0BDE"/>
    <w:rsid w:val="005A10AC"/>
    <w:rsid w:val="005A2602"/>
    <w:rsid w:val="005A3395"/>
    <w:rsid w:val="005A4077"/>
    <w:rsid w:val="005A7E8F"/>
    <w:rsid w:val="005B07FA"/>
    <w:rsid w:val="005B1488"/>
    <w:rsid w:val="005B169C"/>
    <w:rsid w:val="005B2F83"/>
    <w:rsid w:val="005B3002"/>
    <w:rsid w:val="005B34E7"/>
    <w:rsid w:val="005B3A8C"/>
    <w:rsid w:val="005B53DE"/>
    <w:rsid w:val="005B7619"/>
    <w:rsid w:val="005C14F4"/>
    <w:rsid w:val="005C49BD"/>
    <w:rsid w:val="005C53AF"/>
    <w:rsid w:val="005C7173"/>
    <w:rsid w:val="005C7596"/>
    <w:rsid w:val="005C7948"/>
    <w:rsid w:val="005D0388"/>
    <w:rsid w:val="005D0632"/>
    <w:rsid w:val="005D093C"/>
    <w:rsid w:val="005D29BC"/>
    <w:rsid w:val="005D46B4"/>
    <w:rsid w:val="005D56BD"/>
    <w:rsid w:val="005E0D39"/>
    <w:rsid w:val="005E0FA0"/>
    <w:rsid w:val="005E15E8"/>
    <w:rsid w:val="005E199E"/>
    <w:rsid w:val="005E2ECD"/>
    <w:rsid w:val="005E53BA"/>
    <w:rsid w:val="005E7145"/>
    <w:rsid w:val="005F12DA"/>
    <w:rsid w:val="005F3DA2"/>
    <w:rsid w:val="00600A3B"/>
    <w:rsid w:val="00600D1C"/>
    <w:rsid w:val="00600EB2"/>
    <w:rsid w:val="00602F79"/>
    <w:rsid w:val="0060484C"/>
    <w:rsid w:val="00606B07"/>
    <w:rsid w:val="0061072C"/>
    <w:rsid w:val="0061107A"/>
    <w:rsid w:val="006128A9"/>
    <w:rsid w:val="00614127"/>
    <w:rsid w:val="00617284"/>
    <w:rsid w:val="006174E9"/>
    <w:rsid w:val="0062048A"/>
    <w:rsid w:val="0062327B"/>
    <w:rsid w:val="00623C69"/>
    <w:rsid w:val="0062463C"/>
    <w:rsid w:val="00624AB8"/>
    <w:rsid w:val="0062755E"/>
    <w:rsid w:val="006315B2"/>
    <w:rsid w:val="0063173E"/>
    <w:rsid w:val="00631816"/>
    <w:rsid w:val="00634564"/>
    <w:rsid w:val="0063517D"/>
    <w:rsid w:val="006359BA"/>
    <w:rsid w:val="006374EB"/>
    <w:rsid w:val="006374FC"/>
    <w:rsid w:val="00637BEA"/>
    <w:rsid w:val="00641D8D"/>
    <w:rsid w:val="006429C3"/>
    <w:rsid w:val="0064424D"/>
    <w:rsid w:val="006458DB"/>
    <w:rsid w:val="00645FFC"/>
    <w:rsid w:val="0065016B"/>
    <w:rsid w:val="00650C98"/>
    <w:rsid w:val="006534EC"/>
    <w:rsid w:val="0065422B"/>
    <w:rsid w:val="00655EA1"/>
    <w:rsid w:val="006560ED"/>
    <w:rsid w:val="00656AC3"/>
    <w:rsid w:val="006640BF"/>
    <w:rsid w:val="006648E7"/>
    <w:rsid w:val="00665F17"/>
    <w:rsid w:val="00667ABD"/>
    <w:rsid w:val="006703F1"/>
    <w:rsid w:val="0067103B"/>
    <w:rsid w:val="00671940"/>
    <w:rsid w:val="006733E6"/>
    <w:rsid w:val="00674585"/>
    <w:rsid w:val="00674E02"/>
    <w:rsid w:val="00676E6A"/>
    <w:rsid w:val="00680822"/>
    <w:rsid w:val="00681054"/>
    <w:rsid w:val="00681D1E"/>
    <w:rsid w:val="00682A5D"/>
    <w:rsid w:val="00682B21"/>
    <w:rsid w:val="00683353"/>
    <w:rsid w:val="00683513"/>
    <w:rsid w:val="00683FFC"/>
    <w:rsid w:val="006840B2"/>
    <w:rsid w:val="00684D6A"/>
    <w:rsid w:val="00694244"/>
    <w:rsid w:val="006A08F4"/>
    <w:rsid w:val="006A1188"/>
    <w:rsid w:val="006A4717"/>
    <w:rsid w:val="006A4C61"/>
    <w:rsid w:val="006B0B8F"/>
    <w:rsid w:val="006B0CA8"/>
    <w:rsid w:val="006B0F1A"/>
    <w:rsid w:val="006B11F2"/>
    <w:rsid w:val="006B16F4"/>
    <w:rsid w:val="006B2EB0"/>
    <w:rsid w:val="006B7151"/>
    <w:rsid w:val="006C00F8"/>
    <w:rsid w:val="006C0F94"/>
    <w:rsid w:val="006C2B2C"/>
    <w:rsid w:val="006C2EA3"/>
    <w:rsid w:val="006C33A7"/>
    <w:rsid w:val="006C5A4D"/>
    <w:rsid w:val="006C6AEC"/>
    <w:rsid w:val="006D1CFE"/>
    <w:rsid w:val="006D28EB"/>
    <w:rsid w:val="006D29FA"/>
    <w:rsid w:val="006D2E6E"/>
    <w:rsid w:val="006D3AC6"/>
    <w:rsid w:val="006D4CFE"/>
    <w:rsid w:val="006D7321"/>
    <w:rsid w:val="006E2840"/>
    <w:rsid w:val="006E4712"/>
    <w:rsid w:val="006E56C0"/>
    <w:rsid w:val="006F00DD"/>
    <w:rsid w:val="006F3AD9"/>
    <w:rsid w:val="006F3E08"/>
    <w:rsid w:val="006F4CF1"/>
    <w:rsid w:val="006F5761"/>
    <w:rsid w:val="006F5AB7"/>
    <w:rsid w:val="006F5DDA"/>
    <w:rsid w:val="006F73D2"/>
    <w:rsid w:val="0070011B"/>
    <w:rsid w:val="00700F1C"/>
    <w:rsid w:val="00701CB3"/>
    <w:rsid w:val="00701E96"/>
    <w:rsid w:val="00702691"/>
    <w:rsid w:val="00704176"/>
    <w:rsid w:val="00704D0E"/>
    <w:rsid w:val="00705A3A"/>
    <w:rsid w:val="007065A9"/>
    <w:rsid w:val="00707F09"/>
    <w:rsid w:val="00712D64"/>
    <w:rsid w:val="007166EA"/>
    <w:rsid w:val="007208CB"/>
    <w:rsid w:val="00724A43"/>
    <w:rsid w:val="00724FBB"/>
    <w:rsid w:val="00725449"/>
    <w:rsid w:val="0072593B"/>
    <w:rsid w:val="007269CA"/>
    <w:rsid w:val="00726D8C"/>
    <w:rsid w:val="00726EA6"/>
    <w:rsid w:val="007300DF"/>
    <w:rsid w:val="007315CA"/>
    <w:rsid w:val="00731DBE"/>
    <w:rsid w:val="0073282C"/>
    <w:rsid w:val="00733342"/>
    <w:rsid w:val="00734B45"/>
    <w:rsid w:val="007419D5"/>
    <w:rsid w:val="00742A06"/>
    <w:rsid w:val="007437E3"/>
    <w:rsid w:val="00746318"/>
    <w:rsid w:val="00746F82"/>
    <w:rsid w:val="007470C7"/>
    <w:rsid w:val="007479B0"/>
    <w:rsid w:val="00751C36"/>
    <w:rsid w:val="00752EB9"/>
    <w:rsid w:val="00752F37"/>
    <w:rsid w:val="0075517F"/>
    <w:rsid w:val="007552A5"/>
    <w:rsid w:val="0076513A"/>
    <w:rsid w:val="0076611E"/>
    <w:rsid w:val="00767067"/>
    <w:rsid w:val="00772327"/>
    <w:rsid w:val="007733D2"/>
    <w:rsid w:val="00775B6B"/>
    <w:rsid w:val="00776252"/>
    <w:rsid w:val="00780BE6"/>
    <w:rsid w:val="00781808"/>
    <w:rsid w:val="007839BE"/>
    <w:rsid w:val="007863E7"/>
    <w:rsid w:val="007865B2"/>
    <w:rsid w:val="00790953"/>
    <w:rsid w:val="00790989"/>
    <w:rsid w:val="00791AA1"/>
    <w:rsid w:val="007925E5"/>
    <w:rsid w:val="00793B10"/>
    <w:rsid w:val="00795946"/>
    <w:rsid w:val="007960ED"/>
    <w:rsid w:val="00796D09"/>
    <w:rsid w:val="007A1D5C"/>
    <w:rsid w:val="007A4927"/>
    <w:rsid w:val="007B088D"/>
    <w:rsid w:val="007B0FCC"/>
    <w:rsid w:val="007B37E9"/>
    <w:rsid w:val="007B5247"/>
    <w:rsid w:val="007B529B"/>
    <w:rsid w:val="007B63DC"/>
    <w:rsid w:val="007B705F"/>
    <w:rsid w:val="007B7C95"/>
    <w:rsid w:val="007C0744"/>
    <w:rsid w:val="007C0EE4"/>
    <w:rsid w:val="007C32E8"/>
    <w:rsid w:val="007C5025"/>
    <w:rsid w:val="007C66C8"/>
    <w:rsid w:val="007C68FD"/>
    <w:rsid w:val="007C7F8E"/>
    <w:rsid w:val="007D062A"/>
    <w:rsid w:val="007D06EA"/>
    <w:rsid w:val="007D2DD0"/>
    <w:rsid w:val="007D419B"/>
    <w:rsid w:val="007D5031"/>
    <w:rsid w:val="007D60D2"/>
    <w:rsid w:val="007D7A77"/>
    <w:rsid w:val="007E096A"/>
    <w:rsid w:val="007E0A86"/>
    <w:rsid w:val="007E1038"/>
    <w:rsid w:val="007E21FB"/>
    <w:rsid w:val="007E4F16"/>
    <w:rsid w:val="007E60FA"/>
    <w:rsid w:val="007F775D"/>
    <w:rsid w:val="00801692"/>
    <w:rsid w:val="00801EAA"/>
    <w:rsid w:val="0080232D"/>
    <w:rsid w:val="00802534"/>
    <w:rsid w:val="0080575A"/>
    <w:rsid w:val="0080594C"/>
    <w:rsid w:val="00805BBB"/>
    <w:rsid w:val="008107B2"/>
    <w:rsid w:val="00813690"/>
    <w:rsid w:val="00815D2E"/>
    <w:rsid w:val="00817340"/>
    <w:rsid w:val="008221A7"/>
    <w:rsid w:val="00824812"/>
    <w:rsid w:val="008251D3"/>
    <w:rsid w:val="00826658"/>
    <w:rsid w:val="008311AA"/>
    <w:rsid w:val="0083153D"/>
    <w:rsid w:val="00832645"/>
    <w:rsid w:val="00832CF1"/>
    <w:rsid w:val="008335F5"/>
    <w:rsid w:val="00833749"/>
    <w:rsid w:val="00833FB3"/>
    <w:rsid w:val="008354DF"/>
    <w:rsid w:val="008362A0"/>
    <w:rsid w:val="008370D9"/>
    <w:rsid w:val="0083759D"/>
    <w:rsid w:val="008403A5"/>
    <w:rsid w:val="00842D20"/>
    <w:rsid w:val="00844EA9"/>
    <w:rsid w:val="00845041"/>
    <w:rsid w:val="00846CEA"/>
    <w:rsid w:val="00847466"/>
    <w:rsid w:val="00847626"/>
    <w:rsid w:val="00852C72"/>
    <w:rsid w:val="00854647"/>
    <w:rsid w:val="00855F41"/>
    <w:rsid w:val="008606EF"/>
    <w:rsid w:val="0086083E"/>
    <w:rsid w:val="00860C85"/>
    <w:rsid w:val="00860DD7"/>
    <w:rsid w:val="008628BA"/>
    <w:rsid w:val="00862B1F"/>
    <w:rsid w:val="008635D0"/>
    <w:rsid w:val="00865165"/>
    <w:rsid w:val="00871B08"/>
    <w:rsid w:val="00873075"/>
    <w:rsid w:val="008745E3"/>
    <w:rsid w:val="00874DB8"/>
    <w:rsid w:val="00874FB1"/>
    <w:rsid w:val="00875FDF"/>
    <w:rsid w:val="00876025"/>
    <w:rsid w:val="00880DF6"/>
    <w:rsid w:val="00882184"/>
    <w:rsid w:val="008827A8"/>
    <w:rsid w:val="00882890"/>
    <w:rsid w:val="00883243"/>
    <w:rsid w:val="0088344C"/>
    <w:rsid w:val="008840D3"/>
    <w:rsid w:val="00884577"/>
    <w:rsid w:val="00885946"/>
    <w:rsid w:val="00885A8C"/>
    <w:rsid w:val="00885BEB"/>
    <w:rsid w:val="00887657"/>
    <w:rsid w:val="00893255"/>
    <w:rsid w:val="00893434"/>
    <w:rsid w:val="00895D41"/>
    <w:rsid w:val="00896950"/>
    <w:rsid w:val="008A16E9"/>
    <w:rsid w:val="008A332F"/>
    <w:rsid w:val="008A402B"/>
    <w:rsid w:val="008A489F"/>
    <w:rsid w:val="008A530E"/>
    <w:rsid w:val="008A585E"/>
    <w:rsid w:val="008B0BDB"/>
    <w:rsid w:val="008B0EBC"/>
    <w:rsid w:val="008B631E"/>
    <w:rsid w:val="008B6E56"/>
    <w:rsid w:val="008C4D86"/>
    <w:rsid w:val="008C57D3"/>
    <w:rsid w:val="008C5C49"/>
    <w:rsid w:val="008C6378"/>
    <w:rsid w:val="008C79A7"/>
    <w:rsid w:val="008C7F2B"/>
    <w:rsid w:val="008D20B7"/>
    <w:rsid w:val="008D29E8"/>
    <w:rsid w:val="008D3F55"/>
    <w:rsid w:val="008D52E5"/>
    <w:rsid w:val="008D60E2"/>
    <w:rsid w:val="008D7BAB"/>
    <w:rsid w:val="008D7D48"/>
    <w:rsid w:val="008E0354"/>
    <w:rsid w:val="008E2457"/>
    <w:rsid w:val="008E2B8D"/>
    <w:rsid w:val="008E3298"/>
    <w:rsid w:val="008E3F2D"/>
    <w:rsid w:val="008E401D"/>
    <w:rsid w:val="008E4D3A"/>
    <w:rsid w:val="008F6ACD"/>
    <w:rsid w:val="00902E57"/>
    <w:rsid w:val="0090512B"/>
    <w:rsid w:val="00905442"/>
    <w:rsid w:val="00911760"/>
    <w:rsid w:val="0091195A"/>
    <w:rsid w:val="009139C7"/>
    <w:rsid w:val="009141DB"/>
    <w:rsid w:val="00917E4B"/>
    <w:rsid w:val="00920553"/>
    <w:rsid w:val="00921ADD"/>
    <w:rsid w:val="009233EA"/>
    <w:rsid w:val="00924088"/>
    <w:rsid w:val="00926653"/>
    <w:rsid w:val="00927147"/>
    <w:rsid w:val="0093211D"/>
    <w:rsid w:val="00933236"/>
    <w:rsid w:val="0093376F"/>
    <w:rsid w:val="009358DE"/>
    <w:rsid w:val="00935A70"/>
    <w:rsid w:val="00936BE3"/>
    <w:rsid w:val="00937BD7"/>
    <w:rsid w:val="00941977"/>
    <w:rsid w:val="0094272F"/>
    <w:rsid w:val="00942C85"/>
    <w:rsid w:val="009468D7"/>
    <w:rsid w:val="00946DB1"/>
    <w:rsid w:val="00947E19"/>
    <w:rsid w:val="0095055D"/>
    <w:rsid w:val="009545C2"/>
    <w:rsid w:val="00954DE0"/>
    <w:rsid w:val="00955032"/>
    <w:rsid w:val="00956404"/>
    <w:rsid w:val="00957F25"/>
    <w:rsid w:val="00960B39"/>
    <w:rsid w:val="00963FC3"/>
    <w:rsid w:val="009641B9"/>
    <w:rsid w:val="00965312"/>
    <w:rsid w:val="00966B83"/>
    <w:rsid w:val="00971B22"/>
    <w:rsid w:val="0097334F"/>
    <w:rsid w:val="009733ED"/>
    <w:rsid w:val="00973BA4"/>
    <w:rsid w:val="00973C07"/>
    <w:rsid w:val="00973C8A"/>
    <w:rsid w:val="00977406"/>
    <w:rsid w:val="00980847"/>
    <w:rsid w:val="00981145"/>
    <w:rsid w:val="00981D73"/>
    <w:rsid w:val="00984332"/>
    <w:rsid w:val="0098502B"/>
    <w:rsid w:val="0098676E"/>
    <w:rsid w:val="009879D7"/>
    <w:rsid w:val="00994E07"/>
    <w:rsid w:val="009954F5"/>
    <w:rsid w:val="009955AB"/>
    <w:rsid w:val="00995B99"/>
    <w:rsid w:val="009A064C"/>
    <w:rsid w:val="009A1039"/>
    <w:rsid w:val="009A17EA"/>
    <w:rsid w:val="009A3F15"/>
    <w:rsid w:val="009A4AD7"/>
    <w:rsid w:val="009A601E"/>
    <w:rsid w:val="009A7908"/>
    <w:rsid w:val="009B49F5"/>
    <w:rsid w:val="009B7564"/>
    <w:rsid w:val="009C0290"/>
    <w:rsid w:val="009C0C0C"/>
    <w:rsid w:val="009C14BB"/>
    <w:rsid w:val="009C2EE0"/>
    <w:rsid w:val="009D0497"/>
    <w:rsid w:val="009D3C92"/>
    <w:rsid w:val="009D3F28"/>
    <w:rsid w:val="009D4A66"/>
    <w:rsid w:val="009D6263"/>
    <w:rsid w:val="009E4D99"/>
    <w:rsid w:val="009E4F11"/>
    <w:rsid w:val="009E5314"/>
    <w:rsid w:val="009E53A0"/>
    <w:rsid w:val="009E5BD8"/>
    <w:rsid w:val="009E6429"/>
    <w:rsid w:val="009F039C"/>
    <w:rsid w:val="009F03BD"/>
    <w:rsid w:val="009F0438"/>
    <w:rsid w:val="009F04C6"/>
    <w:rsid w:val="009F0927"/>
    <w:rsid w:val="009F2850"/>
    <w:rsid w:val="00A027A6"/>
    <w:rsid w:val="00A0286D"/>
    <w:rsid w:val="00A02906"/>
    <w:rsid w:val="00A02EBA"/>
    <w:rsid w:val="00A0445E"/>
    <w:rsid w:val="00A04F09"/>
    <w:rsid w:val="00A0695B"/>
    <w:rsid w:val="00A077BB"/>
    <w:rsid w:val="00A105DA"/>
    <w:rsid w:val="00A11C39"/>
    <w:rsid w:val="00A1370F"/>
    <w:rsid w:val="00A14594"/>
    <w:rsid w:val="00A14AEF"/>
    <w:rsid w:val="00A14D57"/>
    <w:rsid w:val="00A16781"/>
    <w:rsid w:val="00A167F2"/>
    <w:rsid w:val="00A2099A"/>
    <w:rsid w:val="00A20DFD"/>
    <w:rsid w:val="00A233F2"/>
    <w:rsid w:val="00A24514"/>
    <w:rsid w:val="00A24EE5"/>
    <w:rsid w:val="00A25961"/>
    <w:rsid w:val="00A26696"/>
    <w:rsid w:val="00A3210B"/>
    <w:rsid w:val="00A32228"/>
    <w:rsid w:val="00A32E76"/>
    <w:rsid w:val="00A36BB0"/>
    <w:rsid w:val="00A376DB"/>
    <w:rsid w:val="00A40AAF"/>
    <w:rsid w:val="00A418E8"/>
    <w:rsid w:val="00A41935"/>
    <w:rsid w:val="00A41EE2"/>
    <w:rsid w:val="00A42D65"/>
    <w:rsid w:val="00A42EF5"/>
    <w:rsid w:val="00A43606"/>
    <w:rsid w:val="00A44888"/>
    <w:rsid w:val="00A44DD3"/>
    <w:rsid w:val="00A50275"/>
    <w:rsid w:val="00A50BB7"/>
    <w:rsid w:val="00A510EC"/>
    <w:rsid w:val="00A54246"/>
    <w:rsid w:val="00A5464B"/>
    <w:rsid w:val="00A55FA1"/>
    <w:rsid w:val="00A5747C"/>
    <w:rsid w:val="00A615E1"/>
    <w:rsid w:val="00A6211A"/>
    <w:rsid w:val="00A62701"/>
    <w:rsid w:val="00A6321A"/>
    <w:rsid w:val="00A6497D"/>
    <w:rsid w:val="00A658B8"/>
    <w:rsid w:val="00A6627C"/>
    <w:rsid w:val="00A70675"/>
    <w:rsid w:val="00A70A47"/>
    <w:rsid w:val="00A73084"/>
    <w:rsid w:val="00A74216"/>
    <w:rsid w:val="00A74A56"/>
    <w:rsid w:val="00A776A3"/>
    <w:rsid w:val="00A77729"/>
    <w:rsid w:val="00A80178"/>
    <w:rsid w:val="00A809AF"/>
    <w:rsid w:val="00A8103B"/>
    <w:rsid w:val="00A81953"/>
    <w:rsid w:val="00A824DE"/>
    <w:rsid w:val="00A827DB"/>
    <w:rsid w:val="00A833A6"/>
    <w:rsid w:val="00A84A1C"/>
    <w:rsid w:val="00A84E96"/>
    <w:rsid w:val="00A8639C"/>
    <w:rsid w:val="00A86601"/>
    <w:rsid w:val="00A878DA"/>
    <w:rsid w:val="00A91F29"/>
    <w:rsid w:val="00A9241D"/>
    <w:rsid w:val="00A94522"/>
    <w:rsid w:val="00A9493B"/>
    <w:rsid w:val="00A972F4"/>
    <w:rsid w:val="00AA22A8"/>
    <w:rsid w:val="00AA2490"/>
    <w:rsid w:val="00AA34CE"/>
    <w:rsid w:val="00AA6070"/>
    <w:rsid w:val="00AA666E"/>
    <w:rsid w:val="00AA6FCB"/>
    <w:rsid w:val="00AA7470"/>
    <w:rsid w:val="00AA7E92"/>
    <w:rsid w:val="00AB0383"/>
    <w:rsid w:val="00AB0CCA"/>
    <w:rsid w:val="00AB13AE"/>
    <w:rsid w:val="00AB392D"/>
    <w:rsid w:val="00AB3A2B"/>
    <w:rsid w:val="00AB552B"/>
    <w:rsid w:val="00AB686F"/>
    <w:rsid w:val="00AC043E"/>
    <w:rsid w:val="00AC2B0A"/>
    <w:rsid w:val="00AC35C5"/>
    <w:rsid w:val="00AC4114"/>
    <w:rsid w:val="00AC5F20"/>
    <w:rsid w:val="00AC79B9"/>
    <w:rsid w:val="00AD0080"/>
    <w:rsid w:val="00AD0750"/>
    <w:rsid w:val="00AD1631"/>
    <w:rsid w:val="00AD2002"/>
    <w:rsid w:val="00AD2543"/>
    <w:rsid w:val="00AD4151"/>
    <w:rsid w:val="00AD5382"/>
    <w:rsid w:val="00AE1C56"/>
    <w:rsid w:val="00AE29F8"/>
    <w:rsid w:val="00AE2EE5"/>
    <w:rsid w:val="00AE3F27"/>
    <w:rsid w:val="00AE5882"/>
    <w:rsid w:val="00AE5C61"/>
    <w:rsid w:val="00AE7336"/>
    <w:rsid w:val="00AF0A41"/>
    <w:rsid w:val="00AF0E64"/>
    <w:rsid w:val="00AF1D6F"/>
    <w:rsid w:val="00AF327B"/>
    <w:rsid w:val="00AF598A"/>
    <w:rsid w:val="00AF6E9C"/>
    <w:rsid w:val="00AF7D5F"/>
    <w:rsid w:val="00B00285"/>
    <w:rsid w:val="00B02F0D"/>
    <w:rsid w:val="00B05589"/>
    <w:rsid w:val="00B058A5"/>
    <w:rsid w:val="00B07572"/>
    <w:rsid w:val="00B10E9D"/>
    <w:rsid w:val="00B13CCE"/>
    <w:rsid w:val="00B140CC"/>
    <w:rsid w:val="00B142CF"/>
    <w:rsid w:val="00B14D95"/>
    <w:rsid w:val="00B160C3"/>
    <w:rsid w:val="00B177E1"/>
    <w:rsid w:val="00B17885"/>
    <w:rsid w:val="00B20937"/>
    <w:rsid w:val="00B2139F"/>
    <w:rsid w:val="00B213E2"/>
    <w:rsid w:val="00B2411A"/>
    <w:rsid w:val="00B24AF1"/>
    <w:rsid w:val="00B25136"/>
    <w:rsid w:val="00B25713"/>
    <w:rsid w:val="00B259F4"/>
    <w:rsid w:val="00B27B6B"/>
    <w:rsid w:val="00B30166"/>
    <w:rsid w:val="00B30908"/>
    <w:rsid w:val="00B31EEB"/>
    <w:rsid w:val="00B35744"/>
    <w:rsid w:val="00B36166"/>
    <w:rsid w:val="00B362BD"/>
    <w:rsid w:val="00B37336"/>
    <w:rsid w:val="00B37AE7"/>
    <w:rsid w:val="00B40B29"/>
    <w:rsid w:val="00B40D46"/>
    <w:rsid w:val="00B410EA"/>
    <w:rsid w:val="00B413E5"/>
    <w:rsid w:val="00B4298F"/>
    <w:rsid w:val="00B43225"/>
    <w:rsid w:val="00B44295"/>
    <w:rsid w:val="00B45163"/>
    <w:rsid w:val="00B459E7"/>
    <w:rsid w:val="00B46778"/>
    <w:rsid w:val="00B4751A"/>
    <w:rsid w:val="00B477D2"/>
    <w:rsid w:val="00B47D10"/>
    <w:rsid w:val="00B5007E"/>
    <w:rsid w:val="00B51598"/>
    <w:rsid w:val="00B515DA"/>
    <w:rsid w:val="00B52E9A"/>
    <w:rsid w:val="00B55FD2"/>
    <w:rsid w:val="00B5638B"/>
    <w:rsid w:val="00B6093A"/>
    <w:rsid w:val="00B652B0"/>
    <w:rsid w:val="00B71B0E"/>
    <w:rsid w:val="00B72DDF"/>
    <w:rsid w:val="00B73390"/>
    <w:rsid w:val="00B7342C"/>
    <w:rsid w:val="00B747A1"/>
    <w:rsid w:val="00B754CD"/>
    <w:rsid w:val="00B754F5"/>
    <w:rsid w:val="00B7649C"/>
    <w:rsid w:val="00B76D8C"/>
    <w:rsid w:val="00B7771A"/>
    <w:rsid w:val="00B81964"/>
    <w:rsid w:val="00B81CB1"/>
    <w:rsid w:val="00B83339"/>
    <w:rsid w:val="00B838B0"/>
    <w:rsid w:val="00B85E78"/>
    <w:rsid w:val="00B876E2"/>
    <w:rsid w:val="00B90206"/>
    <w:rsid w:val="00B91EFF"/>
    <w:rsid w:val="00B92224"/>
    <w:rsid w:val="00B93048"/>
    <w:rsid w:val="00B9756E"/>
    <w:rsid w:val="00BA0E14"/>
    <w:rsid w:val="00BA1162"/>
    <w:rsid w:val="00BA15AF"/>
    <w:rsid w:val="00BA5D8F"/>
    <w:rsid w:val="00BB0260"/>
    <w:rsid w:val="00BB2D60"/>
    <w:rsid w:val="00BB6D38"/>
    <w:rsid w:val="00BB776E"/>
    <w:rsid w:val="00BC19DE"/>
    <w:rsid w:val="00BC44C0"/>
    <w:rsid w:val="00BC589E"/>
    <w:rsid w:val="00BC5B88"/>
    <w:rsid w:val="00BC68F9"/>
    <w:rsid w:val="00BC7497"/>
    <w:rsid w:val="00BD29A7"/>
    <w:rsid w:val="00BD6694"/>
    <w:rsid w:val="00BE20C6"/>
    <w:rsid w:val="00BE2B11"/>
    <w:rsid w:val="00BE570A"/>
    <w:rsid w:val="00BE6D44"/>
    <w:rsid w:val="00BF1E08"/>
    <w:rsid w:val="00BF276F"/>
    <w:rsid w:val="00BF2980"/>
    <w:rsid w:val="00BF2B41"/>
    <w:rsid w:val="00BF46A1"/>
    <w:rsid w:val="00BF5E87"/>
    <w:rsid w:val="00BF6EA7"/>
    <w:rsid w:val="00BF6EAE"/>
    <w:rsid w:val="00BF73D4"/>
    <w:rsid w:val="00C00E91"/>
    <w:rsid w:val="00C018A7"/>
    <w:rsid w:val="00C0290A"/>
    <w:rsid w:val="00C05CA8"/>
    <w:rsid w:val="00C127F1"/>
    <w:rsid w:val="00C176E6"/>
    <w:rsid w:val="00C218C7"/>
    <w:rsid w:val="00C227FB"/>
    <w:rsid w:val="00C3083A"/>
    <w:rsid w:val="00C344BC"/>
    <w:rsid w:val="00C34DF4"/>
    <w:rsid w:val="00C35196"/>
    <w:rsid w:val="00C359A7"/>
    <w:rsid w:val="00C41C16"/>
    <w:rsid w:val="00C43AEC"/>
    <w:rsid w:val="00C449B2"/>
    <w:rsid w:val="00C44D97"/>
    <w:rsid w:val="00C4775A"/>
    <w:rsid w:val="00C5155D"/>
    <w:rsid w:val="00C52122"/>
    <w:rsid w:val="00C54546"/>
    <w:rsid w:val="00C55240"/>
    <w:rsid w:val="00C5568A"/>
    <w:rsid w:val="00C600E1"/>
    <w:rsid w:val="00C603D7"/>
    <w:rsid w:val="00C611C5"/>
    <w:rsid w:val="00C61703"/>
    <w:rsid w:val="00C61943"/>
    <w:rsid w:val="00C645B3"/>
    <w:rsid w:val="00C7170F"/>
    <w:rsid w:val="00C74ABC"/>
    <w:rsid w:val="00C8229A"/>
    <w:rsid w:val="00C829DB"/>
    <w:rsid w:val="00C870E0"/>
    <w:rsid w:val="00C90813"/>
    <w:rsid w:val="00C911FC"/>
    <w:rsid w:val="00C935BD"/>
    <w:rsid w:val="00C93726"/>
    <w:rsid w:val="00C94B61"/>
    <w:rsid w:val="00CA2B27"/>
    <w:rsid w:val="00CA4168"/>
    <w:rsid w:val="00CA6499"/>
    <w:rsid w:val="00CA6764"/>
    <w:rsid w:val="00CA6E78"/>
    <w:rsid w:val="00CB01A3"/>
    <w:rsid w:val="00CB094E"/>
    <w:rsid w:val="00CB0DF6"/>
    <w:rsid w:val="00CB2EC3"/>
    <w:rsid w:val="00CB60C8"/>
    <w:rsid w:val="00CB7BDE"/>
    <w:rsid w:val="00CB7DE9"/>
    <w:rsid w:val="00CC0970"/>
    <w:rsid w:val="00CC0A94"/>
    <w:rsid w:val="00CC1D52"/>
    <w:rsid w:val="00CC2141"/>
    <w:rsid w:val="00CC3260"/>
    <w:rsid w:val="00CC3428"/>
    <w:rsid w:val="00CC3654"/>
    <w:rsid w:val="00CC58B3"/>
    <w:rsid w:val="00CC695A"/>
    <w:rsid w:val="00CD210C"/>
    <w:rsid w:val="00CD36C0"/>
    <w:rsid w:val="00CD67DA"/>
    <w:rsid w:val="00CD71DF"/>
    <w:rsid w:val="00CD7ACD"/>
    <w:rsid w:val="00CE0439"/>
    <w:rsid w:val="00CE0998"/>
    <w:rsid w:val="00CE0B6F"/>
    <w:rsid w:val="00CE3D64"/>
    <w:rsid w:val="00CE73A2"/>
    <w:rsid w:val="00CF067D"/>
    <w:rsid w:val="00CF5A76"/>
    <w:rsid w:val="00CF5E40"/>
    <w:rsid w:val="00CF5F2B"/>
    <w:rsid w:val="00CF68E8"/>
    <w:rsid w:val="00CF718C"/>
    <w:rsid w:val="00CF747F"/>
    <w:rsid w:val="00CF79ED"/>
    <w:rsid w:val="00D017E1"/>
    <w:rsid w:val="00D02C3D"/>
    <w:rsid w:val="00D04001"/>
    <w:rsid w:val="00D0566E"/>
    <w:rsid w:val="00D07BE5"/>
    <w:rsid w:val="00D10648"/>
    <w:rsid w:val="00D10DE0"/>
    <w:rsid w:val="00D13A88"/>
    <w:rsid w:val="00D173E9"/>
    <w:rsid w:val="00D17793"/>
    <w:rsid w:val="00D22A2D"/>
    <w:rsid w:val="00D22AA2"/>
    <w:rsid w:val="00D23E0A"/>
    <w:rsid w:val="00D255EC"/>
    <w:rsid w:val="00D32591"/>
    <w:rsid w:val="00D339A3"/>
    <w:rsid w:val="00D4005C"/>
    <w:rsid w:val="00D40C2B"/>
    <w:rsid w:val="00D41825"/>
    <w:rsid w:val="00D43E9A"/>
    <w:rsid w:val="00D4449A"/>
    <w:rsid w:val="00D50F07"/>
    <w:rsid w:val="00D513AA"/>
    <w:rsid w:val="00D51816"/>
    <w:rsid w:val="00D52E6D"/>
    <w:rsid w:val="00D543F9"/>
    <w:rsid w:val="00D54654"/>
    <w:rsid w:val="00D577D3"/>
    <w:rsid w:val="00D60745"/>
    <w:rsid w:val="00D61B94"/>
    <w:rsid w:val="00D63526"/>
    <w:rsid w:val="00D66015"/>
    <w:rsid w:val="00D70D6C"/>
    <w:rsid w:val="00D71CB5"/>
    <w:rsid w:val="00D71E31"/>
    <w:rsid w:val="00D74131"/>
    <w:rsid w:val="00D74969"/>
    <w:rsid w:val="00D7511D"/>
    <w:rsid w:val="00D75577"/>
    <w:rsid w:val="00D763ED"/>
    <w:rsid w:val="00D76BC9"/>
    <w:rsid w:val="00D774A6"/>
    <w:rsid w:val="00D77B16"/>
    <w:rsid w:val="00D77D70"/>
    <w:rsid w:val="00D80555"/>
    <w:rsid w:val="00D8079D"/>
    <w:rsid w:val="00D817B5"/>
    <w:rsid w:val="00D8235B"/>
    <w:rsid w:val="00D827CD"/>
    <w:rsid w:val="00D82F85"/>
    <w:rsid w:val="00D83189"/>
    <w:rsid w:val="00D831F8"/>
    <w:rsid w:val="00D838F6"/>
    <w:rsid w:val="00D83925"/>
    <w:rsid w:val="00D83E89"/>
    <w:rsid w:val="00D84464"/>
    <w:rsid w:val="00D864B6"/>
    <w:rsid w:val="00D87347"/>
    <w:rsid w:val="00D902D1"/>
    <w:rsid w:val="00D90389"/>
    <w:rsid w:val="00D922EB"/>
    <w:rsid w:val="00D92346"/>
    <w:rsid w:val="00D9468E"/>
    <w:rsid w:val="00D94B78"/>
    <w:rsid w:val="00D9669B"/>
    <w:rsid w:val="00D97E0B"/>
    <w:rsid w:val="00DA1E7F"/>
    <w:rsid w:val="00DA260D"/>
    <w:rsid w:val="00DA3C49"/>
    <w:rsid w:val="00DA5797"/>
    <w:rsid w:val="00DA6953"/>
    <w:rsid w:val="00DB1715"/>
    <w:rsid w:val="00DB19E6"/>
    <w:rsid w:val="00DB6AA6"/>
    <w:rsid w:val="00DB752C"/>
    <w:rsid w:val="00DB78BF"/>
    <w:rsid w:val="00DC00C5"/>
    <w:rsid w:val="00DC193E"/>
    <w:rsid w:val="00DC1A5B"/>
    <w:rsid w:val="00DC2C25"/>
    <w:rsid w:val="00DC4971"/>
    <w:rsid w:val="00DD0794"/>
    <w:rsid w:val="00DD2569"/>
    <w:rsid w:val="00DD2FFD"/>
    <w:rsid w:val="00DD4453"/>
    <w:rsid w:val="00DD4A4A"/>
    <w:rsid w:val="00DD4C57"/>
    <w:rsid w:val="00DD4DB2"/>
    <w:rsid w:val="00DD6322"/>
    <w:rsid w:val="00DD74AD"/>
    <w:rsid w:val="00DE3CBF"/>
    <w:rsid w:val="00DE3DCD"/>
    <w:rsid w:val="00DE4E52"/>
    <w:rsid w:val="00DE51FB"/>
    <w:rsid w:val="00DE6671"/>
    <w:rsid w:val="00DF076E"/>
    <w:rsid w:val="00DF0C5A"/>
    <w:rsid w:val="00DF30D5"/>
    <w:rsid w:val="00DF3535"/>
    <w:rsid w:val="00DF4E51"/>
    <w:rsid w:val="00DF5F7B"/>
    <w:rsid w:val="00DF6397"/>
    <w:rsid w:val="00DF7039"/>
    <w:rsid w:val="00E00AB6"/>
    <w:rsid w:val="00E00DC5"/>
    <w:rsid w:val="00E00F1E"/>
    <w:rsid w:val="00E031BC"/>
    <w:rsid w:val="00E03AC2"/>
    <w:rsid w:val="00E06BCF"/>
    <w:rsid w:val="00E07DC0"/>
    <w:rsid w:val="00E10700"/>
    <w:rsid w:val="00E10E74"/>
    <w:rsid w:val="00E13988"/>
    <w:rsid w:val="00E15B25"/>
    <w:rsid w:val="00E15E66"/>
    <w:rsid w:val="00E21162"/>
    <w:rsid w:val="00E218BD"/>
    <w:rsid w:val="00E224FF"/>
    <w:rsid w:val="00E303C2"/>
    <w:rsid w:val="00E30A69"/>
    <w:rsid w:val="00E319F9"/>
    <w:rsid w:val="00E35E60"/>
    <w:rsid w:val="00E3648A"/>
    <w:rsid w:val="00E37817"/>
    <w:rsid w:val="00E37832"/>
    <w:rsid w:val="00E40647"/>
    <w:rsid w:val="00E417C7"/>
    <w:rsid w:val="00E42716"/>
    <w:rsid w:val="00E50ABD"/>
    <w:rsid w:val="00E603B9"/>
    <w:rsid w:val="00E60499"/>
    <w:rsid w:val="00E64043"/>
    <w:rsid w:val="00E64F95"/>
    <w:rsid w:val="00E64FE9"/>
    <w:rsid w:val="00E7005F"/>
    <w:rsid w:val="00E7013F"/>
    <w:rsid w:val="00E70A41"/>
    <w:rsid w:val="00E7354E"/>
    <w:rsid w:val="00E73B30"/>
    <w:rsid w:val="00E74172"/>
    <w:rsid w:val="00E75CB8"/>
    <w:rsid w:val="00E8133E"/>
    <w:rsid w:val="00E82D0E"/>
    <w:rsid w:val="00E83276"/>
    <w:rsid w:val="00E846AB"/>
    <w:rsid w:val="00E90BDE"/>
    <w:rsid w:val="00E91078"/>
    <w:rsid w:val="00E930FA"/>
    <w:rsid w:val="00E94E53"/>
    <w:rsid w:val="00E9553D"/>
    <w:rsid w:val="00E961A0"/>
    <w:rsid w:val="00EA26BC"/>
    <w:rsid w:val="00EA2745"/>
    <w:rsid w:val="00EA31BE"/>
    <w:rsid w:val="00EA351F"/>
    <w:rsid w:val="00EA3F65"/>
    <w:rsid w:val="00EA5B54"/>
    <w:rsid w:val="00EB066B"/>
    <w:rsid w:val="00EB2BC7"/>
    <w:rsid w:val="00EB4177"/>
    <w:rsid w:val="00EB4738"/>
    <w:rsid w:val="00EB4E09"/>
    <w:rsid w:val="00EC088F"/>
    <w:rsid w:val="00EC1109"/>
    <w:rsid w:val="00EC28AF"/>
    <w:rsid w:val="00EC398B"/>
    <w:rsid w:val="00EC5898"/>
    <w:rsid w:val="00EC6F5E"/>
    <w:rsid w:val="00EC7273"/>
    <w:rsid w:val="00EC7C01"/>
    <w:rsid w:val="00ED078A"/>
    <w:rsid w:val="00ED1586"/>
    <w:rsid w:val="00ED179D"/>
    <w:rsid w:val="00EE0379"/>
    <w:rsid w:val="00EE093E"/>
    <w:rsid w:val="00EE1ECC"/>
    <w:rsid w:val="00EE26F4"/>
    <w:rsid w:val="00EE3704"/>
    <w:rsid w:val="00EE3FAE"/>
    <w:rsid w:val="00EE5EB8"/>
    <w:rsid w:val="00EE7A08"/>
    <w:rsid w:val="00EF36BB"/>
    <w:rsid w:val="00EF47E8"/>
    <w:rsid w:val="00EF49DB"/>
    <w:rsid w:val="00EF4EB4"/>
    <w:rsid w:val="00EF5C36"/>
    <w:rsid w:val="00F01D13"/>
    <w:rsid w:val="00F05BE7"/>
    <w:rsid w:val="00F06DB5"/>
    <w:rsid w:val="00F06E5F"/>
    <w:rsid w:val="00F07BF9"/>
    <w:rsid w:val="00F07FE6"/>
    <w:rsid w:val="00F10E58"/>
    <w:rsid w:val="00F14F65"/>
    <w:rsid w:val="00F16A69"/>
    <w:rsid w:val="00F2010A"/>
    <w:rsid w:val="00F209F5"/>
    <w:rsid w:val="00F20E52"/>
    <w:rsid w:val="00F21705"/>
    <w:rsid w:val="00F222D8"/>
    <w:rsid w:val="00F23236"/>
    <w:rsid w:val="00F2347D"/>
    <w:rsid w:val="00F23D13"/>
    <w:rsid w:val="00F24C8B"/>
    <w:rsid w:val="00F24E40"/>
    <w:rsid w:val="00F25B05"/>
    <w:rsid w:val="00F262CA"/>
    <w:rsid w:val="00F2681D"/>
    <w:rsid w:val="00F311E5"/>
    <w:rsid w:val="00F33D44"/>
    <w:rsid w:val="00F342B4"/>
    <w:rsid w:val="00F3511B"/>
    <w:rsid w:val="00F35CFB"/>
    <w:rsid w:val="00F36EBA"/>
    <w:rsid w:val="00F3722B"/>
    <w:rsid w:val="00F4076B"/>
    <w:rsid w:val="00F40C6B"/>
    <w:rsid w:val="00F432C9"/>
    <w:rsid w:val="00F43C80"/>
    <w:rsid w:val="00F44097"/>
    <w:rsid w:val="00F462C2"/>
    <w:rsid w:val="00F5215F"/>
    <w:rsid w:val="00F53A6D"/>
    <w:rsid w:val="00F54FCB"/>
    <w:rsid w:val="00F553DB"/>
    <w:rsid w:val="00F5688B"/>
    <w:rsid w:val="00F6009B"/>
    <w:rsid w:val="00F60C7E"/>
    <w:rsid w:val="00F61464"/>
    <w:rsid w:val="00F64232"/>
    <w:rsid w:val="00F65851"/>
    <w:rsid w:val="00F6627B"/>
    <w:rsid w:val="00F71F50"/>
    <w:rsid w:val="00F73C1E"/>
    <w:rsid w:val="00F80CAB"/>
    <w:rsid w:val="00F83240"/>
    <w:rsid w:val="00F85E58"/>
    <w:rsid w:val="00F86ED4"/>
    <w:rsid w:val="00F90CD4"/>
    <w:rsid w:val="00F91D7E"/>
    <w:rsid w:val="00F96902"/>
    <w:rsid w:val="00F9796B"/>
    <w:rsid w:val="00FA0201"/>
    <w:rsid w:val="00FA0E0C"/>
    <w:rsid w:val="00FA0F7E"/>
    <w:rsid w:val="00FA4358"/>
    <w:rsid w:val="00FA59DD"/>
    <w:rsid w:val="00FA6A1D"/>
    <w:rsid w:val="00FA6C8A"/>
    <w:rsid w:val="00FB0263"/>
    <w:rsid w:val="00FB0CD2"/>
    <w:rsid w:val="00FB1DD1"/>
    <w:rsid w:val="00FB2CF1"/>
    <w:rsid w:val="00FB4068"/>
    <w:rsid w:val="00FC01CE"/>
    <w:rsid w:val="00FC0557"/>
    <w:rsid w:val="00FC2BDD"/>
    <w:rsid w:val="00FC33D6"/>
    <w:rsid w:val="00FC3AE9"/>
    <w:rsid w:val="00FC3F9D"/>
    <w:rsid w:val="00FC5C93"/>
    <w:rsid w:val="00FC62AE"/>
    <w:rsid w:val="00FC659B"/>
    <w:rsid w:val="00FC6B21"/>
    <w:rsid w:val="00FD0EA4"/>
    <w:rsid w:val="00FD3830"/>
    <w:rsid w:val="00FD78A2"/>
    <w:rsid w:val="00FE1146"/>
    <w:rsid w:val="00FE1C97"/>
    <w:rsid w:val="00FE2D7A"/>
    <w:rsid w:val="00FE3B7C"/>
    <w:rsid w:val="00FE3BE5"/>
    <w:rsid w:val="00FE4157"/>
    <w:rsid w:val="00FE4F94"/>
    <w:rsid w:val="00FF03C5"/>
    <w:rsid w:val="00FF0C9F"/>
    <w:rsid w:val="00FF197B"/>
    <w:rsid w:val="00FF1F41"/>
    <w:rsid w:val="00FF29C7"/>
    <w:rsid w:val="00FF37A6"/>
    <w:rsid w:val="00FF5BDA"/>
    <w:rsid w:val="00FF6E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8BD5AEF"/>
  <w15:docId w15:val="{B7591EF4-4852-4BC7-ACEB-ECCDF09F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F6EAE"/>
    <w:pPr>
      <w:spacing w:before="120"/>
      <w:jc w:val="both"/>
    </w:pPr>
    <w:rPr>
      <w:rFonts w:ascii="Tahoma" w:hAnsi="Tahoma"/>
      <w:sz w:val="24"/>
    </w:rPr>
  </w:style>
  <w:style w:type="paragraph" w:styleId="Nadpis1">
    <w:name w:val="heading 1"/>
    <w:basedOn w:val="Normln"/>
    <w:next w:val="Normln"/>
    <w:link w:val="Nadpis1Char"/>
    <w:qFormat/>
    <w:rsid w:val="00BF6EAE"/>
    <w:pPr>
      <w:keepNext/>
      <w:jc w:val="left"/>
      <w:outlineLvl w:val="0"/>
    </w:pPr>
    <w:rPr>
      <w:b/>
      <w:caps/>
      <w:kern w:val="28"/>
      <w:sz w:val="32"/>
    </w:rPr>
  </w:style>
  <w:style w:type="paragraph" w:styleId="Nadpis2">
    <w:name w:val="heading 2"/>
    <w:basedOn w:val="Normln"/>
    <w:next w:val="Normln"/>
    <w:link w:val="Nadpis2Char"/>
    <w:qFormat/>
    <w:rsid w:val="00BF6EAE"/>
    <w:pPr>
      <w:keepNext/>
      <w:outlineLvl w:val="1"/>
    </w:pPr>
    <w:rPr>
      <w:b/>
      <w:sz w:val="28"/>
    </w:rPr>
  </w:style>
  <w:style w:type="paragraph" w:styleId="Nadpis3">
    <w:name w:val="heading 3"/>
    <w:basedOn w:val="Normln"/>
    <w:next w:val="Normln"/>
    <w:link w:val="Nadpis3Char"/>
    <w:unhideWhenUsed/>
    <w:qFormat/>
    <w:rsid w:val="00BF6EAE"/>
    <w:pPr>
      <w:keepNext/>
      <w:keepLines/>
      <w:outlineLvl w:val="2"/>
    </w:pPr>
    <w:rPr>
      <w:b/>
      <w:bCs/>
    </w:rPr>
  </w:style>
  <w:style w:type="paragraph" w:styleId="Nadpis4">
    <w:name w:val="heading 4"/>
    <w:basedOn w:val="Normln"/>
    <w:next w:val="Normln"/>
    <w:link w:val="Nadpis4Char"/>
    <w:unhideWhenUsed/>
    <w:qFormat/>
    <w:rsid w:val="00BF6EAE"/>
    <w:pPr>
      <w:keepNext/>
      <w:keepLines/>
      <w:outlineLvl w:val="3"/>
    </w:pPr>
    <w:rPr>
      <w:bCs/>
      <w:i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link w:val="NzevChar"/>
    <w:qFormat/>
    <w:rsid w:val="00BF6EAE"/>
    <w:pPr>
      <w:spacing w:before="0"/>
      <w:jc w:val="center"/>
    </w:pPr>
    <w:rPr>
      <w:kern w:val="28"/>
      <w:sz w:val="36"/>
    </w:rPr>
  </w:style>
  <w:style w:type="paragraph" w:styleId="Zkladntext">
    <w:name w:val="Body Text"/>
    <w:basedOn w:val="Normln"/>
    <w:link w:val="ZkladntextChar"/>
    <w:pPr>
      <w:spacing w:after="120"/>
    </w:pPr>
    <w:rPr>
      <w:rFonts w:ascii="Courier New" w:hAnsi="Courier New"/>
    </w:rPr>
  </w:style>
  <w:style w:type="paragraph" w:styleId="Zkladntextodsazen">
    <w:name w:val="Body Text Indent"/>
    <w:basedOn w:val="Normln"/>
    <w:pPr>
      <w:spacing w:line="240" w:lineRule="atLeast"/>
      <w:ind w:firstLine="708"/>
    </w:pPr>
  </w:style>
  <w:style w:type="paragraph" w:customStyle="1" w:styleId="Styl2">
    <w:name w:val="Styl2"/>
    <w:basedOn w:val="Normln"/>
    <w:next w:val="Normln"/>
    <w:pPr>
      <w:spacing w:before="60"/>
    </w:pPr>
    <w:rPr>
      <w:rFonts w:ascii="Arial Narrow" w:hAnsi="Arial Narrow"/>
    </w:rPr>
  </w:style>
  <w:style w:type="paragraph" w:styleId="Zkladntextodsazen3">
    <w:name w:val="Body Text Indent 3"/>
    <w:basedOn w:val="Normln"/>
    <w:pPr>
      <w:spacing w:line="240" w:lineRule="exact"/>
      <w:ind w:left="1418" w:hanging="425"/>
    </w:pPr>
    <w:rPr>
      <w:rFonts w:ascii="Arial" w:hAnsi="Arial"/>
    </w:rPr>
  </w:style>
  <w:style w:type="paragraph" w:styleId="Zkladntextodsazen2">
    <w:name w:val="Body Text Indent 2"/>
    <w:basedOn w:val="Normln"/>
    <w:pPr>
      <w:spacing w:line="240" w:lineRule="atLeast"/>
      <w:ind w:left="360"/>
    </w:pPr>
  </w:style>
  <w:style w:type="paragraph" w:styleId="Zkladntext3">
    <w:name w:val="Body Text 3"/>
    <w:basedOn w:val="Normln"/>
    <w:rPr>
      <w:rFonts w:ascii="Times New Roman" w:hAnsi="Times New Roman"/>
    </w:rPr>
  </w:style>
  <w:style w:type="paragraph" w:styleId="Textkomente">
    <w:name w:val="annotation text"/>
    <w:basedOn w:val="Normln"/>
    <w:link w:val="TextkomenteChar"/>
    <w:semiHidden/>
    <w:rPr>
      <w:sz w:val="20"/>
    </w:rPr>
  </w:style>
  <w:style w:type="paragraph" w:styleId="Zkladntext2">
    <w:name w:val="Body Text 2"/>
    <w:basedOn w:val="Normln"/>
  </w:style>
  <w:style w:type="character" w:styleId="Hypertextovodkaz">
    <w:name w:val="Hyperlink"/>
    <w:uiPriority w:val="99"/>
    <w:rsid w:val="00C54546"/>
    <w:rPr>
      <w:color w:val="0000FF"/>
      <w:u w:val="single"/>
    </w:rPr>
  </w:style>
  <w:style w:type="paragraph" w:styleId="Textbubliny">
    <w:name w:val="Balloon Text"/>
    <w:basedOn w:val="Normln"/>
    <w:semiHidden/>
    <w:rsid w:val="00617284"/>
    <w:rPr>
      <w:rFonts w:cs="Tahoma"/>
      <w:sz w:val="16"/>
      <w:szCs w:val="16"/>
    </w:rPr>
  </w:style>
  <w:style w:type="character" w:customStyle="1" w:styleId="Nadpis1Char">
    <w:name w:val="Nadpis 1 Char"/>
    <w:link w:val="Nadpis1"/>
    <w:rsid w:val="00BF6EAE"/>
    <w:rPr>
      <w:rFonts w:ascii="Tahoma" w:hAnsi="Tahoma"/>
      <w:b/>
      <w:caps/>
      <w:kern w:val="28"/>
      <w:sz w:val="32"/>
    </w:rPr>
  </w:style>
  <w:style w:type="character" w:customStyle="1" w:styleId="Nadpis2Char">
    <w:name w:val="Nadpis 2 Char"/>
    <w:link w:val="Nadpis2"/>
    <w:rsid w:val="00BF6EAE"/>
    <w:rPr>
      <w:rFonts w:ascii="Tahoma" w:hAnsi="Tahoma"/>
      <w:b/>
      <w:sz w:val="28"/>
    </w:rPr>
  </w:style>
  <w:style w:type="character" w:customStyle="1" w:styleId="Nadpis3Char">
    <w:name w:val="Nadpis 3 Char"/>
    <w:link w:val="Nadpis3"/>
    <w:rsid w:val="00BF6EAE"/>
    <w:rPr>
      <w:rFonts w:ascii="Tahoma" w:hAnsi="Tahoma"/>
      <w:b/>
      <w:bCs/>
      <w:sz w:val="24"/>
    </w:rPr>
  </w:style>
  <w:style w:type="character" w:customStyle="1" w:styleId="Nadpis4Char">
    <w:name w:val="Nadpis 4 Char"/>
    <w:link w:val="Nadpis4"/>
    <w:rsid w:val="00BF6EAE"/>
    <w:rPr>
      <w:rFonts w:ascii="Tahoma" w:hAnsi="Tahoma"/>
      <w:bCs/>
      <w:iCs/>
      <w:sz w:val="24"/>
      <w:u w:val="single"/>
    </w:rPr>
  </w:style>
  <w:style w:type="character" w:customStyle="1" w:styleId="NzevChar">
    <w:name w:val="Název Char"/>
    <w:link w:val="Nzev"/>
    <w:rsid w:val="00BF6EAE"/>
    <w:rPr>
      <w:rFonts w:ascii="Tahoma" w:hAnsi="Tahoma"/>
      <w:kern w:val="28"/>
      <w:sz w:val="36"/>
    </w:rPr>
  </w:style>
  <w:style w:type="paragraph" w:styleId="Bezmezer">
    <w:name w:val="No Spacing"/>
    <w:link w:val="BezmezerChar"/>
    <w:uiPriority w:val="1"/>
    <w:qFormat/>
    <w:rsid w:val="00BF6EAE"/>
    <w:rPr>
      <w:rFonts w:ascii="Calibri" w:hAnsi="Calibri"/>
      <w:sz w:val="22"/>
      <w:szCs w:val="22"/>
    </w:rPr>
  </w:style>
  <w:style w:type="character" w:customStyle="1" w:styleId="BezmezerChar">
    <w:name w:val="Bez mezer Char"/>
    <w:link w:val="Bezmezer"/>
    <w:uiPriority w:val="1"/>
    <w:rsid w:val="00BF6EAE"/>
    <w:rPr>
      <w:rFonts w:ascii="Calibri" w:hAnsi="Calibri"/>
      <w:sz w:val="22"/>
      <w:szCs w:val="22"/>
    </w:rPr>
  </w:style>
  <w:style w:type="paragraph" w:styleId="Odstavecseseznamem">
    <w:name w:val="List Paragraph"/>
    <w:basedOn w:val="Normln"/>
    <w:uiPriority w:val="34"/>
    <w:qFormat/>
    <w:rsid w:val="00BF6EAE"/>
    <w:pPr>
      <w:ind w:left="720"/>
      <w:contextualSpacing/>
    </w:pPr>
  </w:style>
  <w:style w:type="character" w:styleId="Zstupntext">
    <w:name w:val="Placeholder Text"/>
    <w:basedOn w:val="Standardnpsmoodstavce"/>
    <w:uiPriority w:val="99"/>
    <w:semiHidden/>
    <w:rsid w:val="00FA0201"/>
    <w:rPr>
      <w:color w:val="808080"/>
    </w:rPr>
  </w:style>
  <w:style w:type="paragraph" w:styleId="Zkladntext-prvnodsazen">
    <w:name w:val="Body Text First Indent"/>
    <w:basedOn w:val="Zkladntext"/>
    <w:link w:val="Zkladntext-prvnodsazenChar"/>
    <w:rsid w:val="007470C7"/>
    <w:pPr>
      <w:spacing w:after="0"/>
      <w:ind w:firstLine="360"/>
    </w:pPr>
    <w:rPr>
      <w:rFonts w:ascii="Tahoma" w:hAnsi="Tahoma"/>
    </w:rPr>
  </w:style>
  <w:style w:type="character" w:customStyle="1" w:styleId="ZkladntextChar">
    <w:name w:val="Základní text Char"/>
    <w:basedOn w:val="Standardnpsmoodstavce"/>
    <w:link w:val="Zkladntext"/>
    <w:rsid w:val="007470C7"/>
    <w:rPr>
      <w:rFonts w:ascii="Courier New" w:hAnsi="Courier New"/>
      <w:sz w:val="24"/>
    </w:rPr>
  </w:style>
  <w:style w:type="character" w:customStyle="1" w:styleId="Zkladntext-prvnodsazenChar">
    <w:name w:val="Základní text - první odsazený Char"/>
    <w:basedOn w:val="ZkladntextChar"/>
    <w:link w:val="Zkladntext-prvnodsazen"/>
    <w:rsid w:val="007470C7"/>
    <w:rPr>
      <w:rFonts w:ascii="Tahoma" w:hAnsi="Tahoma"/>
      <w:sz w:val="24"/>
    </w:rPr>
  </w:style>
  <w:style w:type="paragraph" w:styleId="Nadpisobsahu">
    <w:name w:val="TOC Heading"/>
    <w:basedOn w:val="Nadpis1"/>
    <w:next w:val="Normln"/>
    <w:uiPriority w:val="39"/>
    <w:semiHidden/>
    <w:unhideWhenUsed/>
    <w:qFormat/>
    <w:rsid w:val="0067103B"/>
    <w:pPr>
      <w:spacing w:before="240" w:after="60"/>
      <w:jc w:val="both"/>
      <w:outlineLvl w:val="9"/>
    </w:pPr>
    <w:rPr>
      <w:rFonts w:asciiTheme="majorHAnsi" w:eastAsiaTheme="majorEastAsia" w:hAnsiTheme="majorHAnsi" w:cstheme="majorBidi"/>
      <w:bCs/>
      <w:caps w:val="0"/>
      <w:kern w:val="32"/>
      <w:szCs w:val="32"/>
    </w:rPr>
  </w:style>
  <w:style w:type="paragraph" w:styleId="Obsah1">
    <w:name w:val="toc 1"/>
    <w:basedOn w:val="Normln"/>
    <w:next w:val="Normln"/>
    <w:autoRedefine/>
    <w:uiPriority w:val="39"/>
    <w:rsid w:val="0067103B"/>
    <w:pPr>
      <w:spacing w:after="100"/>
    </w:pPr>
  </w:style>
  <w:style w:type="paragraph" w:styleId="Obsah2">
    <w:name w:val="toc 2"/>
    <w:basedOn w:val="Normln"/>
    <w:next w:val="Normln"/>
    <w:autoRedefine/>
    <w:uiPriority w:val="39"/>
    <w:rsid w:val="0067103B"/>
    <w:pPr>
      <w:spacing w:after="100"/>
      <w:ind w:left="240"/>
    </w:pPr>
  </w:style>
  <w:style w:type="paragraph" w:styleId="Obsah3">
    <w:name w:val="toc 3"/>
    <w:basedOn w:val="Normln"/>
    <w:next w:val="Normln"/>
    <w:autoRedefine/>
    <w:uiPriority w:val="39"/>
    <w:rsid w:val="0067103B"/>
    <w:pPr>
      <w:spacing w:after="100"/>
      <w:ind w:left="480"/>
    </w:pPr>
  </w:style>
  <w:style w:type="character" w:styleId="Nevyeenzmnka">
    <w:name w:val="Unresolved Mention"/>
    <w:basedOn w:val="Standardnpsmoodstavce"/>
    <w:uiPriority w:val="99"/>
    <w:semiHidden/>
    <w:unhideWhenUsed/>
    <w:rsid w:val="00F462C2"/>
    <w:rPr>
      <w:color w:val="605E5C"/>
      <w:shd w:val="clear" w:color="auto" w:fill="E1DFDD"/>
    </w:rPr>
  </w:style>
  <w:style w:type="character" w:styleId="Odkaznakoment">
    <w:name w:val="annotation reference"/>
    <w:basedOn w:val="Standardnpsmoodstavce"/>
    <w:semiHidden/>
    <w:unhideWhenUsed/>
    <w:rsid w:val="00F24C8B"/>
    <w:rPr>
      <w:sz w:val="16"/>
      <w:szCs w:val="16"/>
    </w:rPr>
  </w:style>
  <w:style w:type="paragraph" w:styleId="Pedmtkomente">
    <w:name w:val="annotation subject"/>
    <w:basedOn w:val="Textkomente"/>
    <w:next w:val="Textkomente"/>
    <w:link w:val="PedmtkomenteChar"/>
    <w:semiHidden/>
    <w:unhideWhenUsed/>
    <w:rsid w:val="00F24C8B"/>
    <w:rPr>
      <w:b/>
      <w:bCs/>
    </w:rPr>
  </w:style>
  <w:style w:type="character" w:customStyle="1" w:styleId="TextkomenteChar">
    <w:name w:val="Text komentáře Char"/>
    <w:basedOn w:val="Standardnpsmoodstavce"/>
    <w:link w:val="Textkomente"/>
    <w:semiHidden/>
    <w:rsid w:val="00F24C8B"/>
    <w:rPr>
      <w:rFonts w:ascii="Tahoma" w:hAnsi="Tahoma"/>
    </w:rPr>
  </w:style>
  <w:style w:type="character" w:customStyle="1" w:styleId="PedmtkomenteChar">
    <w:name w:val="Předmět komentáře Char"/>
    <w:basedOn w:val="TextkomenteChar"/>
    <w:link w:val="Pedmtkomente"/>
    <w:semiHidden/>
    <w:rsid w:val="00F24C8B"/>
    <w:rPr>
      <w:rFonts w:ascii="Tahoma" w:hAnsi="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00850">
      <w:bodyDiv w:val="1"/>
      <w:marLeft w:val="0"/>
      <w:marRight w:val="0"/>
      <w:marTop w:val="0"/>
      <w:marBottom w:val="0"/>
      <w:divBdr>
        <w:top w:val="none" w:sz="0" w:space="0" w:color="auto"/>
        <w:left w:val="none" w:sz="0" w:space="0" w:color="auto"/>
        <w:bottom w:val="none" w:sz="0" w:space="0" w:color="auto"/>
        <w:right w:val="none" w:sz="0" w:space="0" w:color="auto"/>
      </w:divBdr>
    </w:div>
    <w:div w:id="40984501">
      <w:bodyDiv w:val="1"/>
      <w:marLeft w:val="0"/>
      <w:marRight w:val="0"/>
      <w:marTop w:val="0"/>
      <w:marBottom w:val="0"/>
      <w:divBdr>
        <w:top w:val="none" w:sz="0" w:space="0" w:color="auto"/>
        <w:left w:val="none" w:sz="0" w:space="0" w:color="auto"/>
        <w:bottom w:val="none" w:sz="0" w:space="0" w:color="auto"/>
        <w:right w:val="none" w:sz="0" w:space="0" w:color="auto"/>
      </w:divBdr>
    </w:div>
    <w:div w:id="63770520">
      <w:bodyDiv w:val="1"/>
      <w:marLeft w:val="0"/>
      <w:marRight w:val="0"/>
      <w:marTop w:val="0"/>
      <w:marBottom w:val="0"/>
      <w:divBdr>
        <w:top w:val="none" w:sz="0" w:space="0" w:color="auto"/>
        <w:left w:val="none" w:sz="0" w:space="0" w:color="auto"/>
        <w:bottom w:val="none" w:sz="0" w:space="0" w:color="auto"/>
        <w:right w:val="none" w:sz="0" w:space="0" w:color="auto"/>
      </w:divBdr>
    </w:div>
    <w:div w:id="147669324">
      <w:bodyDiv w:val="1"/>
      <w:marLeft w:val="0"/>
      <w:marRight w:val="0"/>
      <w:marTop w:val="0"/>
      <w:marBottom w:val="0"/>
      <w:divBdr>
        <w:top w:val="none" w:sz="0" w:space="0" w:color="auto"/>
        <w:left w:val="none" w:sz="0" w:space="0" w:color="auto"/>
        <w:bottom w:val="none" w:sz="0" w:space="0" w:color="auto"/>
        <w:right w:val="none" w:sz="0" w:space="0" w:color="auto"/>
      </w:divBdr>
    </w:div>
    <w:div w:id="163739049">
      <w:bodyDiv w:val="1"/>
      <w:marLeft w:val="0"/>
      <w:marRight w:val="0"/>
      <w:marTop w:val="0"/>
      <w:marBottom w:val="0"/>
      <w:divBdr>
        <w:top w:val="none" w:sz="0" w:space="0" w:color="auto"/>
        <w:left w:val="none" w:sz="0" w:space="0" w:color="auto"/>
        <w:bottom w:val="none" w:sz="0" w:space="0" w:color="auto"/>
        <w:right w:val="none" w:sz="0" w:space="0" w:color="auto"/>
      </w:divBdr>
    </w:div>
    <w:div w:id="179512330">
      <w:bodyDiv w:val="1"/>
      <w:marLeft w:val="0"/>
      <w:marRight w:val="0"/>
      <w:marTop w:val="0"/>
      <w:marBottom w:val="0"/>
      <w:divBdr>
        <w:top w:val="none" w:sz="0" w:space="0" w:color="auto"/>
        <w:left w:val="none" w:sz="0" w:space="0" w:color="auto"/>
        <w:bottom w:val="none" w:sz="0" w:space="0" w:color="auto"/>
        <w:right w:val="none" w:sz="0" w:space="0" w:color="auto"/>
      </w:divBdr>
    </w:div>
    <w:div w:id="196160404">
      <w:bodyDiv w:val="1"/>
      <w:marLeft w:val="0"/>
      <w:marRight w:val="0"/>
      <w:marTop w:val="0"/>
      <w:marBottom w:val="0"/>
      <w:divBdr>
        <w:top w:val="none" w:sz="0" w:space="0" w:color="auto"/>
        <w:left w:val="none" w:sz="0" w:space="0" w:color="auto"/>
        <w:bottom w:val="none" w:sz="0" w:space="0" w:color="auto"/>
        <w:right w:val="none" w:sz="0" w:space="0" w:color="auto"/>
      </w:divBdr>
    </w:div>
    <w:div w:id="200825740">
      <w:bodyDiv w:val="1"/>
      <w:marLeft w:val="0"/>
      <w:marRight w:val="0"/>
      <w:marTop w:val="0"/>
      <w:marBottom w:val="0"/>
      <w:divBdr>
        <w:top w:val="none" w:sz="0" w:space="0" w:color="auto"/>
        <w:left w:val="none" w:sz="0" w:space="0" w:color="auto"/>
        <w:bottom w:val="none" w:sz="0" w:space="0" w:color="auto"/>
        <w:right w:val="none" w:sz="0" w:space="0" w:color="auto"/>
      </w:divBdr>
    </w:div>
    <w:div w:id="249773717">
      <w:bodyDiv w:val="1"/>
      <w:marLeft w:val="0"/>
      <w:marRight w:val="0"/>
      <w:marTop w:val="0"/>
      <w:marBottom w:val="0"/>
      <w:divBdr>
        <w:top w:val="none" w:sz="0" w:space="0" w:color="auto"/>
        <w:left w:val="none" w:sz="0" w:space="0" w:color="auto"/>
        <w:bottom w:val="none" w:sz="0" w:space="0" w:color="auto"/>
        <w:right w:val="none" w:sz="0" w:space="0" w:color="auto"/>
      </w:divBdr>
    </w:div>
    <w:div w:id="318001665">
      <w:bodyDiv w:val="1"/>
      <w:marLeft w:val="0"/>
      <w:marRight w:val="0"/>
      <w:marTop w:val="0"/>
      <w:marBottom w:val="0"/>
      <w:divBdr>
        <w:top w:val="none" w:sz="0" w:space="0" w:color="auto"/>
        <w:left w:val="none" w:sz="0" w:space="0" w:color="auto"/>
        <w:bottom w:val="none" w:sz="0" w:space="0" w:color="auto"/>
        <w:right w:val="none" w:sz="0" w:space="0" w:color="auto"/>
      </w:divBdr>
    </w:div>
    <w:div w:id="410933569">
      <w:bodyDiv w:val="1"/>
      <w:marLeft w:val="0"/>
      <w:marRight w:val="0"/>
      <w:marTop w:val="0"/>
      <w:marBottom w:val="0"/>
      <w:divBdr>
        <w:top w:val="none" w:sz="0" w:space="0" w:color="auto"/>
        <w:left w:val="none" w:sz="0" w:space="0" w:color="auto"/>
        <w:bottom w:val="none" w:sz="0" w:space="0" w:color="auto"/>
        <w:right w:val="none" w:sz="0" w:space="0" w:color="auto"/>
      </w:divBdr>
    </w:div>
    <w:div w:id="450629531">
      <w:bodyDiv w:val="1"/>
      <w:marLeft w:val="0"/>
      <w:marRight w:val="0"/>
      <w:marTop w:val="0"/>
      <w:marBottom w:val="0"/>
      <w:divBdr>
        <w:top w:val="none" w:sz="0" w:space="0" w:color="auto"/>
        <w:left w:val="none" w:sz="0" w:space="0" w:color="auto"/>
        <w:bottom w:val="none" w:sz="0" w:space="0" w:color="auto"/>
        <w:right w:val="none" w:sz="0" w:space="0" w:color="auto"/>
      </w:divBdr>
    </w:div>
    <w:div w:id="469834752">
      <w:bodyDiv w:val="1"/>
      <w:marLeft w:val="0"/>
      <w:marRight w:val="0"/>
      <w:marTop w:val="0"/>
      <w:marBottom w:val="0"/>
      <w:divBdr>
        <w:top w:val="none" w:sz="0" w:space="0" w:color="auto"/>
        <w:left w:val="none" w:sz="0" w:space="0" w:color="auto"/>
        <w:bottom w:val="none" w:sz="0" w:space="0" w:color="auto"/>
        <w:right w:val="none" w:sz="0" w:space="0" w:color="auto"/>
      </w:divBdr>
    </w:div>
    <w:div w:id="489295195">
      <w:bodyDiv w:val="1"/>
      <w:marLeft w:val="0"/>
      <w:marRight w:val="0"/>
      <w:marTop w:val="0"/>
      <w:marBottom w:val="0"/>
      <w:divBdr>
        <w:top w:val="none" w:sz="0" w:space="0" w:color="auto"/>
        <w:left w:val="none" w:sz="0" w:space="0" w:color="auto"/>
        <w:bottom w:val="none" w:sz="0" w:space="0" w:color="auto"/>
        <w:right w:val="none" w:sz="0" w:space="0" w:color="auto"/>
      </w:divBdr>
    </w:div>
    <w:div w:id="497772117">
      <w:bodyDiv w:val="1"/>
      <w:marLeft w:val="0"/>
      <w:marRight w:val="0"/>
      <w:marTop w:val="0"/>
      <w:marBottom w:val="0"/>
      <w:divBdr>
        <w:top w:val="none" w:sz="0" w:space="0" w:color="auto"/>
        <w:left w:val="none" w:sz="0" w:space="0" w:color="auto"/>
        <w:bottom w:val="none" w:sz="0" w:space="0" w:color="auto"/>
        <w:right w:val="none" w:sz="0" w:space="0" w:color="auto"/>
      </w:divBdr>
    </w:div>
    <w:div w:id="524369826">
      <w:bodyDiv w:val="1"/>
      <w:marLeft w:val="0"/>
      <w:marRight w:val="0"/>
      <w:marTop w:val="0"/>
      <w:marBottom w:val="0"/>
      <w:divBdr>
        <w:top w:val="none" w:sz="0" w:space="0" w:color="auto"/>
        <w:left w:val="none" w:sz="0" w:space="0" w:color="auto"/>
        <w:bottom w:val="none" w:sz="0" w:space="0" w:color="auto"/>
        <w:right w:val="none" w:sz="0" w:space="0" w:color="auto"/>
      </w:divBdr>
    </w:div>
    <w:div w:id="534126021">
      <w:bodyDiv w:val="1"/>
      <w:marLeft w:val="0"/>
      <w:marRight w:val="0"/>
      <w:marTop w:val="0"/>
      <w:marBottom w:val="0"/>
      <w:divBdr>
        <w:top w:val="none" w:sz="0" w:space="0" w:color="auto"/>
        <w:left w:val="none" w:sz="0" w:space="0" w:color="auto"/>
        <w:bottom w:val="none" w:sz="0" w:space="0" w:color="auto"/>
        <w:right w:val="none" w:sz="0" w:space="0" w:color="auto"/>
      </w:divBdr>
    </w:div>
    <w:div w:id="537358156">
      <w:bodyDiv w:val="1"/>
      <w:marLeft w:val="0"/>
      <w:marRight w:val="0"/>
      <w:marTop w:val="0"/>
      <w:marBottom w:val="0"/>
      <w:divBdr>
        <w:top w:val="none" w:sz="0" w:space="0" w:color="auto"/>
        <w:left w:val="none" w:sz="0" w:space="0" w:color="auto"/>
        <w:bottom w:val="none" w:sz="0" w:space="0" w:color="auto"/>
        <w:right w:val="none" w:sz="0" w:space="0" w:color="auto"/>
      </w:divBdr>
    </w:div>
    <w:div w:id="552694371">
      <w:bodyDiv w:val="1"/>
      <w:marLeft w:val="0"/>
      <w:marRight w:val="0"/>
      <w:marTop w:val="0"/>
      <w:marBottom w:val="0"/>
      <w:divBdr>
        <w:top w:val="none" w:sz="0" w:space="0" w:color="auto"/>
        <w:left w:val="none" w:sz="0" w:space="0" w:color="auto"/>
        <w:bottom w:val="none" w:sz="0" w:space="0" w:color="auto"/>
        <w:right w:val="none" w:sz="0" w:space="0" w:color="auto"/>
      </w:divBdr>
    </w:div>
    <w:div w:id="596136030">
      <w:bodyDiv w:val="1"/>
      <w:marLeft w:val="0"/>
      <w:marRight w:val="0"/>
      <w:marTop w:val="0"/>
      <w:marBottom w:val="0"/>
      <w:divBdr>
        <w:top w:val="none" w:sz="0" w:space="0" w:color="auto"/>
        <w:left w:val="none" w:sz="0" w:space="0" w:color="auto"/>
        <w:bottom w:val="none" w:sz="0" w:space="0" w:color="auto"/>
        <w:right w:val="none" w:sz="0" w:space="0" w:color="auto"/>
      </w:divBdr>
    </w:div>
    <w:div w:id="601962691">
      <w:bodyDiv w:val="1"/>
      <w:marLeft w:val="0"/>
      <w:marRight w:val="0"/>
      <w:marTop w:val="0"/>
      <w:marBottom w:val="0"/>
      <w:divBdr>
        <w:top w:val="none" w:sz="0" w:space="0" w:color="auto"/>
        <w:left w:val="none" w:sz="0" w:space="0" w:color="auto"/>
        <w:bottom w:val="none" w:sz="0" w:space="0" w:color="auto"/>
        <w:right w:val="none" w:sz="0" w:space="0" w:color="auto"/>
      </w:divBdr>
    </w:div>
    <w:div w:id="680276953">
      <w:bodyDiv w:val="1"/>
      <w:marLeft w:val="0"/>
      <w:marRight w:val="0"/>
      <w:marTop w:val="0"/>
      <w:marBottom w:val="0"/>
      <w:divBdr>
        <w:top w:val="none" w:sz="0" w:space="0" w:color="auto"/>
        <w:left w:val="none" w:sz="0" w:space="0" w:color="auto"/>
        <w:bottom w:val="none" w:sz="0" w:space="0" w:color="auto"/>
        <w:right w:val="none" w:sz="0" w:space="0" w:color="auto"/>
      </w:divBdr>
    </w:div>
    <w:div w:id="685911952">
      <w:bodyDiv w:val="1"/>
      <w:marLeft w:val="0"/>
      <w:marRight w:val="0"/>
      <w:marTop w:val="0"/>
      <w:marBottom w:val="0"/>
      <w:divBdr>
        <w:top w:val="none" w:sz="0" w:space="0" w:color="auto"/>
        <w:left w:val="none" w:sz="0" w:space="0" w:color="auto"/>
        <w:bottom w:val="none" w:sz="0" w:space="0" w:color="auto"/>
        <w:right w:val="none" w:sz="0" w:space="0" w:color="auto"/>
      </w:divBdr>
    </w:div>
    <w:div w:id="715088837">
      <w:bodyDiv w:val="1"/>
      <w:marLeft w:val="0"/>
      <w:marRight w:val="0"/>
      <w:marTop w:val="0"/>
      <w:marBottom w:val="0"/>
      <w:divBdr>
        <w:top w:val="none" w:sz="0" w:space="0" w:color="auto"/>
        <w:left w:val="none" w:sz="0" w:space="0" w:color="auto"/>
        <w:bottom w:val="none" w:sz="0" w:space="0" w:color="auto"/>
        <w:right w:val="none" w:sz="0" w:space="0" w:color="auto"/>
      </w:divBdr>
    </w:div>
    <w:div w:id="745612161">
      <w:bodyDiv w:val="1"/>
      <w:marLeft w:val="0"/>
      <w:marRight w:val="0"/>
      <w:marTop w:val="0"/>
      <w:marBottom w:val="0"/>
      <w:divBdr>
        <w:top w:val="none" w:sz="0" w:space="0" w:color="auto"/>
        <w:left w:val="none" w:sz="0" w:space="0" w:color="auto"/>
        <w:bottom w:val="none" w:sz="0" w:space="0" w:color="auto"/>
        <w:right w:val="none" w:sz="0" w:space="0" w:color="auto"/>
      </w:divBdr>
    </w:div>
    <w:div w:id="756026185">
      <w:bodyDiv w:val="1"/>
      <w:marLeft w:val="0"/>
      <w:marRight w:val="0"/>
      <w:marTop w:val="0"/>
      <w:marBottom w:val="0"/>
      <w:divBdr>
        <w:top w:val="none" w:sz="0" w:space="0" w:color="auto"/>
        <w:left w:val="none" w:sz="0" w:space="0" w:color="auto"/>
        <w:bottom w:val="none" w:sz="0" w:space="0" w:color="auto"/>
        <w:right w:val="none" w:sz="0" w:space="0" w:color="auto"/>
      </w:divBdr>
    </w:div>
    <w:div w:id="791097019">
      <w:bodyDiv w:val="1"/>
      <w:marLeft w:val="0"/>
      <w:marRight w:val="0"/>
      <w:marTop w:val="0"/>
      <w:marBottom w:val="0"/>
      <w:divBdr>
        <w:top w:val="none" w:sz="0" w:space="0" w:color="auto"/>
        <w:left w:val="none" w:sz="0" w:space="0" w:color="auto"/>
        <w:bottom w:val="none" w:sz="0" w:space="0" w:color="auto"/>
        <w:right w:val="none" w:sz="0" w:space="0" w:color="auto"/>
      </w:divBdr>
    </w:div>
    <w:div w:id="798186032">
      <w:bodyDiv w:val="1"/>
      <w:marLeft w:val="0"/>
      <w:marRight w:val="0"/>
      <w:marTop w:val="0"/>
      <w:marBottom w:val="0"/>
      <w:divBdr>
        <w:top w:val="none" w:sz="0" w:space="0" w:color="auto"/>
        <w:left w:val="none" w:sz="0" w:space="0" w:color="auto"/>
        <w:bottom w:val="none" w:sz="0" w:space="0" w:color="auto"/>
        <w:right w:val="none" w:sz="0" w:space="0" w:color="auto"/>
      </w:divBdr>
    </w:div>
    <w:div w:id="873277216">
      <w:bodyDiv w:val="1"/>
      <w:marLeft w:val="0"/>
      <w:marRight w:val="0"/>
      <w:marTop w:val="0"/>
      <w:marBottom w:val="0"/>
      <w:divBdr>
        <w:top w:val="none" w:sz="0" w:space="0" w:color="auto"/>
        <w:left w:val="none" w:sz="0" w:space="0" w:color="auto"/>
        <w:bottom w:val="none" w:sz="0" w:space="0" w:color="auto"/>
        <w:right w:val="none" w:sz="0" w:space="0" w:color="auto"/>
      </w:divBdr>
    </w:div>
    <w:div w:id="931011701">
      <w:bodyDiv w:val="1"/>
      <w:marLeft w:val="0"/>
      <w:marRight w:val="0"/>
      <w:marTop w:val="0"/>
      <w:marBottom w:val="0"/>
      <w:divBdr>
        <w:top w:val="none" w:sz="0" w:space="0" w:color="auto"/>
        <w:left w:val="none" w:sz="0" w:space="0" w:color="auto"/>
        <w:bottom w:val="none" w:sz="0" w:space="0" w:color="auto"/>
        <w:right w:val="none" w:sz="0" w:space="0" w:color="auto"/>
      </w:divBdr>
    </w:div>
    <w:div w:id="1009285717">
      <w:bodyDiv w:val="1"/>
      <w:marLeft w:val="0"/>
      <w:marRight w:val="0"/>
      <w:marTop w:val="0"/>
      <w:marBottom w:val="0"/>
      <w:divBdr>
        <w:top w:val="none" w:sz="0" w:space="0" w:color="auto"/>
        <w:left w:val="none" w:sz="0" w:space="0" w:color="auto"/>
        <w:bottom w:val="none" w:sz="0" w:space="0" w:color="auto"/>
        <w:right w:val="none" w:sz="0" w:space="0" w:color="auto"/>
      </w:divBdr>
    </w:div>
    <w:div w:id="1078095449">
      <w:bodyDiv w:val="1"/>
      <w:marLeft w:val="0"/>
      <w:marRight w:val="0"/>
      <w:marTop w:val="0"/>
      <w:marBottom w:val="0"/>
      <w:divBdr>
        <w:top w:val="none" w:sz="0" w:space="0" w:color="auto"/>
        <w:left w:val="none" w:sz="0" w:space="0" w:color="auto"/>
        <w:bottom w:val="none" w:sz="0" w:space="0" w:color="auto"/>
        <w:right w:val="none" w:sz="0" w:space="0" w:color="auto"/>
      </w:divBdr>
    </w:div>
    <w:div w:id="1176309445">
      <w:bodyDiv w:val="1"/>
      <w:marLeft w:val="0"/>
      <w:marRight w:val="0"/>
      <w:marTop w:val="0"/>
      <w:marBottom w:val="0"/>
      <w:divBdr>
        <w:top w:val="none" w:sz="0" w:space="0" w:color="auto"/>
        <w:left w:val="none" w:sz="0" w:space="0" w:color="auto"/>
        <w:bottom w:val="none" w:sz="0" w:space="0" w:color="auto"/>
        <w:right w:val="none" w:sz="0" w:space="0" w:color="auto"/>
      </w:divBdr>
    </w:div>
    <w:div w:id="1253204781">
      <w:bodyDiv w:val="1"/>
      <w:marLeft w:val="0"/>
      <w:marRight w:val="0"/>
      <w:marTop w:val="0"/>
      <w:marBottom w:val="0"/>
      <w:divBdr>
        <w:top w:val="none" w:sz="0" w:space="0" w:color="auto"/>
        <w:left w:val="none" w:sz="0" w:space="0" w:color="auto"/>
        <w:bottom w:val="none" w:sz="0" w:space="0" w:color="auto"/>
        <w:right w:val="none" w:sz="0" w:space="0" w:color="auto"/>
      </w:divBdr>
    </w:div>
    <w:div w:id="1260337744">
      <w:bodyDiv w:val="1"/>
      <w:marLeft w:val="0"/>
      <w:marRight w:val="0"/>
      <w:marTop w:val="0"/>
      <w:marBottom w:val="0"/>
      <w:divBdr>
        <w:top w:val="none" w:sz="0" w:space="0" w:color="auto"/>
        <w:left w:val="none" w:sz="0" w:space="0" w:color="auto"/>
        <w:bottom w:val="none" w:sz="0" w:space="0" w:color="auto"/>
        <w:right w:val="none" w:sz="0" w:space="0" w:color="auto"/>
      </w:divBdr>
    </w:div>
    <w:div w:id="1272782322">
      <w:bodyDiv w:val="1"/>
      <w:marLeft w:val="0"/>
      <w:marRight w:val="0"/>
      <w:marTop w:val="0"/>
      <w:marBottom w:val="0"/>
      <w:divBdr>
        <w:top w:val="none" w:sz="0" w:space="0" w:color="auto"/>
        <w:left w:val="none" w:sz="0" w:space="0" w:color="auto"/>
        <w:bottom w:val="none" w:sz="0" w:space="0" w:color="auto"/>
        <w:right w:val="none" w:sz="0" w:space="0" w:color="auto"/>
      </w:divBdr>
    </w:div>
    <w:div w:id="1289628351">
      <w:bodyDiv w:val="1"/>
      <w:marLeft w:val="0"/>
      <w:marRight w:val="0"/>
      <w:marTop w:val="0"/>
      <w:marBottom w:val="0"/>
      <w:divBdr>
        <w:top w:val="none" w:sz="0" w:space="0" w:color="auto"/>
        <w:left w:val="none" w:sz="0" w:space="0" w:color="auto"/>
        <w:bottom w:val="none" w:sz="0" w:space="0" w:color="auto"/>
        <w:right w:val="none" w:sz="0" w:space="0" w:color="auto"/>
      </w:divBdr>
    </w:div>
    <w:div w:id="1294216602">
      <w:bodyDiv w:val="1"/>
      <w:marLeft w:val="0"/>
      <w:marRight w:val="0"/>
      <w:marTop w:val="0"/>
      <w:marBottom w:val="0"/>
      <w:divBdr>
        <w:top w:val="none" w:sz="0" w:space="0" w:color="auto"/>
        <w:left w:val="none" w:sz="0" w:space="0" w:color="auto"/>
        <w:bottom w:val="none" w:sz="0" w:space="0" w:color="auto"/>
        <w:right w:val="none" w:sz="0" w:space="0" w:color="auto"/>
      </w:divBdr>
    </w:div>
    <w:div w:id="1302494722">
      <w:bodyDiv w:val="1"/>
      <w:marLeft w:val="0"/>
      <w:marRight w:val="0"/>
      <w:marTop w:val="0"/>
      <w:marBottom w:val="0"/>
      <w:divBdr>
        <w:top w:val="none" w:sz="0" w:space="0" w:color="auto"/>
        <w:left w:val="none" w:sz="0" w:space="0" w:color="auto"/>
        <w:bottom w:val="none" w:sz="0" w:space="0" w:color="auto"/>
        <w:right w:val="none" w:sz="0" w:space="0" w:color="auto"/>
      </w:divBdr>
    </w:div>
    <w:div w:id="1303729977">
      <w:bodyDiv w:val="1"/>
      <w:marLeft w:val="0"/>
      <w:marRight w:val="0"/>
      <w:marTop w:val="0"/>
      <w:marBottom w:val="0"/>
      <w:divBdr>
        <w:top w:val="none" w:sz="0" w:space="0" w:color="auto"/>
        <w:left w:val="none" w:sz="0" w:space="0" w:color="auto"/>
        <w:bottom w:val="none" w:sz="0" w:space="0" w:color="auto"/>
        <w:right w:val="none" w:sz="0" w:space="0" w:color="auto"/>
      </w:divBdr>
    </w:div>
    <w:div w:id="1346051483">
      <w:bodyDiv w:val="1"/>
      <w:marLeft w:val="0"/>
      <w:marRight w:val="0"/>
      <w:marTop w:val="0"/>
      <w:marBottom w:val="0"/>
      <w:divBdr>
        <w:top w:val="none" w:sz="0" w:space="0" w:color="auto"/>
        <w:left w:val="none" w:sz="0" w:space="0" w:color="auto"/>
        <w:bottom w:val="none" w:sz="0" w:space="0" w:color="auto"/>
        <w:right w:val="none" w:sz="0" w:space="0" w:color="auto"/>
      </w:divBdr>
    </w:div>
    <w:div w:id="1354769939">
      <w:bodyDiv w:val="1"/>
      <w:marLeft w:val="0"/>
      <w:marRight w:val="0"/>
      <w:marTop w:val="0"/>
      <w:marBottom w:val="0"/>
      <w:divBdr>
        <w:top w:val="none" w:sz="0" w:space="0" w:color="auto"/>
        <w:left w:val="none" w:sz="0" w:space="0" w:color="auto"/>
        <w:bottom w:val="none" w:sz="0" w:space="0" w:color="auto"/>
        <w:right w:val="none" w:sz="0" w:space="0" w:color="auto"/>
      </w:divBdr>
    </w:div>
    <w:div w:id="1388257381">
      <w:bodyDiv w:val="1"/>
      <w:marLeft w:val="0"/>
      <w:marRight w:val="0"/>
      <w:marTop w:val="0"/>
      <w:marBottom w:val="0"/>
      <w:divBdr>
        <w:top w:val="none" w:sz="0" w:space="0" w:color="auto"/>
        <w:left w:val="none" w:sz="0" w:space="0" w:color="auto"/>
        <w:bottom w:val="none" w:sz="0" w:space="0" w:color="auto"/>
        <w:right w:val="none" w:sz="0" w:space="0" w:color="auto"/>
      </w:divBdr>
    </w:div>
    <w:div w:id="1421563793">
      <w:bodyDiv w:val="1"/>
      <w:marLeft w:val="0"/>
      <w:marRight w:val="0"/>
      <w:marTop w:val="0"/>
      <w:marBottom w:val="0"/>
      <w:divBdr>
        <w:top w:val="none" w:sz="0" w:space="0" w:color="auto"/>
        <w:left w:val="none" w:sz="0" w:space="0" w:color="auto"/>
        <w:bottom w:val="none" w:sz="0" w:space="0" w:color="auto"/>
        <w:right w:val="none" w:sz="0" w:space="0" w:color="auto"/>
      </w:divBdr>
    </w:div>
    <w:div w:id="1432357873">
      <w:bodyDiv w:val="1"/>
      <w:marLeft w:val="0"/>
      <w:marRight w:val="0"/>
      <w:marTop w:val="0"/>
      <w:marBottom w:val="0"/>
      <w:divBdr>
        <w:top w:val="none" w:sz="0" w:space="0" w:color="auto"/>
        <w:left w:val="none" w:sz="0" w:space="0" w:color="auto"/>
        <w:bottom w:val="none" w:sz="0" w:space="0" w:color="auto"/>
        <w:right w:val="none" w:sz="0" w:space="0" w:color="auto"/>
      </w:divBdr>
    </w:div>
    <w:div w:id="1490904905">
      <w:bodyDiv w:val="1"/>
      <w:marLeft w:val="0"/>
      <w:marRight w:val="0"/>
      <w:marTop w:val="0"/>
      <w:marBottom w:val="0"/>
      <w:divBdr>
        <w:top w:val="none" w:sz="0" w:space="0" w:color="auto"/>
        <w:left w:val="none" w:sz="0" w:space="0" w:color="auto"/>
        <w:bottom w:val="none" w:sz="0" w:space="0" w:color="auto"/>
        <w:right w:val="none" w:sz="0" w:space="0" w:color="auto"/>
      </w:divBdr>
    </w:div>
    <w:div w:id="1499230943">
      <w:bodyDiv w:val="1"/>
      <w:marLeft w:val="0"/>
      <w:marRight w:val="0"/>
      <w:marTop w:val="0"/>
      <w:marBottom w:val="0"/>
      <w:divBdr>
        <w:top w:val="none" w:sz="0" w:space="0" w:color="auto"/>
        <w:left w:val="none" w:sz="0" w:space="0" w:color="auto"/>
        <w:bottom w:val="none" w:sz="0" w:space="0" w:color="auto"/>
        <w:right w:val="none" w:sz="0" w:space="0" w:color="auto"/>
      </w:divBdr>
    </w:div>
    <w:div w:id="1509250322">
      <w:bodyDiv w:val="1"/>
      <w:marLeft w:val="0"/>
      <w:marRight w:val="0"/>
      <w:marTop w:val="0"/>
      <w:marBottom w:val="0"/>
      <w:divBdr>
        <w:top w:val="none" w:sz="0" w:space="0" w:color="auto"/>
        <w:left w:val="none" w:sz="0" w:space="0" w:color="auto"/>
        <w:bottom w:val="none" w:sz="0" w:space="0" w:color="auto"/>
        <w:right w:val="none" w:sz="0" w:space="0" w:color="auto"/>
      </w:divBdr>
    </w:div>
    <w:div w:id="1577520271">
      <w:bodyDiv w:val="1"/>
      <w:marLeft w:val="0"/>
      <w:marRight w:val="0"/>
      <w:marTop w:val="0"/>
      <w:marBottom w:val="0"/>
      <w:divBdr>
        <w:top w:val="none" w:sz="0" w:space="0" w:color="auto"/>
        <w:left w:val="none" w:sz="0" w:space="0" w:color="auto"/>
        <w:bottom w:val="none" w:sz="0" w:space="0" w:color="auto"/>
        <w:right w:val="none" w:sz="0" w:space="0" w:color="auto"/>
      </w:divBdr>
    </w:div>
    <w:div w:id="1596089557">
      <w:bodyDiv w:val="1"/>
      <w:marLeft w:val="0"/>
      <w:marRight w:val="0"/>
      <w:marTop w:val="0"/>
      <w:marBottom w:val="0"/>
      <w:divBdr>
        <w:top w:val="none" w:sz="0" w:space="0" w:color="auto"/>
        <w:left w:val="none" w:sz="0" w:space="0" w:color="auto"/>
        <w:bottom w:val="none" w:sz="0" w:space="0" w:color="auto"/>
        <w:right w:val="none" w:sz="0" w:space="0" w:color="auto"/>
      </w:divBdr>
    </w:div>
    <w:div w:id="1613976268">
      <w:bodyDiv w:val="1"/>
      <w:marLeft w:val="0"/>
      <w:marRight w:val="0"/>
      <w:marTop w:val="0"/>
      <w:marBottom w:val="0"/>
      <w:divBdr>
        <w:top w:val="none" w:sz="0" w:space="0" w:color="auto"/>
        <w:left w:val="none" w:sz="0" w:space="0" w:color="auto"/>
        <w:bottom w:val="none" w:sz="0" w:space="0" w:color="auto"/>
        <w:right w:val="none" w:sz="0" w:space="0" w:color="auto"/>
      </w:divBdr>
    </w:div>
    <w:div w:id="1616674652">
      <w:bodyDiv w:val="1"/>
      <w:marLeft w:val="0"/>
      <w:marRight w:val="0"/>
      <w:marTop w:val="0"/>
      <w:marBottom w:val="0"/>
      <w:divBdr>
        <w:top w:val="none" w:sz="0" w:space="0" w:color="auto"/>
        <w:left w:val="none" w:sz="0" w:space="0" w:color="auto"/>
        <w:bottom w:val="none" w:sz="0" w:space="0" w:color="auto"/>
        <w:right w:val="none" w:sz="0" w:space="0" w:color="auto"/>
      </w:divBdr>
    </w:div>
    <w:div w:id="1630085304">
      <w:bodyDiv w:val="1"/>
      <w:marLeft w:val="0"/>
      <w:marRight w:val="0"/>
      <w:marTop w:val="0"/>
      <w:marBottom w:val="0"/>
      <w:divBdr>
        <w:top w:val="none" w:sz="0" w:space="0" w:color="auto"/>
        <w:left w:val="none" w:sz="0" w:space="0" w:color="auto"/>
        <w:bottom w:val="none" w:sz="0" w:space="0" w:color="auto"/>
        <w:right w:val="none" w:sz="0" w:space="0" w:color="auto"/>
      </w:divBdr>
    </w:div>
    <w:div w:id="1640183897">
      <w:bodyDiv w:val="1"/>
      <w:marLeft w:val="0"/>
      <w:marRight w:val="0"/>
      <w:marTop w:val="0"/>
      <w:marBottom w:val="0"/>
      <w:divBdr>
        <w:top w:val="none" w:sz="0" w:space="0" w:color="auto"/>
        <w:left w:val="none" w:sz="0" w:space="0" w:color="auto"/>
        <w:bottom w:val="none" w:sz="0" w:space="0" w:color="auto"/>
        <w:right w:val="none" w:sz="0" w:space="0" w:color="auto"/>
      </w:divBdr>
    </w:div>
    <w:div w:id="1653945180">
      <w:bodyDiv w:val="1"/>
      <w:marLeft w:val="0"/>
      <w:marRight w:val="0"/>
      <w:marTop w:val="0"/>
      <w:marBottom w:val="0"/>
      <w:divBdr>
        <w:top w:val="none" w:sz="0" w:space="0" w:color="auto"/>
        <w:left w:val="none" w:sz="0" w:space="0" w:color="auto"/>
        <w:bottom w:val="none" w:sz="0" w:space="0" w:color="auto"/>
        <w:right w:val="none" w:sz="0" w:space="0" w:color="auto"/>
      </w:divBdr>
    </w:div>
    <w:div w:id="1672951664">
      <w:bodyDiv w:val="1"/>
      <w:marLeft w:val="0"/>
      <w:marRight w:val="0"/>
      <w:marTop w:val="0"/>
      <w:marBottom w:val="0"/>
      <w:divBdr>
        <w:top w:val="none" w:sz="0" w:space="0" w:color="auto"/>
        <w:left w:val="none" w:sz="0" w:space="0" w:color="auto"/>
        <w:bottom w:val="none" w:sz="0" w:space="0" w:color="auto"/>
        <w:right w:val="none" w:sz="0" w:space="0" w:color="auto"/>
      </w:divBdr>
    </w:div>
    <w:div w:id="1722704077">
      <w:bodyDiv w:val="1"/>
      <w:marLeft w:val="0"/>
      <w:marRight w:val="0"/>
      <w:marTop w:val="0"/>
      <w:marBottom w:val="0"/>
      <w:divBdr>
        <w:top w:val="none" w:sz="0" w:space="0" w:color="auto"/>
        <w:left w:val="none" w:sz="0" w:space="0" w:color="auto"/>
        <w:bottom w:val="none" w:sz="0" w:space="0" w:color="auto"/>
        <w:right w:val="none" w:sz="0" w:space="0" w:color="auto"/>
      </w:divBdr>
    </w:div>
    <w:div w:id="1759516283">
      <w:bodyDiv w:val="1"/>
      <w:marLeft w:val="0"/>
      <w:marRight w:val="0"/>
      <w:marTop w:val="0"/>
      <w:marBottom w:val="0"/>
      <w:divBdr>
        <w:top w:val="none" w:sz="0" w:space="0" w:color="auto"/>
        <w:left w:val="none" w:sz="0" w:space="0" w:color="auto"/>
        <w:bottom w:val="none" w:sz="0" w:space="0" w:color="auto"/>
        <w:right w:val="none" w:sz="0" w:space="0" w:color="auto"/>
      </w:divBdr>
    </w:div>
    <w:div w:id="1784567405">
      <w:bodyDiv w:val="1"/>
      <w:marLeft w:val="0"/>
      <w:marRight w:val="0"/>
      <w:marTop w:val="0"/>
      <w:marBottom w:val="0"/>
      <w:divBdr>
        <w:top w:val="none" w:sz="0" w:space="0" w:color="auto"/>
        <w:left w:val="none" w:sz="0" w:space="0" w:color="auto"/>
        <w:bottom w:val="none" w:sz="0" w:space="0" w:color="auto"/>
        <w:right w:val="none" w:sz="0" w:space="0" w:color="auto"/>
      </w:divBdr>
    </w:div>
    <w:div w:id="1824656485">
      <w:bodyDiv w:val="1"/>
      <w:marLeft w:val="0"/>
      <w:marRight w:val="0"/>
      <w:marTop w:val="0"/>
      <w:marBottom w:val="0"/>
      <w:divBdr>
        <w:top w:val="none" w:sz="0" w:space="0" w:color="auto"/>
        <w:left w:val="none" w:sz="0" w:space="0" w:color="auto"/>
        <w:bottom w:val="none" w:sz="0" w:space="0" w:color="auto"/>
        <w:right w:val="none" w:sz="0" w:space="0" w:color="auto"/>
      </w:divBdr>
    </w:div>
    <w:div w:id="1828546041">
      <w:bodyDiv w:val="1"/>
      <w:marLeft w:val="0"/>
      <w:marRight w:val="0"/>
      <w:marTop w:val="0"/>
      <w:marBottom w:val="0"/>
      <w:divBdr>
        <w:top w:val="none" w:sz="0" w:space="0" w:color="auto"/>
        <w:left w:val="none" w:sz="0" w:space="0" w:color="auto"/>
        <w:bottom w:val="none" w:sz="0" w:space="0" w:color="auto"/>
        <w:right w:val="none" w:sz="0" w:space="0" w:color="auto"/>
      </w:divBdr>
    </w:div>
    <w:div w:id="1849058938">
      <w:bodyDiv w:val="1"/>
      <w:marLeft w:val="0"/>
      <w:marRight w:val="0"/>
      <w:marTop w:val="0"/>
      <w:marBottom w:val="0"/>
      <w:divBdr>
        <w:top w:val="none" w:sz="0" w:space="0" w:color="auto"/>
        <w:left w:val="none" w:sz="0" w:space="0" w:color="auto"/>
        <w:bottom w:val="none" w:sz="0" w:space="0" w:color="auto"/>
        <w:right w:val="none" w:sz="0" w:space="0" w:color="auto"/>
      </w:divBdr>
    </w:div>
    <w:div w:id="1859856223">
      <w:bodyDiv w:val="1"/>
      <w:marLeft w:val="0"/>
      <w:marRight w:val="0"/>
      <w:marTop w:val="0"/>
      <w:marBottom w:val="0"/>
      <w:divBdr>
        <w:top w:val="none" w:sz="0" w:space="0" w:color="auto"/>
        <w:left w:val="none" w:sz="0" w:space="0" w:color="auto"/>
        <w:bottom w:val="none" w:sz="0" w:space="0" w:color="auto"/>
        <w:right w:val="none" w:sz="0" w:space="0" w:color="auto"/>
      </w:divBdr>
    </w:div>
    <w:div w:id="1874805917">
      <w:bodyDiv w:val="1"/>
      <w:marLeft w:val="0"/>
      <w:marRight w:val="0"/>
      <w:marTop w:val="0"/>
      <w:marBottom w:val="0"/>
      <w:divBdr>
        <w:top w:val="none" w:sz="0" w:space="0" w:color="auto"/>
        <w:left w:val="none" w:sz="0" w:space="0" w:color="auto"/>
        <w:bottom w:val="none" w:sz="0" w:space="0" w:color="auto"/>
        <w:right w:val="none" w:sz="0" w:space="0" w:color="auto"/>
      </w:divBdr>
    </w:div>
    <w:div w:id="1879317270">
      <w:bodyDiv w:val="1"/>
      <w:marLeft w:val="0"/>
      <w:marRight w:val="0"/>
      <w:marTop w:val="0"/>
      <w:marBottom w:val="0"/>
      <w:divBdr>
        <w:top w:val="none" w:sz="0" w:space="0" w:color="auto"/>
        <w:left w:val="none" w:sz="0" w:space="0" w:color="auto"/>
        <w:bottom w:val="none" w:sz="0" w:space="0" w:color="auto"/>
        <w:right w:val="none" w:sz="0" w:space="0" w:color="auto"/>
      </w:divBdr>
    </w:div>
    <w:div w:id="1902054816">
      <w:bodyDiv w:val="1"/>
      <w:marLeft w:val="0"/>
      <w:marRight w:val="0"/>
      <w:marTop w:val="0"/>
      <w:marBottom w:val="0"/>
      <w:divBdr>
        <w:top w:val="none" w:sz="0" w:space="0" w:color="auto"/>
        <w:left w:val="none" w:sz="0" w:space="0" w:color="auto"/>
        <w:bottom w:val="none" w:sz="0" w:space="0" w:color="auto"/>
        <w:right w:val="none" w:sz="0" w:space="0" w:color="auto"/>
      </w:divBdr>
    </w:div>
    <w:div w:id="1999770282">
      <w:bodyDiv w:val="1"/>
      <w:marLeft w:val="0"/>
      <w:marRight w:val="0"/>
      <w:marTop w:val="0"/>
      <w:marBottom w:val="0"/>
      <w:divBdr>
        <w:top w:val="none" w:sz="0" w:space="0" w:color="auto"/>
        <w:left w:val="none" w:sz="0" w:space="0" w:color="auto"/>
        <w:bottom w:val="none" w:sz="0" w:space="0" w:color="auto"/>
        <w:right w:val="none" w:sz="0" w:space="0" w:color="auto"/>
      </w:divBdr>
    </w:div>
    <w:div w:id="2026054200">
      <w:bodyDiv w:val="1"/>
      <w:marLeft w:val="0"/>
      <w:marRight w:val="0"/>
      <w:marTop w:val="0"/>
      <w:marBottom w:val="0"/>
      <w:divBdr>
        <w:top w:val="none" w:sz="0" w:space="0" w:color="auto"/>
        <w:left w:val="none" w:sz="0" w:space="0" w:color="auto"/>
        <w:bottom w:val="none" w:sz="0" w:space="0" w:color="auto"/>
        <w:right w:val="none" w:sz="0" w:space="0" w:color="auto"/>
      </w:divBdr>
    </w:div>
    <w:div w:id="2029208281">
      <w:bodyDiv w:val="1"/>
      <w:marLeft w:val="0"/>
      <w:marRight w:val="0"/>
      <w:marTop w:val="0"/>
      <w:marBottom w:val="0"/>
      <w:divBdr>
        <w:top w:val="none" w:sz="0" w:space="0" w:color="auto"/>
        <w:left w:val="none" w:sz="0" w:space="0" w:color="auto"/>
        <w:bottom w:val="none" w:sz="0" w:space="0" w:color="auto"/>
        <w:right w:val="none" w:sz="0" w:space="0" w:color="auto"/>
      </w:divBdr>
    </w:div>
    <w:div w:id="2030325621">
      <w:bodyDiv w:val="1"/>
      <w:marLeft w:val="0"/>
      <w:marRight w:val="0"/>
      <w:marTop w:val="0"/>
      <w:marBottom w:val="0"/>
      <w:divBdr>
        <w:top w:val="none" w:sz="0" w:space="0" w:color="auto"/>
        <w:left w:val="none" w:sz="0" w:space="0" w:color="auto"/>
        <w:bottom w:val="none" w:sz="0" w:space="0" w:color="auto"/>
        <w:right w:val="none" w:sz="0" w:space="0" w:color="auto"/>
      </w:divBdr>
    </w:div>
    <w:div w:id="2064674182">
      <w:bodyDiv w:val="1"/>
      <w:marLeft w:val="0"/>
      <w:marRight w:val="0"/>
      <w:marTop w:val="0"/>
      <w:marBottom w:val="0"/>
      <w:divBdr>
        <w:top w:val="none" w:sz="0" w:space="0" w:color="auto"/>
        <w:left w:val="none" w:sz="0" w:space="0" w:color="auto"/>
        <w:bottom w:val="none" w:sz="0" w:space="0" w:color="auto"/>
        <w:right w:val="none" w:sz="0" w:space="0" w:color="auto"/>
      </w:divBdr>
    </w:div>
    <w:div w:id="2133283479">
      <w:bodyDiv w:val="1"/>
      <w:marLeft w:val="0"/>
      <w:marRight w:val="0"/>
      <w:marTop w:val="0"/>
      <w:marBottom w:val="0"/>
      <w:divBdr>
        <w:top w:val="none" w:sz="0" w:space="0" w:color="auto"/>
        <w:left w:val="none" w:sz="0" w:space="0" w:color="auto"/>
        <w:bottom w:val="none" w:sz="0" w:space="0" w:color="auto"/>
        <w:right w:val="none" w:sz="0" w:space="0" w:color="auto"/>
      </w:divBdr>
    </w:div>
    <w:div w:id="2133940039">
      <w:bodyDiv w:val="1"/>
      <w:marLeft w:val="0"/>
      <w:marRight w:val="0"/>
      <w:marTop w:val="0"/>
      <w:marBottom w:val="0"/>
      <w:divBdr>
        <w:top w:val="none" w:sz="0" w:space="0" w:color="auto"/>
        <w:left w:val="none" w:sz="0" w:space="0" w:color="auto"/>
        <w:bottom w:val="none" w:sz="0" w:space="0" w:color="auto"/>
        <w:right w:val="none" w:sz="0" w:space="0" w:color="auto"/>
      </w:divBdr>
    </w:div>
    <w:div w:id="2143573661">
      <w:bodyDiv w:val="1"/>
      <w:marLeft w:val="0"/>
      <w:marRight w:val="0"/>
      <w:marTop w:val="0"/>
      <w:marBottom w:val="0"/>
      <w:divBdr>
        <w:top w:val="none" w:sz="0" w:space="0" w:color="auto"/>
        <w:left w:val="none" w:sz="0" w:space="0" w:color="auto"/>
        <w:bottom w:val="none" w:sz="0" w:space="0" w:color="auto"/>
        <w:right w:val="none" w:sz="0" w:space="0" w:color="auto"/>
      </w:divBdr>
    </w:div>
    <w:div w:id="214716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nior.pbr@seznam.cz"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elcfrantisek.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lcfrantise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elcfrantisek.cz" TargetMode="External"/><Relationship Id="rId4" Type="http://schemas.openxmlformats.org/officeDocument/2006/relationships/settings" Target="settings.xml"/><Relationship Id="rId9" Type="http://schemas.openxmlformats.org/officeDocument/2006/relationships/hyperlink" Target="mailto:pbr.konecny@seznam.cz"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junior.pbr@sezna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1E003-6C99-446B-BDC3-F6653D5C3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13</Pages>
  <Words>3658</Words>
  <Characters>21586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Technická  zpráva  požární  ochrany</vt:lpstr>
    </vt:vector>
  </TitlesOfParts>
  <Company> </Company>
  <LinksUpToDate>false</LinksUpToDate>
  <CharactersWithSpaces>25194</CharactersWithSpaces>
  <SharedDoc>false</SharedDoc>
  <HLinks>
    <vt:vector size="24" baseType="variant">
      <vt:variant>
        <vt:i4>1048594</vt:i4>
      </vt:variant>
      <vt:variant>
        <vt:i4>6</vt:i4>
      </vt:variant>
      <vt:variant>
        <vt:i4>0</vt:i4>
      </vt:variant>
      <vt:variant>
        <vt:i4>5</vt:i4>
      </vt:variant>
      <vt:variant>
        <vt:lpwstr>http://www.pelcfrantisek.cz/</vt:lpwstr>
      </vt:variant>
      <vt:variant>
        <vt:lpwstr/>
      </vt:variant>
      <vt:variant>
        <vt:i4>1048594</vt:i4>
      </vt:variant>
      <vt:variant>
        <vt:i4>3</vt:i4>
      </vt:variant>
      <vt:variant>
        <vt:i4>0</vt:i4>
      </vt:variant>
      <vt:variant>
        <vt:i4>5</vt:i4>
      </vt:variant>
      <vt:variant>
        <vt:lpwstr>http://www.pelcfrantisek.cz/</vt:lpwstr>
      </vt:variant>
      <vt:variant>
        <vt:lpwstr/>
      </vt:variant>
      <vt:variant>
        <vt:i4>5832739</vt:i4>
      </vt:variant>
      <vt:variant>
        <vt:i4>0</vt:i4>
      </vt:variant>
      <vt:variant>
        <vt:i4>0</vt:i4>
      </vt:variant>
      <vt:variant>
        <vt:i4>5</vt:i4>
      </vt:variant>
      <vt:variant>
        <vt:lpwstr>mailto:kony.t@email.cz</vt:lpwstr>
      </vt:variant>
      <vt:variant>
        <vt:lpwstr/>
      </vt:variant>
      <vt:variant>
        <vt:i4>458849</vt:i4>
      </vt:variant>
      <vt:variant>
        <vt:i4>6</vt:i4>
      </vt:variant>
      <vt:variant>
        <vt:i4>0</vt:i4>
      </vt:variant>
      <vt:variant>
        <vt:i4>5</vt:i4>
      </vt:variant>
      <vt:variant>
        <vt:lpwstr>mailto:kony.tonda@seznam.cz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požární  ochrany</dc:title>
  <dc:subject/>
  <dc:creator>Antonín Konečný</dc:creator>
  <cp:keywords/>
  <dc:description/>
  <cp:lastModifiedBy>42060</cp:lastModifiedBy>
  <cp:revision>149</cp:revision>
  <cp:lastPrinted>2020-02-28T11:53:00Z</cp:lastPrinted>
  <dcterms:created xsi:type="dcterms:W3CDTF">2015-07-11T15:11:00Z</dcterms:created>
  <dcterms:modified xsi:type="dcterms:W3CDTF">2020-02-28T11:54:00Z</dcterms:modified>
</cp:coreProperties>
</file>