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0B" w:rsidRPr="00BD490B" w:rsidRDefault="00BD490B" w:rsidP="00BD490B">
      <w:pPr>
        <w:spacing w:line="276" w:lineRule="auto"/>
        <w:rPr>
          <w:rFonts w:cs="Calibri"/>
          <w:szCs w:val="18"/>
        </w:rPr>
      </w:pPr>
      <w:bookmarkStart w:id="0" w:name="_GoBack"/>
      <w:r w:rsidRPr="00BD490B">
        <w:rPr>
          <w:rFonts w:cs="Calibri"/>
          <w:szCs w:val="18"/>
        </w:rPr>
        <w:t>Příloha č. 6</w:t>
      </w:r>
    </w:p>
    <w:bookmarkEnd w:id="0"/>
    <w:p w:rsidR="00BD490B" w:rsidRDefault="00BD490B" w:rsidP="00BD490B">
      <w:pPr>
        <w:spacing w:line="276" w:lineRule="auto"/>
        <w:rPr>
          <w:rFonts w:cs="Calibri"/>
          <w:b/>
          <w:szCs w:val="18"/>
        </w:rPr>
      </w:pP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Technické parametry:</w:t>
      </w: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  <w:r>
        <w:rPr>
          <w:rFonts w:cs="Calibri"/>
          <w:b/>
          <w:szCs w:val="18"/>
        </w:rPr>
        <w:t xml:space="preserve">Dvě samostatné kavity </w:t>
      </w:r>
    </w:p>
    <w:p w:rsidR="00BD490B" w:rsidRPr="00D56188" w:rsidRDefault="00BD490B" w:rsidP="00BD490B">
      <w:pPr>
        <w:pStyle w:val="Odstavecseseznamem"/>
        <w:numPr>
          <w:ilvl w:val="0"/>
          <w:numId w:val="1"/>
        </w:numPr>
        <w:spacing w:line="276" w:lineRule="auto"/>
        <w:rPr>
          <w:rFonts w:cs="Calibri"/>
          <w:szCs w:val="18"/>
        </w:rPr>
      </w:pPr>
      <w:r w:rsidRPr="00D56188">
        <w:rPr>
          <w:rFonts w:cs="Calibri"/>
          <w:szCs w:val="18"/>
        </w:rPr>
        <w:t>pro SLT</w:t>
      </w:r>
    </w:p>
    <w:p w:rsidR="00BD490B" w:rsidRPr="00D56188" w:rsidRDefault="00BD490B" w:rsidP="00BD490B">
      <w:pPr>
        <w:pStyle w:val="Odstavecseseznamem"/>
        <w:numPr>
          <w:ilvl w:val="0"/>
          <w:numId w:val="1"/>
        </w:numPr>
        <w:spacing w:line="276" w:lineRule="auto"/>
        <w:rPr>
          <w:rFonts w:cs="Calibri"/>
          <w:szCs w:val="18"/>
        </w:rPr>
      </w:pPr>
      <w:r w:rsidRPr="00D56188">
        <w:rPr>
          <w:rFonts w:cs="Calibri"/>
          <w:szCs w:val="18"/>
        </w:rPr>
        <w:t>pro YAG</w:t>
      </w: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  <w:r w:rsidRPr="00E028E7">
        <w:rPr>
          <w:rFonts w:cs="Calibri"/>
          <w:b/>
          <w:szCs w:val="18"/>
        </w:rPr>
        <w:t>s přepínání</w:t>
      </w:r>
      <w:r>
        <w:rPr>
          <w:rFonts w:cs="Calibri"/>
          <w:b/>
          <w:szCs w:val="18"/>
        </w:rPr>
        <w:t>m</w:t>
      </w:r>
      <w:r w:rsidRPr="00E028E7">
        <w:rPr>
          <w:rFonts w:cs="Calibri"/>
          <w:b/>
          <w:szCs w:val="18"/>
        </w:rPr>
        <w:t xml:space="preserve"> otočným knoflíkem od AYG po SLT</w:t>
      </w:r>
      <w:r>
        <w:rPr>
          <w:rFonts w:cs="Calibri"/>
          <w:b/>
          <w:szCs w:val="18"/>
        </w:rPr>
        <w:t>.</w:t>
      </w: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  <w:r>
        <w:rPr>
          <w:rFonts w:cs="Calibri"/>
          <w:b/>
          <w:szCs w:val="18"/>
        </w:rPr>
        <w:t xml:space="preserve">Minimální technické požadavky: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913"/>
        <w:gridCol w:w="3969"/>
      </w:tblGrid>
      <w:tr w:rsidR="00BD490B" w:rsidRPr="00E028E7" w:rsidTr="00316C06">
        <w:trPr>
          <w:trHeight w:val="3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 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b/>
                <w:bCs/>
                <w:color w:val="000000"/>
                <w:szCs w:val="18"/>
              </w:rPr>
            </w:pPr>
            <w:r w:rsidRPr="00E028E7">
              <w:rPr>
                <w:rFonts w:cs="Calibri"/>
                <w:b/>
                <w:bCs/>
                <w:color w:val="000000"/>
                <w:szCs w:val="18"/>
              </w:rPr>
              <w:t>Režim SLT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b/>
                <w:bCs/>
                <w:color w:val="000000"/>
                <w:szCs w:val="18"/>
              </w:rPr>
            </w:pPr>
            <w:r w:rsidRPr="00E028E7">
              <w:rPr>
                <w:rFonts w:cs="Calibri"/>
                <w:b/>
                <w:bCs/>
                <w:color w:val="000000"/>
                <w:szCs w:val="18"/>
              </w:rPr>
              <w:t>Režim YAG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Vlnová délka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 xml:space="preserve">zelená: 532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nm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 xml:space="preserve">infračervená: 1064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nm</w:t>
            </w:r>
            <w:proofErr w:type="spellEnd"/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Energie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 xml:space="preserve">0.2 to 2.0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mJ</w:t>
            </w:r>
            <w:proofErr w:type="spellEnd"/>
            <w:r w:rsidRPr="00E028E7">
              <w:rPr>
                <w:rFonts w:cs="Calibri"/>
                <w:color w:val="000000"/>
                <w:szCs w:val="18"/>
              </w:rPr>
              <w:t xml:space="preserve">,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max</w:t>
            </w:r>
            <w:proofErr w:type="spellEnd"/>
            <w:r w:rsidRPr="00E028E7">
              <w:rPr>
                <w:rFonts w:cs="Calibri"/>
                <w:color w:val="000000"/>
                <w:szCs w:val="18"/>
              </w:rPr>
              <w:t xml:space="preserve"> 2mJ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szCs w:val="18"/>
              </w:rPr>
            </w:pPr>
            <w:r w:rsidRPr="00E028E7">
              <w:rPr>
                <w:rFonts w:cs="Calibri"/>
                <w:szCs w:val="18"/>
              </w:rPr>
              <w:t xml:space="preserve">0.5 to 10 </w:t>
            </w:r>
            <w:proofErr w:type="spellStart"/>
            <w:r w:rsidRPr="00E028E7">
              <w:rPr>
                <w:rFonts w:cs="Calibri"/>
                <w:szCs w:val="18"/>
              </w:rPr>
              <w:t>mJ</w:t>
            </w:r>
            <w:proofErr w:type="spellEnd"/>
            <w:r w:rsidRPr="00E028E7">
              <w:rPr>
                <w:rFonts w:cs="Calibri"/>
                <w:szCs w:val="18"/>
              </w:rPr>
              <w:t xml:space="preserve">, </w:t>
            </w:r>
            <w:proofErr w:type="spellStart"/>
            <w:r w:rsidRPr="00E028E7">
              <w:rPr>
                <w:rFonts w:cs="Calibri"/>
                <w:szCs w:val="18"/>
              </w:rPr>
              <w:t>max</w:t>
            </w:r>
            <w:proofErr w:type="spellEnd"/>
            <w:r w:rsidRPr="00E028E7">
              <w:rPr>
                <w:rFonts w:cs="Calibri"/>
                <w:szCs w:val="18"/>
              </w:rPr>
              <w:t xml:space="preserve"> 40mJ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Šířka pulzu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&lt;9ns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szCs w:val="18"/>
              </w:rPr>
            </w:pPr>
            <w:r w:rsidRPr="00E028E7">
              <w:rPr>
                <w:rFonts w:cs="Calibri"/>
                <w:szCs w:val="18"/>
              </w:rPr>
              <w:t>&lt;5ns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Impulzní režim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pouze jeden impulz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1, 2 a 3 pulzy na impulz, volitelné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Velikost bodu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szCs w:val="18"/>
              </w:rPr>
            </w:pPr>
            <w:r w:rsidRPr="00E028E7">
              <w:rPr>
                <w:rFonts w:cs="Calibri"/>
                <w:szCs w:val="18"/>
              </w:rPr>
              <w:t xml:space="preserve">400 </w:t>
            </w:r>
            <w:proofErr w:type="spellStart"/>
            <w:r w:rsidRPr="00E028E7">
              <w:rPr>
                <w:rFonts w:cs="Calibri"/>
                <w:szCs w:val="18"/>
              </w:rPr>
              <w:t>μm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&lt;</w:t>
            </w:r>
            <w:r>
              <w:rPr>
                <w:rFonts w:cs="Calibri"/>
                <w:color w:val="000000"/>
                <w:szCs w:val="18"/>
              </w:rPr>
              <w:t>1</w:t>
            </w:r>
            <w:r w:rsidRPr="00E028E7">
              <w:rPr>
                <w:rFonts w:cs="Calibri"/>
                <w:color w:val="000000"/>
                <w:szCs w:val="18"/>
              </w:rPr>
              <w:t xml:space="preserve">0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μm</w:t>
            </w:r>
            <w:proofErr w:type="spellEnd"/>
          </w:p>
        </w:tc>
      </w:tr>
      <w:tr w:rsidR="00BD490B" w:rsidRPr="00E028E7" w:rsidTr="00316C06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Laser filtr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permanentní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Zaměřovací paprsek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 xml:space="preserve">635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nm</w:t>
            </w:r>
            <w:proofErr w:type="spellEnd"/>
            <w:r w:rsidRPr="00E028E7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E028E7">
              <w:rPr>
                <w:rFonts w:cs="Calibri"/>
                <w:color w:val="000000"/>
                <w:szCs w:val="18"/>
              </w:rPr>
              <w:t>red</w:t>
            </w:r>
            <w:proofErr w:type="spellEnd"/>
            <w:r w:rsidRPr="00E028E7">
              <w:rPr>
                <w:rFonts w:cs="Calibri"/>
                <w:color w:val="000000"/>
                <w:szCs w:val="18"/>
              </w:rPr>
              <w:t xml:space="preserve"> &lt;1mW, s nastavitelnou intenzitou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Opakovací kmitočet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maximum 10 Hz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Single pulse, 3 Hz, 2.4 Hz, 2</w:t>
            </w:r>
            <w:r>
              <w:rPr>
                <w:rFonts w:cs="Calibri"/>
                <w:color w:val="000000"/>
                <w:szCs w:val="18"/>
              </w:rPr>
              <w:t xml:space="preserve"> </w:t>
            </w:r>
            <w:r w:rsidRPr="00E028E7">
              <w:rPr>
                <w:rFonts w:cs="Calibri"/>
                <w:color w:val="000000"/>
                <w:szCs w:val="18"/>
              </w:rPr>
              <w:t>Hz, 1.8 Hz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Zvětšení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 xml:space="preserve">min. </w:t>
            </w:r>
            <w:proofErr w:type="gramStart"/>
            <w:r w:rsidRPr="00E028E7">
              <w:rPr>
                <w:rFonts w:cs="Calibri"/>
                <w:color w:val="000000"/>
                <w:szCs w:val="18"/>
              </w:rPr>
              <w:t>5ti</w:t>
            </w:r>
            <w:proofErr w:type="gramEnd"/>
            <w:r w:rsidRPr="00E028E7">
              <w:rPr>
                <w:rFonts w:cs="Calibri"/>
                <w:color w:val="000000"/>
                <w:szCs w:val="18"/>
              </w:rPr>
              <w:t xml:space="preserve"> krokové - 6.3, 10, 16, 25, 40</w:t>
            </w:r>
          </w:p>
        </w:tc>
      </w:tr>
      <w:tr w:rsidR="00BD490B" w:rsidRPr="00E028E7" w:rsidTr="00316C06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Chlazení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 xml:space="preserve"> vzduchem, pro SLT aktivní vzduchové chlazení</w:t>
            </w:r>
          </w:p>
        </w:tc>
      </w:tr>
      <w:tr w:rsidR="00BD490B" w:rsidRPr="00E028E7" w:rsidTr="00316C06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Elektrické požadavky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100-240 V, 50</w:t>
            </w:r>
            <w:r>
              <w:rPr>
                <w:rFonts w:cs="Calibri"/>
                <w:color w:val="000000"/>
                <w:szCs w:val="18"/>
              </w:rPr>
              <w:t xml:space="preserve"> </w:t>
            </w:r>
            <w:r w:rsidRPr="00E028E7">
              <w:rPr>
                <w:rFonts w:cs="Calibri"/>
                <w:color w:val="000000"/>
                <w:szCs w:val="18"/>
              </w:rPr>
              <w:t>Hz/60</w:t>
            </w:r>
            <w:r>
              <w:rPr>
                <w:rFonts w:cs="Calibri"/>
                <w:color w:val="000000"/>
                <w:szCs w:val="18"/>
              </w:rPr>
              <w:t xml:space="preserve"> </w:t>
            </w:r>
            <w:r w:rsidRPr="00E028E7">
              <w:rPr>
                <w:rFonts w:cs="Calibri"/>
                <w:color w:val="000000"/>
                <w:szCs w:val="18"/>
              </w:rPr>
              <w:t>Hz, 400 VA</w:t>
            </w:r>
          </w:p>
        </w:tc>
      </w:tr>
      <w:tr w:rsidR="00BD490B" w:rsidRPr="00E028E7" w:rsidTr="00316C06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0B" w:rsidRPr="00E028E7" w:rsidRDefault="00BD490B" w:rsidP="00316C06">
            <w:pPr>
              <w:jc w:val="left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Ovládání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Dotykový displej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90B" w:rsidRPr="00E028E7" w:rsidRDefault="00BD490B" w:rsidP="00316C06">
            <w:pPr>
              <w:jc w:val="center"/>
              <w:rPr>
                <w:rFonts w:cs="Calibri"/>
                <w:color w:val="000000"/>
                <w:szCs w:val="18"/>
              </w:rPr>
            </w:pPr>
            <w:r w:rsidRPr="00E028E7">
              <w:rPr>
                <w:rFonts w:cs="Calibri"/>
                <w:color w:val="000000"/>
                <w:szCs w:val="18"/>
              </w:rPr>
              <w:t>Dotykový LED panel</w:t>
            </w:r>
          </w:p>
        </w:tc>
      </w:tr>
    </w:tbl>
    <w:p w:rsidR="00BD490B" w:rsidRDefault="00BD490B" w:rsidP="00BD490B">
      <w:pPr>
        <w:spacing w:line="276" w:lineRule="auto"/>
        <w:rPr>
          <w:rFonts w:cs="Calibri"/>
          <w:b/>
          <w:szCs w:val="18"/>
        </w:rPr>
      </w:pPr>
    </w:p>
    <w:p w:rsidR="00BD490B" w:rsidRDefault="00BD490B" w:rsidP="00BD490B">
      <w:pPr>
        <w:spacing w:line="276" w:lineRule="auto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Integrovaná štěrbinová paralelní okulár pro optiku předního segmentu minimální 5x zvětšení (6.3, 10, 16, 25, 40x).</w:t>
      </w:r>
    </w:p>
    <w:p w:rsidR="00324AEC" w:rsidRDefault="00324AEC"/>
    <w:sectPr w:rsidR="0032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7275C"/>
    <w:multiLevelType w:val="hybridMultilevel"/>
    <w:tmpl w:val="42368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B"/>
    <w:rsid w:val="00324AEC"/>
    <w:rsid w:val="00B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6A2D"/>
  <w15:chartTrackingRefBased/>
  <w15:docId w15:val="{E215E93B-B2C5-4B2E-87E5-E33CEDB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490B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BD490B"/>
    <w:pPr>
      <w:ind w:left="720"/>
      <w:contextualSpacing/>
    </w:pPr>
    <w:rPr>
      <w:szCs w:val="21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BD490B"/>
    <w:rPr>
      <w:rFonts w:ascii="Verdana" w:eastAsia="Times New Roman" w:hAnsi="Verdana" w:cs="Times New Roman"/>
      <w:sz w:val="18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Halfarová</dc:creator>
  <cp:keywords/>
  <dc:description/>
  <cp:lastModifiedBy>Věra Halfarová</cp:lastModifiedBy>
  <cp:revision>1</cp:revision>
  <dcterms:created xsi:type="dcterms:W3CDTF">2025-04-07T07:32:00Z</dcterms:created>
  <dcterms:modified xsi:type="dcterms:W3CDTF">2025-04-07T07:34:00Z</dcterms:modified>
</cp:coreProperties>
</file>