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Pr="008864BD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676038">
        <w:rPr>
          <w:rFonts w:ascii="Tahoma" w:hAnsi="Tahoma" w:cs="Tahoma"/>
          <w:b/>
          <w:sz w:val="20"/>
          <w:szCs w:val="20"/>
        </w:rPr>
        <w:t>„</w:t>
      </w:r>
      <w:r w:rsidR="00207A18">
        <w:rPr>
          <w:rFonts w:ascii="Tahoma" w:hAnsi="Tahoma" w:cs="Tahoma"/>
          <w:b/>
          <w:sz w:val="20"/>
          <w:szCs w:val="20"/>
        </w:rPr>
        <w:t xml:space="preserve">Dodávky kultivačních </w:t>
      </w:r>
      <w:r w:rsidR="00207A18">
        <w:rPr>
          <w:rFonts w:ascii="Tahoma" w:hAnsi="Tahoma" w:cs="Tahoma"/>
          <w:b/>
          <w:sz w:val="20"/>
          <w:szCs w:val="20"/>
        </w:rPr>
        <w:lastRenderedPageBreak/>
        <w:t>médií pro mikrobiologická vyšetření</w:t>
      </w:r>
      <w:r w:rsidR="00B35F85" w:rsidRPr="00676038">
        <w:rPr>
          <w:rFonts w:ascii="Tahoma" w:hAnsi="Tahoma" w:cs="Tahoma"/>
          <w:b/>
          <w:sz w:val="20"/>
          <w:szCs w:val="20"/>
        </w:rPr>
        <w:t>“</w:t>
      </w:r>
      <w:r w:rsidR="008864BD">
        <w:rPr>
          <w:rFonts w:ascii="Tahoma" w:hAnsi="Tahoma" w:cs="Tahoma"/>
          <w:b/>
          <w:sz w:val="20"/>
          <w:szCs w:val="20"/>
        </w:rPr>
        <w:t xml:space="preserve">, část </w:t>
      </w:r>
      <w:r w:rsidR="008864BD" w:rsidRPr="008864BD">
        <w:rPr>
          <w:rFonts w:ascii="Tahoma" w:hAnsi="Tahoma" w:cs="Tahoma"/>
          <w:b/>
          <w:sz w:val="20"/>
          <w:szCs w:val="20"/>
          <w:highlight w:val="yellow"/>
        </w:rPr>
        <w:t>…</w:t>
      </w:r>
      <w:proofErr w:type="gramStart"/>
      <w:r w:rsidR="008864BD" w:rsidRPr="008864BD">
        <w:rPr>
          <w:rFonts w:ascii="Tahoma" w:hAnsi="Tahoma" w:cs="Tahoma"/>
          <w:b/>
          <w:sz w:val="20"/>
          <w:szCs w:val="20"/>
          <w:highlight w:val="yellow"/>
        </w:rPr>
        <w:t>…….</w:t>
      </w:r>
      <w:proofErr w:type="gramEnd"/>
      <w:r w:rsidR="00351F6A" w:rsidRPr="008864BD">
        <w:rPr>
          <w:rFonts w:ascii="Tahoma" w:hAnsi="Tahoma" w:cs="Tahoma"/>
          <w:b/>
          <w:sz w:val="20"/>
          <w:szCs w:val="20"/>
          <w:highlight w:val="yellow"/>
        </w:rPr>
        <w:t>.</w:t>
      </w:r>
    </w:p>
    <w:p w:rsidR="0073168E" w:rsidRPr="0073168E" w:rsidRDefault="00AC45F4" w:rsidP="00207A1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207A18">
        <w:rPr>
          <w:rFonts w:ascii="Tahoma" w:hAnsi="Tahoma"/>
          <w:sz w:val="20"/>
          <w:szCs w:val="20"/>
        </w:rPr>
        <w:t>dodávek</w:t>
      </w:r>
    </w:p>
    <w:p w:rsid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Médi</w:t>
      </w:r>
      <w:r w:rsidR="005E6B5B">
        <w:rPr>
          <w:rFonts w:ascii="Tahoma" w:hAnsi="Tahoma" w:cs="Tahoma"/>
          <w:sz w:val="18"/>
          <w:szCs w:val="18"/>
        </w:rPr>
        <w:t>í</w:t>
      </w:r>
      <w:r w:rsidRPr="0073168E">
        <w:rPr>
          <w:rFonts w:ascii="Tahoma" w:hAnsi="Tahoma" w:cs="Tahoma"/>
          <w:sz w:val="18"/>
          <w:szCs w:val="18"/>
        </w:rPr>
        <w:t xml:space="preserve"> pro testování diskové citlivosti na antibiotika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Selektivní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kultivační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médi</w:t>
      </w:r>
      <w:r w:rsidR="005E6B5B">
        <w:rPr>
          <w:rFonts w:ascii="Tahoma" w:hAnsi="Tahoma" w:cs="Tahoma"/>
          <w:sz w:val="18"/>
          <w:szCs w:val="18"/>
        </w:rPr>
        <w:t>í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Základní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kultivační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médi</w:t>
      </w:r>
      <w:r w:rsidR="005E6B5B">
        <w:rPr>
          <w:rFonts w:ascii="Tahoma" w:hAnsi="Tahoma" w:cs="Tahoma"/>
          <w:sz w:val="18"/>
          <w:szCs w:val="18"/>
        </w:rPr>
        <w:t>í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Chromogenní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kultivační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médi</w:t>
      </w:r>
      <w:r w:rsidR="005E6B5B">
        <w:rPr>
          <w:rFonts w:ascii="Tahoma" w:hAnsi="Tahoma" w:cs="Tahoma"/>
          <w:sz w:val="18"/>
          <w:szCs w:val="18"/>
        </w:rPr>
        <w:t>í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Médi</w:t>
      </w:r>
      <w:r w:rsidR="005E6B5B">
        <w:rPr>
          <w:rFonts w:ascii="Tahoma" w:hAnsi="Tahoma" w:cs="Tahoma"/>
          <w:sz w:val="18"/>
          <w:szCs w:val="18"/>
        </w:rPr>
        <w:t>í</w:t>
      </w:r>
      <w:r w:rsidRPr="0073168E">
        <w:rPr>
          <w:rFonts w:ascii="Tahoma" w:hAnsi="Tahoma" w:cs="Tahoma"/>
          <w:sz w:val="18"/>
          <w:szCs w:val="18"/>
        </w:rPr>
        <w:t xml:space="preserve"> pro mykologii, laboratoř TBC a ostatní</w:t>
      </w:r>
    </w:p>
    <w:p w:rsidR="00DB3EAC" w:rsidRPr="00DB3EAC" w:rsidRDefault="00DB3EAC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 xml:space="preserve">se </w:t>
      </w:r>
      <w:r w:rsidRPr="00DB3EAC">
        <w:rPr>
          <w:rFonts w:ascii="Tahoma" w:hAnsi="Tahoma"/>
          <w:i/>
          <w:color w:val="FF0000"/>
          <w:sz w:val="20"/>
          <w:szCs w:val="20"/>
        </w:rPr>
        <w:t>část škrtn</w:t>
      </w:r>
      <w:r w:rsidR="008516FD"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:rsidR="00AC45F4" w:rsidRPr="00207A18" w:rsidRDefault="00207A18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kultivační vyšetření realizovaných v laboratořích úseku</w:t>
      </w:r>
      <w:r w:rsidR="00676038" w:rsidRPr="00207A18">
        <w:rPr>
          <w:rFonts w:ascii="Tahoma" w:hAnsi="Tahoma"/>
          <w:b/>
          <w:sz w:val="20"/>
          <w:szCs w:val="20"/>
        </w:rPr>
        <w:t xml:space="preserve"> </w:t>
      </w:r>
      <w:r w:rsidR="00676038" w:rsidRPr="00207A18">
        <w:rPr>
          <w:rFonts w:ascii="Tahoma" w:hAnsi="Tahoma"/>
          <w:sz w:val="20"/>
          <w:szCs w:val="20"/>
        </w:rPr>
        <w:t xml:space="preserve">lékařské mikrobiologie </w:t>
      </w:r>
      <w:r w:rsidRPr="00207A18">
        <w:rPr>
          <w:rFonts w:ascii="Tahoma" w:hAnsi="Tahoma"/>
          <w:sz w:val="20"/>
          <w:szCs w:val="20"/>
        </w:rPr>
        <w:t>C</w:t>
      </w:r>
      <w:r w:rsidR="00676038" w:rsidRPr="00207A18">
        <w:rPr>
          <w:rFonts w:ascii="Tahoma" w:hAnsi="Tahoma"/>
          <w:sz w:val="20"/>
          <w:szCs w:val="20"/>
        </w:rPr>
        <w:t>entrálních laboratoří</w:t>
      </w:r>
      <w:r w:rsidR="00471F9D" w:rsidRPr="00207A18">
        <w:rPr>
          <w:rFonts w:ascii="Tahoma" w:hAnsi="Tahoma"/>
          <w:sz w:val="20"/>
          <w:szCs w:val="20"/>
        </w:rPr>
        <w:t xml:space="preserve"> </w:t>
      </w:r>
      <w:r w:rsidR="000654E0" w:rsidRPr="00207A18">
        <w:rPr>
          <w:rFonts w:ascii="Tahoma" w:hAnsi="Tahoma"/>
          <w:sz w:val="20"/>
          <w:szCs w:val="20"/>
        </w:rPr>
        <w:t>kupujícího</w:t>
      </w:r>
      <w:r w:rsidR="00B35F85" w:rsidRPr="00207A18">
        <w:rPr>
          <w:rFonts w:ascii="Tahoma" w:hAnsi="Tahoma"/>
          <w:sz w:val="20"/>
          <w:szCs w:val="20"/>
        </w:rPr>
        <w:t xml:space="preserve"> po dobu </w:t>
      </w:r>
      <w:r w:rsidR="00C71EFE" w:rsidRPr="00207A18">
        <w:rPr>
          <w:rFonts w:ascii="Tahoma" w:hAnsi="Tahoma"/>
          <w:sz w:val="20"/>
          <w:szCs w:val="20"/>
        </w:rPr>
        <w:t>2</w:t>
      </w:r>
      <w:r w:rsidR="00914A6C" w:rsidRPr="00207A18">
        <w:rPr>
          <w:rFonts w:ascii="Tahoma" w:hAnsi="Tahoma"/>
          <w:sz w:val="20"/>
          <w:szCs w:val="20"/>
        </w:rPr>
        <w:t xml:space="preserve"> let</w:t>
      </w:r>
      <w:r w:rsidR="000654E0" w:rsidRPr="00207A18">
        <w:rPr>
          <w:rFonts w:ascii="Tahoma" w:hAnsi="Tahoma" w:cs="Tahoma"/>
          <w:sz w:val="20"/>
          <w:szCs w:val="20"/>
        </w:rPr>
        <w:t xml:space="preserve">. </w:t>
      </w:r>
    </w:p>
    <w:p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:rsidR="003912CF" w:rsidRDefault="008E6DD4" w:rsidP="00BA5F9B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12CF">
        <w:rPr>
          <w:rFonts w:ascii="Tahoma" w:hAnsi="Tahoma" w:cs="Tahoma"/>
          <w:sz w:val="20"/>
          <w:szCs w:val="20"/>
        </w:rPr>
        <w:t>Prodávající poskytuje kupujícímu následující záruku na jakost: d</w:t>
      </w:r>
      <w:r w:rsidR="0046140A" w:rsidRPr="003912CF">
        <w:rPr>
          <w:rFonts w:ascii="Tahoma" w:hAnsi="Tahoma" w:cs="Tahoma"/>
          <w:sz w:val="20"/>
          <w:szCs w:val="20"/>
        </w:rPr>
        <w:t xml:space="preserve">odávané zboží musí </w:t>
      </w:r>
      <w:r w:rsidR="00DB0300" w:rsidRPr="003912CF">
        <w:rPr>
          <w:rFonts w:ascii="Tahoma" w:hAnsi="Tahoma" w:cs="Tahoma"/>
          <w:sz w:val="20"/>
          <w:szCs w:val="20"/>
        </w:rPr>
        <w:t>být po dobu ex</w:t>
      </w:r>
      <w:r w:rsidR="00BA5F9B">
        <w:rPr>
          <w:rFonts w:ascii="Tahoma" w:hAnsi="Tahoma" w:cs="Tahoma"/>
          <w:sz w:val="20"/>
          <w:szCs w:val="20"/>
        </w:rPr>
        <w:t>s</w:t>
      </w:r>
      <w:r w:rsidRPr="003912CF">
        <w:rPr>
          <w:rFonts w:ascii="Tahoma" w:hAnsi="Tahoma" w:cs="Tahoma"/>
          <w:sz w:val="20"/>
          <w:szCs w:val="20"/>
        </w:rPr>
        <w:t>pirační lhůty uvedené na obalu zboží způsobilé k řádnému užívání a z</w:t>
      </w:r>
      <w:r w:rsidR="003912CF" w:rsidRPr="003912CF">
        <w:rPr>
          <w:rFonts w:ascii="Tahoma" w:hAnsi="Tahoma" w:cs="Tahoma"/>
          <w:sz w:val="20"/>
          <w:szCs w:val="20"/>
        </w:rPr>
        <w:t xml:space="preserve">achovává si obvyklé vlastnosti. </w:t>
      </w:r>
      <w:r w:rsidRPr="003912CF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C71EFE" w:rsidRPr="008516FD" w:rsidRDefault="0046140A" w:rsidP="008516FD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BE7147">
        <w:rPr>
          <w:rFonts w:ascii="Tahoma" w:hAnsi="Tahoma" w:cs="Tahoma"/>
          <w:sz w:val="20"/>
          <w:szCs w:val="20"/>
        </w:rPr>
        <w:t xml:space="preserve">Pavilon </w:t>
      </w:r>
      <w:proofErr w:type="gramStart"/>
      <w:r w:rsidR="00BE7147">
        <w:rPr>
          <w:rFonts w:ascii="Tahoma" w:hAnsi="Tahoma" w:cs="Tahoma"/>
          <w:sz w:val="20"/>
          <w:szCs w:val="20"/>
        </w:rPr>
        <w:t xml:space="preserve">O - </w:t>
      </w:r>
      <w:r w:rsidR="008E6DD4" w:rsidRPr="00BE7147">
        <w:rPr>
          <w:rFonts w:ascii="Tahoma" w:hAnsi="Tahoma" w:cs="Tahoma"/>
          <w:sz w:val="20"/>
          <w:szCs w:val="20"/>
        </w:rPr>
        <w:t>oddělení</w:t>
      </w:r>
      <w:proofErr w:type="gramEnd"/>
      <w:r w:rsidR="008E6DD4" w:rsidRPr="00BE7147">
        <w:rPr>
          <w:rFonts w:ascii="Tahoma" w:hAnsi="Tahoma" w:cs="Tahoma"/>
          <w:sz w:val="20"/>
          <w:szCs w:val="20"/>
        </w:rPr>
        <w:t xml:space="preserve"> </w:t>
      </w:r>
      <w:r w:rsidR="006A3DE1" w:rsidRPr="00BE7147">
        <w:rPr>
          <w:rFonts w:ascii="Tahoma" w:hAnsi="Tahoma" w:cs="Tahoma"/>
          <w:sz w:val="20"/>
          <w:szCs w:val="20"/>
        </w:rPr>
        <w:t>Centrální laboratoře</w:t>
      </w:r>
      <w:r w:rsidR="00B35F85" w:rsidRPr="00BE7147">
        <w:rPr>
          <w:rFonts w:ascii="Tahoma" w:hAnsi="Tahoma" w:cs="Tahoma"/>
          <w:sz w:val="20"/>
          <w:szCs w:val="20"/>
        </w:rPr>
        <w:t xml:space="preserve"> – úsek mikrobiologie</w:t>
      </w:r>
      <w:r w:rsidRPr="002E01D8">
        <w:rPr>
          <w:rFonts w:ascii="Tahoma" w:hAnsi="Tahoma" w:cs="Tahoma"/>
          <w:sz w:val="20"/>
          <w:szCs w:val="20"/>
        </w:rPr>
        <w:t xml:space="preserve"> v období od </w:t>
      </w:r>
      <w:r w:rsidR="00702305">
        <w:rPr>
          <w:rFonts w:ascii="Tahoma" w:hAnsi="Tahoma" w:cs="Tahoma"/>
          <w:sz w:val="20"/>
          <w:szCs w:val="20"/>
        </w:rPr>
        <w:t>účinnosti</w:t>
      </w:r>
      <w:r w:rsidRPr="002E01D8">
        <w:rPr>
          <w:rFonts w:ascii="Tahoma" w:hAnsi="Tahoma" w:cs="Tahoma"/>
          <w:sz w:val="20"/>
          <w:szCs w:val="20"/>
        </w:rPr>
        <w:t xml:space="preserve"> kupní smlouvy v průběžných dodávkách dle požadavků kupujícího na základě písemné objednávky, která bude prodávajícímu doručena</w:t>
      </w:r>
      <w:r w:rsidR="008516FD">
        <w:rPr>
          <w:rFonts w:ascii="Tahoma" w:hAnsi="Tahoma" w:cs="Tahoma"/>
          <w:sz w:val="20"/>
          <w:szCs w:val="20"/>
        </w:rPr>
        <w:t xml:space="preserve"> na </w:t>
      </w:r>
      <w:r w:rsidR="00C71EFE" w:rsidRPr="008516FD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516FD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516F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516FD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516FD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 w:rsidR="008516FD"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lastRenderedPageBreak/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203CE5" w:rsidRPr="00203CE5" w:rsidRDefault="00203CE5" w:rsidP="00203CE5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  <w:highlight w:val="green"/>
        </w:rPr>
      </w:pPr>
      <w:r w:rsidRPr="00203CE5">
        <w:rPr>
          <w:rFonts w:ascii="Tahoma" w:hAnsi="Tahoma" w:cs="Tahoma"/>
          <w:sz w:val="20"/>
          <w:szCs w:val="20"/>
          <w:highlight w:val="green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:rsidR="00203CE5" w:rsidRDefault="00203CE5" w:rsidP="00203CE5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bookmarkStart w:id="2" w:name="_GoBack"/>
      <w:bookmarkEnd w:id="2"/>
    </w:p>
    <w:p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207A18">
        <w:rPr>
          <w:rFonts w:ascii="Tahoma" w:hAnsi="Tahoma" w:cs="Tahoma"/>
          <w:b/>
          <w:sz w:val="20"/>
          <w:szCs w:val="20"/>
        </w:rPr>
        <w:t>19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</w:t>
      </w:r>
      <w:r w:rsidRPr="00B91ED7">
        <w:rPr>
          <w:rFonts w:ascii="Tahoma" w:hAnsi="Tahoma" w:cs="Tahoma"/>
          <w:sz w:val="20"/>
          <w:szCs w:val="20"/>
        </w:rPr>
        <w:lastRenderedPageBreak/>
        <w:t>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do </w:t>
      </w:r>
      <w:r w:rsidR="00351F6A" w:rsidRPr="00203CE5">
        <w:rPr>
          <w:rFonts w:ascii="Tahoma" w:hAnsi="Tahoma" w:cs="Tahoma"/>
          <w:strike/>
          <w:sz w:val="20"/>
          <w:szCs w:val="22"/>
          <w:highlight w:val="green"/>
        </w:rPr>
        <w:t xml:space="preserve">5 </w:t>
      </w:r>
      <w:proofErr w:type="gramStart"/>
      <w:r w:rsidR="00351F6A" w:rsidRPr="00203CE5">
        <w:rPr>
          <w:rFonts w:ascii="Tahoma" w:hAnsi="Tahoma" w:cs="Tahoma"/>
          <w:strike/>
          <w:sz w:val="20"/>
          <w:szCs w:val="22"/>
          <w:highlight w:val="green"/>
        </w:rPr>
        <w:t>pracovních</w:t>
      </w:r>
      <w:r w:rsidR="00351F6A" w:rsidRPr="00203CE5">
        <w:rPr>
          <w:rFonts w:ascii="Tahoma" w:hAnsi="Tahoma" w:cs="Tahoma"/>
          <w:sz w:val="20"/>
          <w:szCs w:val="22"/>
          <w:highlight w:val="green"/>
        </w:rPr>
        <w:t xml:space="preserve"> </w:t>
      </w:r>
      <w:r w:rsidR="00203CE5" w:rsidRPr="00203CE5">
        <w:rPr>
          <w:rFonts w:ascii="Tahoma" w:hAnsi="Tahoma" w:cs="Tahoma"/>
          <w:sz w:val="20"/>
          <w:szCs w:val="22"/>
          <w:highlight w:val="green"/>
        </w:rPr>
        <w:t xml:space="preserve"> 10</w:t>
      </w:r>
      <w:proofErr w:type="gramEnd"/>
      <w:r w:rsidR="00203CE5" w:rsidRPr="00203CE5">
        <w:rPr>
          <w:rFonts w:ascii="Tahoma" w:hAnsi="Tahoma" w:cs="Tahoma"/>
          <w:sz w:val="20"/>
          <w:szCs w:val="22"/>
          <w:highlight w:val="green"/>
        </w:rPr>
        <w:t xml:space="preserve"> kalendářních</w:t>
      </w:r>
      <w:r w:rsidR="00203CE5">
        <w:rPr>
          <w:rFonts w:ascii="Tahoma" w:hAnsi="Tahoma" w:cs="Tahoma"/>
          <w:sz w:val="20"/>
          <w:szCs w:val="22"/>
        </w:rPr>
        <w:t xml:space="preserve"> </w:t>
      </w:r>
      <w:r w:rsidR="00351F6A">
        <w:rPr>
          <w:rFonts w:ascii="Tahoma" w:hAnsi="Tahoma" w:cs="Tahoma"/>
          <w:sz w:val="20"/>
          <w:szCs w:val="22"/>
        </w:rPr>
        <w:t>dnů od obdržení objednávky)</w:t>
      </w:r>
      <w:r w:rsidR="00351F6A"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="00351F6A" w:rsidRPr="00BC4687">
        <w:rPr>
          <w:rFonts w:ascii="Tahoma" w:hAnsi="Tahoma" w:cs="Tahoma"/>
          <w:b/>
          <w:sz w:val="20"/>
          <w:szCs w:val="22"/>
        </w:rPr>
        <w:t xml:space="preserve">0,2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:rsidR="00EE61B5" w:rsidRPr="00351F6A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:rsidR="00351F6A" w:rsidRPr="00AB2206" w:rsidRDefault="00351F6A" w:rsidP="00351F6A">
      <w:pPr>
        <w:pStyle w:val="Import16"/>
        <w:tabs>
          <w:tab w:val="clear" w:pos="864"/>
        </w:tabs>
        <w:spacing w:after="120" w:line="276" w:lineRule="auto"/>
        <w:ind w:left="284" w:firstLine="0"/>
        <w:jc w:val="both"/>
        <w:rPr>
          <w:rFonts w:ascii="Tahoma" w:hAnsi="Tahoma" w:cs="Tahoma"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tohoto článku smlouvy, je kupující oprávněn odstoupit od této smlouvy; odstoupení se však nedotýká povinností prodávajícího vyplývajících ze záruky za </w:t>
      </w:r>
      <w:r w:rsidRPr="004F38B1">
        <w:rPr>
          <w:rFonts w:ascii="Tahoma" w:hAnsi="Tahoma" w:cs="Tahoma"/>
          <w:sz w:val="20"/>
        </w:rPr>
        <w:lastRenderedPageBreak/>
        <w:t>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:rsidR="00EE61B5" w:rsidRPr="002E01D8" w:rsidRDefault="00EE61B5" w:rsidP="00664458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:rsidR="00EE61B5" w:rsidRPr="002E01D8" w:rsidRDefault="00664458" w:rsidP="00664458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9E1C32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:rsidR="00664458" w:rsidRPr="009E1C32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3" w:name="_Hlk81506826"/>
      <w:r w:rsidRPr="003D07FB">
        <w:rPr>
          <w:rFonts w:ascii="Tahoma" w:hAnsi="Tahoma" w:cs="Tahoma"/>
          <w:sz w:val="20"/>
          <w:szCs w:val="20"/>
        </w:rPr>
        <w:lastRenderedPageBreak/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4" w:name="_Hlk82415956"/>
      <w:bookmarkEnd w:id="3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4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F5A" w:rsidRDefault="00634F5A" w:rsidP="00CA4C3A">
      <w:r>
        <w:separator/>
      </w:r>
    </w:p>
  </w:endnote>
  <w:endnote w:type="continuationSeparator" w:id="0">
    <w:p w:rsidR="00634F5A" w:rsidRDefault="00634F5A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634F5A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07A18">
              <w:rPr>
                <w:rFonts w:ascii="Tahoma" w:hAnsi="Tahoma" w:cs="Tahoma"/>
                <w:sz w:val="20"/>
                <w:szCs w:val="20"/>
              </w:rPr>
              <w:t>19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76038">
              <w:rPr>
                <w:rFonts w:ascii="Tahoma" w:hAnsi="Tahoma" w:cs="Tahoma"/>
                <w:sz w:val="20"/>
                <w:szCs w:val="20"/>
              </w:rPr>
              <w:t>kultivační média</w:t>
            </w:r>
          </w:p>
          <w:p w:rsidR="00BD67D0" w:rsidRDefault="00634F5A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F5A" w:rsidRDefault="00634F5A" w:rsidP="00CA4C3A">
      <w:r>
        <w:separator/>
      </w:r>
    </w:p>
  </w:footnote>
  <w:footnote w:type="continuationSeparator" w:id="0">
    <w:p w:rsidR="00634F5A" w:rsidRDefault="00634F5A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>Příloha č. 6</w:t>
    </w:r>
  </w:p>
  <w:p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31"/>
  </w:num>
  <w:num w:numId="16">
    <w:abstractNumId w:val="0"/>
  </w:num>
  <w:num w:numId="17">
    <w:abstractNumId w:val="18"/>
  </w:num>
  <w:num w:numId="18">
    <w:abstractNumId w:val="41"/>
  </w:num>
  <w:num w:numId="19">
    <w:abstractNumId w:val="40"/>
  </w:num>
  <w:num w:numId="20">
    <w:abstractNumId w:val="19"/>
  </w:num>
  <w:num w:numId="21">
    <w:abstractNumId w:val="11"/>
  </w:num>
  <w:num w:numId="22">
    <w:abstractNumId w:val="28"/>
  </w:num>
  <w:num w:numId="23">
    <w:abstractNumId w:val="26"/>
  </w:num>
  <w:num w:numId="24">
    <w:abstractNumId w:val="36"/>
  </w:num>
  <w:num w:numId="25">
    <w:abstractNumId w:val="37"/>
  </w:num>
  <w:num w:numId="26">
    <w:abstractNumId w:val="30"/>
  </w:num>
  <w:num w:numId="27">
    <w:abstractNumId w:val="22"/>
  </w:num>
  <w:num w:numId="28">
    <w:abstractNumId w:val="0"/>
  </w:num>
  <w:num w:numId="29">
    <w:abstractNumId w:val="23"/>
  </w:num>
  <w:num w:numId="30">
    <w:abstractNumId w:val="21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5"/>
  </w:num>
  <w:num w:numId="35">
    <w:abstractNumId w:val="12"/>
  </w:num>
  <w:num w:numId="36">
    <w:abstractNumId w:val="39"/>
  </w:num>
  <w:num w:numId="37">
    <w:abstractNumId w:val="14"/>
  </w:num>
  <w:num w:numId="38">
    <w:abstractNumId w:val="38"/>
  </w:num>
  <w:num w:numId="39">
    <w:abstractNumId w:val="29"/>
  </w:num>
  <w:num w:numId="40">
    <w:abstractNumId w:val="27"/>
  </w:num>
  <w:num w:numId="41">
    <w:abstractNumId w:val="16"/>
  </w:num>
  <w:num w:numId="42">
    <w:abstractNumId w:val="32"/>
  </w:num>
  <w:num w:numId="43">
    <w:abstractNumId w:val="33"/>
  </w:num>
  <w:num w:numId="44">
    <w:abstractNumId w:val="2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3CE5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6F9E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E6B5B"/>
    <w:rsid w:val="005E7B25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34F5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305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5737"/>
    <w:rsid w:val="0083776D"/>
    <w:rsid w:val="00841B75"/>
    <w:rsid w:val="0084491F"/>
    <w:rsid w:val="00846C90"/>
    <w:rsid w:val="00850DFC"/>
    <w:rsid w:val="008516FD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864BD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C7F50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77C1D"/>
    <w:rsid w:val="00C81D96"/>
    <w:rsid w:val="00C82151"/>
    <w:rsid w:val="00C8271A"/>
    <w:rsid w:val="00C82883"/>
    <w:rsid w:val="00C83A81"/>
    <w:rsid w:val="00C90BE9"/>
    <w:rsid w:val="00C9585F"/>
    <w:rsid w:val="00C9694C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234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67E83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0BFE37-FE17-4D29-926D-450ABD65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2336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6</cp:revision>
  <cp:lastPrinted>2025-06-20T06:10:00Z</cp:lastPrinted>
  <dcterms:created xsi:type="dcterms:W3CDTF">2025-06-19T06:08:00Z</dcterms:created>
  <dcterms:modified xsi:type="dcterms:W3CDTF">2025-06-30T07:30:00Z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