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6E7007" w:rsidRDefault="00AF40CB" w:rsidP="001F5A99">
      <w:pPr>
        <w:spacing w:after="120" w:line="276" w:lineRule="auto"/>
        <w:jc w:val="center"/>
        <w:rPr>
          <w:rFonts w:ascii="Tahoma" w:eastAsia="Microsoft YaHei" w:hAnsi="Tahoma" w:cs="Tahoma"/>
          <w:b/>
          <w:szCs w:val="28"/>
          <w:lang w:eastAsia="hi-IN" w:bidi="hi-IN"/>
        </w:rPr>
      </w:pPr>
      <w:proofErr w:type="gramStart"/>
      <w:r w:rsidRPr="006E7007">
        <w:rPr>
          <w:rFonts w:ascii="Tahoma" w:eastAsia="Microsoft YaHei" w:hAnsi="Tahoma" w:cs="Tahoma"/>
          <w:b/>
          <w:szCs w:val="28"/>
          <w:lang w:eastAsia="hi-IN" w:bidi="hi-IN"/>
        </w:rPr>
        <w:t xml:space="preserve">KUPNÍ </w:t>
      </w:r>
      <w:r w:rsidR="001F5A99" w:rsidRPr="006E7007">
        <w:rPr>
          <w:rFonts w:ascii="Tahoma" w:eastAsia="Microsoft YaHei" w:hAnsi="Tahoma" w:cs="Tahoma"/>
          <w:b/>
          <w:szCs w:val="28"/>
          <w:lang w:eastAsia="hi-IN" w:bidi="hi-IN"/>
        </w:rPr>
        <w:t xml:space="preserve"> </w:t>
      </w:r>
      <w:r w:rsidRPr="006E7007">
        <w:rPr>
          <w:rFonts w:ascii="Tahoma" w:eastAsia="Microsoft YaHei" w:hAnsi="Tahoma" w:cs="Tahoma"/>
          <w:b/>
          <w:szCs w:val="28"/>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857AE47"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78735D">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28A8A57A"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FA3539">
        <w:rPr>
          <w:rFonts w:ascii="Tahoma" w:hAnsi="Tahoma" w:cs="Tahoma"/>
          <w:b/>
          <w:bCs/>
          <w:sz w:val="20"/>
          <w:szCs w:val="20"/>
        </w:rPr>
        <w:t>5</w:t>
      </w:r>
      <w:r w:rsidR="000044BD">
        <w:rPr>
          <w:rFonts w:ascii="Tahoma" w:hAnsi="Tahoma" w:cs="Tahoma"/>
          <w:b/>
          <w:bCs/>
          <w:sz w:val="20"/>
          <w:szCs w:val="20"/>
        </w:rPr>
        <w:t xml:space="preserve"> ks </w:t>
      </w:r>
      <w:r w:rsidR="00FA3539">
        <w:rPr>
          <w:rFonts w:ascii="Tahoma" w:hAnsi="Tahoma" w:cs="Tahoma"/>
          <w:b/>
          <w:bCs/>
          <w:sz w:val="20"/>
          <w:szCs w:val="20"/>
        </w:rPr>
        <w:t xml:space="preserve">diagnostických </w:t>
      </w:r>
      <w:r w:rsidR="000044BD">
        <w:rPr>
          <w:rFonts w:ascii="Tahoma" w:hAnsi="Tahoma" w:cs="Tahoma"/>
          <w:b/>
          <w:bCs/>
          <w:sz w:val="20"/>
          <w:szCs w:val="20"/>
        </w:rPr>
        <w:t>pracovních stanic</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24244BB2" w14:textId="77777777" w:rsidR="00FA3539"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44200">
        <w:rPr>
          <w:rFonts w:ascii="Tahoma" w:hAnsi="Tahoma" w:cs="Tahoma"/>
          <w:sz w:val="20"/>
          <w:szCs w:val="20"/>
        </w:rPr>
        <w:t>Předmětem smlouvy</w:t>
      </w:r>
      <w:r w:rsidR="00066D69" w:rsidRPr="00B44200">
        <w:rPr>
          <w:rFonts w:ascii="Tahoma" w:hAnsi="Tahoma" w:cs="Tahoma"/>
          <w:sz w:val="20"/>
          <w:szCs w:val="20"/>
        </w:rPr>
        <w:t xml:space="preserve"> </w:t>
      </w:r>
      <w:r w:rsidR="00015E20" w:rsidRPr="00B44200">
        <w:rPr>
          <w:rFonts w:ascii="Tahoma" w:hAnsi="Tahoma" w:cs="Tahoma"/>
          <w:sz w:val="20"/>
          <w:szCs w:val="20"/>
        </w:rPr>
        <w:t>ve smyslu</w:t>
      </w:r>
      <w:r w:rsidR="00066D69" w:rsidRPr="00B44200">
        <w:rPr>
          <w:rFonts w:ascii="Tahoma" w:hAnsi="Tahoma" w:cs="Tahoma"/>
          <w:sz w:val="20"/>
          <w:szCs w:val="20"/>
        </w:rPr>
        <w:t xml:space="preserve"> odst. 1 tohoto článku smlouvy se rozumí</w:t>
      </w:r>
      <w:r w:rsidR="00B805D4" w:rsidRPr="00B44200">
        <w:rPr>
          <w:rFonts w:ascii="Tahoma" w:hAnsi="Tahoma" w:cs="Tahoma"/>
          <w:sz w:val="20"/>
          <w:szCs w:val="20"/>
        </w:rPr>
        <w:t xml:space="preserve">: </w:t>
      </w:r>
    </w:p>
    <w:p w14:paraId="6C41C751" w14:textId="76A0CD68" w:rsidR="0004468F" w:rsidRPr="00B44200" w:rsidRDefault="003F5A3A" w:rsidP="00FA3539">
      <w:pPr>
        <w:pStyle w:val="Zkladntext"/>
        <w:tabs>
          <w:tab w:val="clear" w:pos="1418"/>
        </w:tabs>
        <w:spacing w:before="0" w:after="120" w:line="276" w:lineRule="auto"/>
        <w:ind w:left="425"/>
        <w:rPr>
          <w:rFonts w:ascii="Tahoma" w:hAnsi="Tahoma" w:cs="Tahoma"/>
          <w:sz w:val="20"/>
          <w:szCs w:val="20"/>
        </w:rPr>
      </w:pPr>
      <w:r w:rsidRPr="00B44200">
        <w:rPr>
          <w:rFonts w:ascii="Tahoma" w:hAnsi="Tahoma" w:cs="Tahoma"/>
          <w:b/>
          <w:sz w:val="20"/>
          <w:szCs w:val="20"/>
          <w:highlight w:val="yellow"/>
        </w:rPr>
        <w:t>…………………………</w:t>
      </w:r>
      <w:r w:rsidR="001F5A99" w:rsidRPr="00B44200">
        <w:rPr>
          <w:rFonts w:ascii="Tahoma" w:hAnsi="Tahoma" w:cs="Tahoma"/>
          <w:b/>
          <w:sz w:val="20"/>
          <w:szCs w:val="20"/>
        </w:rPr>
        <w:t xml:space="preserve"> </w:t>
      </w:r>
      <w:r w:rsidR="001F5A99" w:rsidRPr="00B44200">
        <w:rPr>
          <w:rFonts w:ascii="Tahoma" w:hAnsi="Tahoma" w:cs="Tahoma"/>
          <w:i/>
          <w:color w:val="FF0000"/>
          <w:sz w:val="20"/>
          <w:szCs w:val="20"/>
        </w:rPr>
        <w:t xml:space="preserve">(název a typ doplní </w:t>
      </w:r>
      <w:r w:rsidR="00B44200">
        <w:rPr>
          <w:rFonts w:ascii="Tahoma" w:hAnsi="Tahoma" w:cs="Tahoma"/>
          <w:i/>
          <w:color w:val="FF0000"/>
          <w:sz w:val="20"/>
          <w:szCs w:val="20"/>
        </w:rPr>
        <w:t>Prodávající</w:t>
      </w:r>
      <w:r w:rsidR="001F5A99" w:rsidRPr="00B44200">
        <w:rPr>
          <w:rFonts w:ascii="Tahoma" w:hAnsi="Tahoma" w:cs="Tahoma"/>
          <w:i/>
          <w:color w:val="FF0000"/>
          <w:sz w:val="20"/>
          <w:szCs w:val="20"/>
        </w:rPr>
        <w:t>)</w:t>
      </w:r>
      <w:r w:rsidR="00FA3539">
        <w:rPr>
          <w:rFonts w:ascii="Tahoma" w:hAnsi="Tahoma" w:cs="Tahoma"/>
          <w:i/>
          <w:color w:val="FF0000"/>
          <w:sz w:val="20"/>
          <w:szCs w:val="20"/>
        </w:rPr>
        <w:t>,</w:t>
      </w:r>
      <w:r w:rsidR="006E7007">
        <w:rPr>
          <w:rFonts w:ascii="Tahoma" w:hAnsi="Tahoma" w:cs="Tahoma"/>
          <w:i/>
          <w:color w:val="FF0000"/>
          <w:sz w:val="20"/>
          <w:szCs w:val="20"/>
        </w:rPr>
        <w:t xml:space="preserve"> </w:t>
      </w:r>
      <w:r w:rsidR="00B805D4" w:rsidRPr="00B44200">
        <w:rPr>
          <w:rFonts w:ascii="Tahoma" w:hAnsi="Tahoma" w:cs="Tahoma"/>
          <w:sz w:val="20"/>
          <w:szCs w:val="20"/>
        </w:rPr>
        <w:t xml:space="preserve">včetně příslušenství, dle specifikace uvedené v Příloze č. 1 této smlouvy. </w:t>
      </w:r>
      <w:r w:rsidR="00BB0AB3" w:rsidRPr="00B44200">
        <w:rPr>
          <w:rFonts w:ascii="Tahoma" w:hAnsi="Tahoma" w:cs="Tahoma"/>
          <w:sz w:val="20"/>
          <w:szCs w:val="20"/>
        </w:rPr>
        <w:t xml:space="preserve">Předmět smlouvy </w:t>
      </w:r>
      <w:r w:rsidR="00066D69" w:rsidRPr="00B44200">
        <w:rPr>
          <w:rFonts w:ascii="Tahoma" w:hAnsi="Tahoma" w:cs="Tahoma"/>
          <w:sz w:val="20"/>
          <w:szCs w:val="20"/>
        </w:rPr>
        <w:t>musí být nov</w:t>
      </w:r>
      <w:r w:rsidR="0010619D" w:rsidRPr="00B44200">
        <w:rPr>
          <w:rFonts w:ascii="Tahoma" w:hAnsi="Tahoma" w:cs="Tahoma"/>
          <w:sz w:val="20"/>
          <w:szCs w:val="20"/>
        </w:rPr>
        <w:t>ý</w:t>
      </w:r>
      <w:r w:rsidR="00066D69" w:rsidRPr="00B44200">
        <w:rPr>
          <w:rFonts w:ascii="Tahoma" w:hAnsi="Tahoma" w:cs="Tahoma"/>
          <w:sz w:val="20"/>
          <w:szCs w:val="20"/>
        </w:rPr>
        <w:t xml:space="preserve"> </w:t>
      </w:r>
      <w:r w:rsidR="00066D69" w:rsidRPr="00B44200">
        <w:rPr>
          <w:rFonts w:ascii="Tahoma" w:hAnsi="Tahoma" w:cs="Tahoma"/>
          <w:color w:val="000000"/>
          <w:sz w:val="20"/>
          <w:szCs w:val="20"/>
        </w:rPr>
        <w:t>a</w:t>
      </w:r>
      <w:r w:rsidR="00633675" w:rsidRPr="00B44200">
        <w:rPr>
          <w:rFonts w:ascii="Tahoma" w:hAnsi="Tahoma" w:cs="Tahoma"/>
          <w:color w:val="000000"/>
          <w:sz w:val="20"/>
          <w:szCs w:val="20"/>
        </w:rPr>
        <w:t> </w:t>
      </w:r>
      <w:r w:rsidR="00066D69" w:rsidRPr="00B44200">
        <w:rPr>
          <w:rFonts w:ascii="Tahoma" w:hAnsi="Tahoma" w:cs="Tahoma"/>
          <w:color w:val="000000"/>
          <w:sz w:val="20"/>
          <w:szCs w:val="20"/>
        </w:rPr>
        <w:t>nepoužívan</w:t>
      </w:r>
      <w:r w:rsidR="0010619D" w:rsidRPr="00B44200">
        <w:rPr>
          <w:rFonts w:ascii="Tahoma" w:hAnsi="Tahoma" w:cs="Tahoma"/>
          <w:color w:val="000000"/>
          <w:sz w:val="20"/>
          <w:szCs w:val="20"/>
        </w:rPr>
        <w:t>ý</w:t>
      </w:r>
      <w:r w:rsidR="00066D69" w:rsidRPr="00B44200">
        <w:rPr>
          <w:rFonts w:ascii="Tahoma" w:hAnsi="Tahoma" w:cs="Tahoma"/>
          <w:color w:val="000000"/>
          <w:sz w:val="20"/>
          <w:szCs w:val="20"/>
        </w:rPr>
        <w:t>.</w:t>
      </w:r>
      <w:r w:rsidR="001F7674" w:rsidRPr="00B44200">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34EF83DF" w:rsidR="00EC3640" w:rsidRPr="00F514D6" w:rsidRDefault="00D14C77" w:rsidP="00F514D6">
      <w:pPr>
        <w:pStyle w:val="Zkladntext"/>
        <w:numPr>
          <w:ilvl w:val="0"/>
          <w:numId w:val="14"/>
        </w:numPr>
        <w:tabs>
          <w:tab w:val="clear" w:pos="1418"/>
          <w:tab w:val="left" w:pos="0"/>
        </w:tabs>
        <w:spacing w:before="0" w:after="120" w:line="276" w:lineRule="auto"/>
        <w:ind w:left="425" w:hanging="425"/>
      </w:pPr>
      <w:r w:rsidRPr="006E7007">
        <w:rPr>
          <w:rFonts w:ascii="Tahoma" w:hAnsi="Tahoma" w:cs="Tahoma"/>
          <w:sz w:val="20"/>
          <w:szCs w:val="22"/>
        </w:rPr>
        <w:t xml:space="preserve"> </w:t>
      </w:r>
      <w:r w:rsidR="000E5A82" w:rsidRPr="006E7007">
        <w:rPr>
          <w:rFonts w:ascii="Tahoma" w:hAnsi="Tahoma" w:cs="Tahoma"/>
          <w:sz w:val="20"/>
          <w:szCs w:val="22"/>
        </w:rPr>
        <w:t xml:space="preserve">Kupní cena </w:t>
      </w:r>
      <w:r w:rsidR="004979E1" w:rsidRPr="006E7007">
        <w:rPr>
          <w:rFonts w:ascii="Tahoma" w:hAnsi="Tahoma" w:cs="Tahoma"/>
          <w:sz w:val="20"/>
          <w:szCs w:val="22"/>
        </w:rPr>
        <w:t xml:space="preserve">je stanovena dohodou smluvních stran a </w:t>
      </w:r>
      <w:r w:rsidR="000E5A82" w:rsidRPr="006E7007">
        <w:rPr>
          <w:rFonts w:ascii="Tahoma" w:hAnsi="Tahoma" w:cs="Tahoma"/>
          <w:sz w:val="20"/>
          <w:szCs w:val="22"/>
        </w:rPr>
        <w:t>činí</w:t>
      </w:r>
      <w:r w:rsidR="00015E20" w:rsidRPr="006E7007">
        <w:rPr>
          <w:rFonts w:ascii="Tahoma" w:hAnsi="Tahoma" w:cs="Tahoma"/>
          <w:sz w:val="20"/>
          <w:szCs w:val="22"/>
        </w:rPr>
        <w:t xml:space="preserve"> celkem</w:t>
      </w:r>
      <w:r w:rsidR="00FA3539">
        <w:rPr>
          <w:rFonts w:ascii="Tahoma" w:hAnsi="Tahoma" w:cs="Tahoma"/>
          <w:sz w:val="20"/>
          <w:szCs w:val="22"/>
        </w:rPr>
        <w:t xml:space="preserve"> za 5 ks</w:t>
      </w:r>
      <w:r w:rsidR="000E5A82" w:rsidRPr="006E7007">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0722B3AC"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lastRenderedPageBreak/>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06920F3F"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B44200">
        <w:rPr>
          <w:rFonts w:ascii="Tahoma" w:hAnsi="Tahoma" w:cs="Tahoma"/>
          <w:sz w:val="20"/>
          <w:szCs w:val="22"/>
        </w:rPr>
        <w:t xml:space="preserve">pavilon </w:t>
      </w:r>
      <w:r w:rsidR="000044BD">
        <w:rPr>
          <w:rFonts w:ascii="Tahoma" w:hAnsi="Tahoma" w:cs="Tahoma"/>
          <w:sz w:val="20"/>
          <w:szCs w:val="22"/>
        </w:rPr>
        <w:t>G</w:t>
      </w:r>
      <w:r w:rsidR="00B44200">
        <w:rPr>
          <w:rFonts w:ascii="Tahoma" w:hAnsi="Tahoma" w:cs="Tahoma"/>
          <w:sz w:val="20"/>
          <w:szCs w:val="22"/>
        </w:rPr>
        <w:t xml:space="preserve">, </w:t>
      </w:r>
      <w:r w:rsidR="000044BD">
        <w:rPr>
          <w:rFonts w:ascii="Tahoma" w:hAnsi="Tahoma" w:cs="Tahoma"/>
          <w:sz w:val="20"/>
          <w:szCs w:val="22"/>
        </w:rPr>
        <w:t>RDG</w:t>
      </w:r>
      <w:r w:rsidR="006E7007">
        <w:rPr>
          <w:rFonts w:ascii="Tahoma" w:hAnsi="Tahoma" w:cs="Tahoma"/>
          <w:sz w:val="20"/>
          <w:szCs w:val="22"/>
        </w:rPr>
        <w:t xml:space="preserve"> oddělení</w:t>
      </w:r>
      <w:r w:rsidR="00E9155E">
        <w:rPr>
          <w:rFonts w:ascii="Tahoma" w:hAnsi="Tahoma" w:cs="Tahoma"/>
          <w:sz w:val="20"/>
          <w:szCs w:val="22"/>
        </w:rPr>
        <w:t>.</w:t>
      </w:r>
    </w:p>
    <w:p w14:paraId="26C852A8" w14:textId="764143A2"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FA3539">
        <w:rPr>
          <w:rFonts w:ascii="Tahoma" w:hAnsi="Tahoma" w:cs="Tahoma"/>
          <w:b/>
          <w:bCs/>
          <w:sz w:val="20"/>
          <w:szCs w:val="20"/>
        </w:rPr>
        <w:t>6</w:t>
      </w:r>
      <w:r w:rsidR="00E6187E">
        <w:rPr>
          <w:rFonts w:ascii="Tahoma" w:hAnsi="Tahoma" w:cs="Tahoma"/>
          <w:b/>
          <w:bCs/>
          <w:sz w:val="20"/>
          <w:szCs w:val="20"/>
        </w:rPr>
        <w:t>0 dnů ode dne nabytí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lastRenderedPageBreak/>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6B17F5CF"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1F2AC2" w:rsidRPr="001F2AC2">
        <w:rPr>
          <w:rFonts w:ascii="Tahoma" w:hAnsi="Tahoma" w:cs="Tahoma"/>
          <w:sz w:val="20"/>
          <w:szCs w:val="22"/>
        </w:rPr>
        <w:t xml:space="preserve">Ing. </w:t>
      </w:r>
      <w:r w:rsidR="00E6187E">
        <w:rPr>
          <w:rFonts w:ascii="Tahoma" w:hAnsi="Tahoma" w:cs="Tahoma"/>
          <w:sz w:val="20"/>
          <w:szCs w:val="22"/>
        </w:rPr>
        <w:t>Mária Zahnašová</w:t>
      </w:r>
      <w:r w:rsidR="001F2AC2" w:rsidRPr="001F2AC2">
        <w:rPr>
          <w:rFonts w:ascii="Tahoma" w:hAnsi="Tahoma" w:cs="Tahoma"/>
          <w:sz w:val="20"/>
          <w:szCs w:val="22"/>
        </w:rPr>
        <w:t>,</w:t>
      </w:r>
      <w:r w:rsidR="00E6187E">
        <w:rPr>
          <w:rFonts w:ascii="Tahoma" w:hAnsi="Tahoma" w:cs="Tahoma"/>
          <w:sz w:val="20"/>
          <w:szCs w:val="22"/>
        </w:rPr>
        <w:t xml:space="preserve"> vedoucí oddělení </w:t>
      </w:r>
      <w:r w:rsidR="001F2AC2" w:rsidRPr="001F2AC2">
        <w:rPr>
          <w:rFonts w:ascii="Tahoma" w:hAnsi="Tahoma" w:cs="Tahoma"/>
          <w:sz w:val="20"/>
          <w:szCs w:val="22"/>
        </w:rPr>
        <w:t>zdravotnické techniky, tel.: + 420 7</w:t>
      </w:r>
      <w:r w:rsidR="00E6187E">
        <w:rPr>
          <w:rFonts w:ascii="Tahoma" w:hAnsi="Tahoma" w:cs="Tahoma"/>
          <w:sz w:val="20"/>
          <w:szCs w:val="22"/>
        </w:rPr>
        <w:t>39</w:t>
      </w:r>
      <w:r w:rsidR="001F2AC2" w:rsidRPr="001F2AC2">
        <w:rPr>
          <w:rFonts w:ascii="Tahoma" w:hAnsi="Tahoma" w:cs="Tahoma"/>
          <w:sz w:val="20"/>
          <w:szCs w:val="22"/>
        </w:rPr>
        <w:t> </w:t>
      </w:r>
      <w:r w:rsidR="00E6187E">
        <w:rPr>
          <w:rFonts w:ascii="Tahoma" w:hAnsi="Tahoma" w:cs="Tahoma"/>
          <w:sz w:val="20"/>
          <w:szCs w:val="22"/>
        </w:rPr>
        <w:t>323</w:t>
      </w:r>
      <w:r w:rsidR="001F2AC2" w:rsidRPr="001F2AC2">
        <w:rPr>
          <w:rFonts w:ascii="Tahoma" w:hAnsi="Tahoma" w:cs="Tahoma"/>
          <w:sz w:val="20"/>
          <w:szCs w:val="22"/>
        </w:rPr>
        <w:t> </w:t>
      </w:r>
      <w:r w:rsidR="00E6187E">
        <w:rPr>
          <w:rFonts w:ascii="Tahoma" w:hAnsi="Tahoma" w:cs="Tahoma"/>
          <w:sz w:val="20"/>
          <w:szCs w:val="22"/>
        </w:rPr>
        <w:t>864</w:t>
      </w:r>
      <w:r w:rsidR="001F2AC2" w:rsidRPr="001F2AC2">
        <w:rPr>
          <w:rFonts w:ascii="Tahoma" w:hAnsi="Tahoma" w:cs="Tahoma"/>
          <w:sz w:val="20"/>
          <w:szCs w:val="22"/>
        </w:rPr>
        <w:t>.</w:t>
      </w:r>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25DFCFC3"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w:t>
      </w:r>
      <w:r w:rsidR="00D452C2">
        <w:rPr>
          <w:rFonts w:ascii="Tahoma" w:hAnsi="Tahoma" w:cs="Tahoma"/>
          <w:sz w:val="20"/>
          <w:szCs w:val="20"/>
        </w:rPr>
        <w:t xml:space="preserve">čl. V </w:t>
      </w:r>
      <w:r w:rsidRPr="00346E49">
        <w:rPr>
          <w:rFonts w:ascii="Tahoma" w:hAnsi="Tahoma" w:cs="Tahoma"/>
          <w:sz w:val="20"/>
          <w:szCs w:val="20"/>
        </w:rPr>
        <w:t xml:space="preserve">této smlouvy.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63D5E480"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FA3539">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F5647F">
        <w:rPr>
          <w:rFonts w:ascii="Tahoma" w:hAnsi="Tahoma" w:cs="Tahoma"/>
          <w:b/>
          <w:bCs/>
          <w:color w:val="000000"/>
          <w:sz w:val="19"/>
          <w:szCs w:val="19"/>
          <w:shd w:val="clear" w:color="auto" w:fill="FFFFFF"/>
        </w:rPr>
        <w:t>1</w:t>
      </w:r>
      <w:r w:rsidR="00FA3539">
        <w:rPr>
          <w:rFonts w:ascii="Tahoma" w:hAnsi="Tahoma" w:cs="Tahoma"/>
          <w:b/>
          <w:bCs/>
          <w:color w:val="000000"/>
          <w:sz w:val="19"/>
          <w:szCs w:val="19"/>
          <w:shd w:val="clear" w:color="auto" w:fill="FFFFFF"/>
        </w:rPr>
        <w:t>0</w:t>
      </w:r>
      <w:r w:rsidR="009439E0" w:rsidRPr="00A71287">
        <w:rPr>
          <w:rFonts w:ascii="Verdana" w:hAnsi="Verdana"/>
          <w:b/>
          <w:sz w:val="18"/>
          <w:szCs w:val="18"/>
        </w:rPr>
        <w:t>)</w:t>
      </w:r>
      <w:r w:rsidR="009439E0">
        <w:rPr>
          <w:rFonts w:ascii="Verdana" w:hAnsi="Verdana"/>
          <w:b/>
          <w:sz w:val="18"/>
          <w:szCs w:val="18"/>
        </w:rPr>
        <w:t>.</w:t>
      </w:r>
    </w:p>
    <w:p w14:paraId="5DF10A1E" w14:textId="4CD7A7C3"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Lhůta splatnosti faktury činí 30 kalendářních dnů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414CE0BC"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0044BD">
        <w:rPr>
          <w:rFonts w:ascii="Tahoma" w:hAnsi="Tahoma" w:cs="Tahoma"/>
          <w:sz w:val="20"/>
          <w:szCs w:val="22"/>
        </w:rPr>
        <w:t> </w:t>
      </w:r>
      <w:r w:rsidRPr="00633675">
        <w:rPr>
          <w:rFonts w:ascii="Tahoma" w:hAnsi="Tahoma" w:cs="Tahoma"/>
          <w:sz w:val="20"/>
          <w:szCs w:val="22"/>
        </w:rPr>
        <w:t>délce</w:t>
      </w:r>
      <w:r w:rsidR="000044BD">
        <w:rPr>
          <w:rFonts w:ascii="Tahoma" w:hAnsi="Tahoma" w:cs="Tahoma"/>
          <w:sz w:val="20"/>
          <w:szCs w:val="22"/>
        </w:rPr>
        <w:t xml:space="preserve"> </w:t>
      </w:r>
      <w:bookmarkStart w:id="12" w:name="_GoBack"/>
      <w:bookmarkEnd w:id="12"/>
      <w:r w:rsidR="000044BD" w:rsidRPr="000044BD">
        <w:rPr>
          <w:rFonts w:ascii="Tahoma" w:hAnsi="Tahoma" w:cs="Tahoma"/>
          <w:sz w:val="20"/>
          <w:szCs w:val="22"/>
          <w:highlight w:val="yellow"/>
        </w:rPr>
        <w:t>………..</w:t>
      </w:r>
      <w:r w:rsidR="000044BD" w:rsidRPr="000044BD">
        <w:rPr>
          <w:rFonts w:ascii="Tahoma" w:hAnsi="Tahoma" w:cs="Tahoma"/>
          <w:sz w:val="20"/>
          <w:szCs w:val="22"/>
        </w:rPr>
        <w:t xml:space="preserve"> měsíců </w:t>
      </w:r>
      <w:r w:rsidR="000044BD">
        <w:rPr>
          <w:rFonts w:ascii="Tahoma" w:hAnsi="Tahoma" w:cs="Tahoma"/>
          <w:i/>
          <w:color w:val="FF0000"/>
          <w:sz w:val="20"/>
          <w:szCs w:val="22"/>
        </w:rPr>
        <w:t xml:space="preserve">(min. </w:t>
      </w:r>
      <w:r w:rsidR="000044BD" w:rsidRPr="00B91563">
        <w:rPr>
          <w:rFonts w:ascii="Tahoma" w:hAnsi="Tahoma" w:cs="Tahoma"/>
          <w:b/>
          <w:i/>
          <w:color w:val="FF0000"/>
          <w:sz w:val="20"/>
          <w:szCs w:val="22"/>
        </w:rPr>
        <w:t>60</w:t>
      </w:r>
      <w:r w:rsidR="000044BD">
        <w:rPr>
          <w:rFonts w:ascii="Tahoma" w:hAnsi="Tahoma" w:cs="Tahoma"/>
          <w:i/>
          <w:color w:val="FF0000"/>
          <w:sz w:val="20"/>
          <w:szCs w:val="22"/>
        </w:rPr>
        <w:t xml:space="preserve"> měsíců) </w:t>
      </w:r>
      <w:r w:rsidR="000044BD" w:rsidRPr="000044BD">
        <w:rPr>
          <w:rFonts w:ascii="Tahoma" w:hAnsi="Tahoma" w:cs="Tahoma"/>
          <w:sz w:val="20"/>
          <w:szCs w:val="22"/>
        </w:rPr>
        <w:t>na HW pracovních stanic a monitory</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05DBB40D"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w:t>
      </w:r>
      <w:r w:rsidR="00D452C2">
        <w:rPr>
          <w:rFonts w:ascii="Tahoma" w:hAnsi="Tahoma" w:cs="Tahoma"/>
          <w:sz w:val="20"/>
          <w:szCs w:val="20"/>
        </w:rPr>
        <w:t>9</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lastRenderedPageBreak/>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12A1ED8"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B44200">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7" w:name="_Hlk81510601"/>
      <w:r w:rsidR="00453F1A" w:rsidRPr="00F04C78">
        <w:rPr>
          <w:rFonts w:ascii="Tahoma" w:hAnsi="Tahoma" w:cs="Tahoma"/>
          <w:sz w:val="20"/>
          <w:szCs w:val="22"/>
        </w:rPr>
        <w:t xml:space="preserve"> </w:t>
      </w:r>
    </w:p>
    <w:bookmarkEnd w:id="17"/>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lastRenderedPageBreak/>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8"/>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B91563"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65522CA" w14:textId="77777777" w:rsidR="00B91563" w:rsidRPr="00B91563" w:rsidRDefault="00B91563" w:rsidP="00B91563">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lastRenderedPageBreak/>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E8A26FA" w:rsidR="00D83A06" w:rsidRPr="0022632C" w:rsidRDefault="00B44200"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20"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sidR="00810E99">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20"/>
    <w:p w14:paraId="5C143FB0" w14:textId="4D52592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B44200">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810E99">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B44200">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810E99">
        <w:rPr>
          <w:rFonts w:ascii="Tahoma" w:hAnsi="Tahoma" w:cs="Tahoma"/>
          <w:sz w:val="20"/>
          <w:szCs w:val="20"/>
        </w:rPr>
        <w:t>Kupujícího</w:t>
      </w:r>
      <w:r w:rsidRPr="0022632C">
        <w:rPr>
          <w:rFonts w:ascii="Tahoma" w:hAnsi="Tahoma" w:cs="Tahoma"/>
          <w:sz w:val="20"/>
          <w:szCs w:val="20"/>
        </w:rPr>
        <w:t xml:space="preserve">, přihlášení </w:t>
      </w:r>
      <w:r w:rsidR="00B44200">
        <w:rPr>
          <w:rFonts w:ascii="Tahoma" w:hAnsi="Tahoma" w:cs="Tahoma"/>
          <w:sz w:val="20"/>
          <w:szCs w:val="20"/>
        </w:rPr>
        <w:t>Prodávajícího</w:t>
      </w:r>
      <w:r w:rsidRPr="0022632C">
        <w:rPr>
          <w:rFonts w:ascii="Tahoma" w:hAnsi="Tahoma" w:cs="Tahoma"/>
          <w:sz w:val="20"/>
          <w:szCs w:val="20"/>
        </w:rPr>
        <w:t xml:space="preserve"> do sítě </w:t>
      </w:r>
      <w:r w:rsidR="00810E99">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B44200">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810E99">
        <w:rPr>
          <w:rFonts w:ascii="Tahoma" w:hAnsi="Tahoma" w:cs="Tahoma"/>
          <w:sz w:val="20"/>
          <w:szCs w:val="20"/>
        </w:rPr>
        <w:t>Kupujícího</w:t>
      </w:r>
      <w:r w:rsidRPr="0022632C">
        <w:rPr>
          <w:rFonts w:ascii="Tahoma" w:hAnsi="Tahoma" w:cs="Tahoma"/>
          <w:sz w:val="20"/>
          <w:szCs w:val="20"/>
        </w:rPr>
        <w:t>. </w:t>
      </w:r>
      <w:r w:rsidR="00B44200">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B44200">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B44200">
        <w:rPr>
          <w:rFonts w:ascii="Tahoma" w:hAnsi="Tahoma" w:cs="Tahoma"/>
          <w:sz w:val="20"/>
          <w:szCs w:val="20"/>
        </w:rPr>
        <w:t>Prodávajícího</w:t>
      </w:r>
      <w:r w:rsidRPr="0022632C">
        <w:rPr>
          <w:rFonts w:ascii="Tahoma" w:hAnsi="Tahoma" w:cs="Tahoma"/>
          <w:sz w:val="20"/>
          <w:szCs w:val="20"/>
        </w:rPr>
        <w:t xml:space="preserve"> nebo pod</w:t>
      </w:r>
      <w:r w:rsidR="00B44200">
        <w:rPr>
          <w:rFonts w:ascii="Tahoma" w:hAnsi="Tahoma" w:cs="Tahoma"/>
          <w:sz w:val="20"/>
          <w:szCs w:val="20"/>
        </w:rPr>
        <w:t xml:space="preserve"> Prodávajícím</w:t>
      </w:r>
      <w:r w:rsidRPr="0022632C">
        <w:rPr>
          <w:rFonts w:ascii="Tahoma" w:hAnsi="Tahoma" w:cs="Tahoma"/>
          <w:sz w:val="20"/>
          <w:szCs w:val="20"/>
        </w:rPr>
        <w:t xml:space="preserve">.  Pravidla VPN přístupu budou řešena samostatnou smlouvou, která musí být uzavřena před udělením VPN přístupu </w:t>
      </w:r>
      <w:r w:rsidR="00B44200">
        <w:rPr>
          <w:rFonts w:ascii="Tahoma" w:hAnsi="Tahoma" w:cs="Tahoma"/>
          <w:sz w:val="20"/>
          <w:szCs w:val="20"/>
        </w:rPr>
        <w:t>Prodávajícího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810E99">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810E99">
        <w:rPr>
          <w:rFonts w:ascii="Tahoma" w:hAnsi="Tahoma" w:cs="Tahoma"/>
          <w:sz w:val="20"/>
          <w:szCs w:val="20"/>
        </w:rPr>
        <w:t>Kupující</w:t>
      </w:r>
      <w:r w:rsidRPr="0022632C">
        <w:rPr>
          <w:rFonts w:ascii="Tahoma" w:hAnsi="Tahoma" w:cs="Tahoma"/>
          <w:sz w:val="20"/>
          <w:szCs w:val="20"/>
        </w:rPr>
        <w:t xml:space="preserve">, která na zařízeních prosadí bezpečnostní politiku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810E99">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810E99">
        <w:rPr>
          <w:rFonts w:ascii="Tahoma" w:hAnsi="Tahoma" w:cs="Tahoma"/>
          <w:sz w:val="20"/>
          <w:szCs w:val="20"/>
        </w:rPr>
        <w:t>Kupující</w:t>
      </w:r>
      <w:r w:rsidRPr="0022632C">
        <w:rPr>
          <w:rFonts w:ascii="Tahoma" w:hAnsi="Tahoma" w:cs="Tahoma"/>
          <w:sz w:val="20"/>
          <w:szCs w:val="20"/>
        </w:rPr>
        <w:t xml:space="preserve"> ve výjimečném případě dle požadavku </w:t>
      </w:r>
      <w:r w:rsidR="00B44200">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B44200">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810E99">
        <w:rPr>
          <w:rFonts w:ascii="Tahoma" w:hAnsi="Tahoma" w:cs="Tahoma"/>
          <w:sz w:val="20"/>
          <w:szCs w:val="20"/>
        </w:rPr>
        <w:t>Kupujícího</w:t>
      </w:r>
      <w:r w:rsidRPr="0022632C">
        <w:rPr>
          <w:rFonts w:ascii="Tahoma" w:hAnsi="Tahoma" w:cs="Tahoma"/>
          <w:sz w:val="20"/>
          <w:szCs w:val="20"/>
        </w:rPr>
        <w:t xml:space="preserve">. Bezpečnostní politika </w:t>
      </w:r>
      <w:r w:rsidR="00810E99">
        <w:rPr>
          <w:rFonts w:ascii="Tahoma" w:hAnsi="Tahoma" w:cs="Tahoma"/>
          <w:sz w:val="20"/>
          <w:szCs w:val="20"/>
        </w:rPr>
        <w:t>Kupujícího</w:t>
      </w:r>
      <w:r w:rsidRPr="0022632C">
        <w:rPr>
          <w:rFonts w:ascii="Tahoma" w:hAnsi="Tahoma" w:cs="Tahoma"/>
          <w:sz w:val="20"/>
          <w:szCs w:val="20"/>
        </w:rPr>
        <w:t xml:space="preserve"> bude předložena na žádost </w:t>
      </w:r>
      <w:r w:rsidR="00B44200">
        <w:rPr>
          <w:rFonts w:ascii="Tahoma" w:hAnsi="Tahoma" w:cs="Tahoma"/>
          <w:sz w:val="20"/>
          <w:szCs w:val="20"/>
        </w:rPr>
        <w:t>Prodávajícího</w:t>
      </w:r>
      <w:r w:rsidRPr="0022632C">
        <w:rPr>
          <w:rFonts w:ascii="Tahoma" w:hAnsi="Tahoma" w:cs="Tahoma"/>
          <w:sz w:val="20"/>
          <w:szCs w:val="20"/>
        </w:rPr>
        <w:t>.</w:t>
      </w:r>
    </w:p>
    <w:p w14:paraId="0FDC2300" w14:textId="21AAF11E" w:rsidR="00D83A06" w:rsidRPr="0022632C" w:rsidRDefault="00810E99"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B44200">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44200">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sidR="00B44200">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1BB650CC" w:rsidR="00D83A06" w:rsidRPr="0022632C" w:rsidRDefault="00B44200"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59DFB80"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B44200">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73B62BD5"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lastRenderedPageBreak/>
        <w:t>•</w:t>
      </w:r>
      <w:r w:rsidRPr="0022632C">
        <w:rPr>
          <w:rFonts w:ascii="Tahoma" w:hAnsi="Tahoma" w:cs="Tahoma"/>
          <w:sz w:val="20"/>
          <w:szCs w:val="20"/>
        </w:rPr>
        <w:tab/>
        <w:t xml:space="preserve">poskytnutí požadovaných součinností v souvislosti s předáním podpory a poskytování služeb novému </w:t>
      </w:r>
      <w:r w:rsidR="00B44200">
        <w:rPr>
          <w:rFonts w:ascii="Tahoma" w:hAnsi="Tahoma" w:cs="Tahoma"/>
          <w:sz w:val="20"/>
          <w:szCs w:val="20"/>
        </w:rPr>
        <w:t>Prodávajícímu</w:t>
      </w:r>
      <w:r w:rsidRPr="0022632C">
        <w:rPr>
          <w:rFonts w:ascii="Tahoma" w:hAnsi="Tahoma" w:cs="Tahoma"/>
          <w:sz w:val="20"/>
          <w:szCs w:val="20"/>
        </w:rPr>
        <w:t xml:space="preserve"> nebo </w:t>
      </w:r>
      <w:r w:rsidR="00810E99">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2EBC7E4B"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B44200">
        <w:rPr>
          <w:rFonts w:ascii="Tahoma" w:hAnsi="Tahoma" w:cs="Tahoma"/>
          <w:sz w:val="20"/>
          <w:szCs w:val="20"/>
        </w:rPr>
        <w:t>Prodávající</w:t>
      </w:r>
      <w:r w:rsidRPr="0022632C">
        <w:rPr>
          <w:rFonts w:ascii="Tahoma" w:hAnsi="Tahoma" w:cs="Tahoma"/>
          <w:sz w:val="20"/>
          <w:szCs w:val="20"/>
        </w:rPr>
        <w:t xml:space="preserve">m nebo </w:t>
      </w:r>
      <w:r w:rsidR="00810E99">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6F42B68C"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6800A5A1" w:rsidR="00D83A06" w:rsidRPr="0022632C" w:rsidRDefault="00B44200"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547861A4" w:rsidR="00D83A06" w:rsidRPr="0022632C" w:rsidRDefault="00810E99"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sidR="00B44200">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sidR="00B44200">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1"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1"/>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w:t>
      </w:r>
      <w:r w:rsidRPr="00446597">
        <w:rPr>
          <w:rFonts w:ascii="Tahoma" w:hAnsi="Tahoma" w:cs="Tahoma"/>
          <w:sz w:val="20"/>
          <w:szCs w:val="20"/>
        </w:rPr>
        <w:lastRenderedPageBreak/>
        <w:t xml:space="preserve">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220DF" w14:textId="77777777" w:rsidR="00503316" w:rsidRDefault="00503316">
      <w:r>
        <w:separator/>
      </w:r>
    </w:p>
    <w:p w14:paraId="0323C90E" w14:textId="77777777" w:rsidR="00503316" w:rsidRDefault="00503316"/>
  </w:endnote>
  <w:endnote w:type="continuationSeparator" w:id="0">
    <w:p w14:paraId="7D92B89A" w14:textId="77777777" w:rsidR="00503316" w:rsidRDefault="00503316">
      <w:r>
        <w:continuationSeparator/>
      </w:r>
    </w:p>
    <w:p w14:paraId="00C0DFA4" w14:textId="77777777" w:rsidR="00503316" w:rsidRDefault="00503316"/>
    <w:p w14:paraId="02503514" w14:textId="77777777" w:rsidR="00503316" w:rsidRDefault="00503316">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503316">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AC7A00">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8A1C2A6"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sidR="0023045C">
      <w:rPr>
        <w:rFonts w:ascii="Verdana" w:hAnsi="Verdana"/>
        <w:sz w:val="18"/>
        <w:szCs w:val="18"/>
      </w:rPr>
      <w:t>10</w:t>
    </w:r>
    <w:r>
      <w:rPr>
        <w:rFonts w:ascii="Verdana" w:hAnsi="Verdana"/>
        <w:sz w:val="18"/>
        <w:szCs w:val="18"/>
      </w:rPr>
      <w:t>/</w:t>
    </w:r>
    <w:r w:rsidR="0023045C">
      <w:rPr>
        <w:rFonts w:ascii="Verdana" w:hAnsi="Verdana"/>
        <w:sz w:val="18"/>
        <w:szCs w:val="18"/>
      </w:rPr>
      <w:t>pracovní stanice RDG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503316">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AC7A00">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D8781" w14:textId="77777777" w:rsidR="00503316" w:rsidRDefault="00503316">
      <w:r>
        <w:separator/>
      </w:r>
    </w:p>
    <w:p w14:paraId="2C540A46" w14:textId="77777777" w:rsidR="00503316" w:rsidRDefault="00503316"/>
  </w:footnote>
  <w:footnote w:type="continuationSeparator" w:id="0">
    <w:p w14:paraId="37BFEA6A" w14:textId="77777777" w:rsidR="00503316" w:rsidRDefault="00503316">
      <w:r>
        <w:continuationSeparator/>
      </w:r>
    </w:p>
    <w:p w14:paraId="5890ABC3" w14:textId="77777777" w:rsidR="00503316" w:rsidRDefault="00503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9636B6"/>
    <w:multiLevelType w:val="multilevel"/>
    <w:tmpl w:val="5C1E66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4"/>
  </w:num>
  <w:num w:numId="3">
    <w:abstractNumId w:val="43"/>
  </w:num>
  <w:num w:numId="4">
    <w:abstractNumId w:val="7"/>
  </w:num>
  <w:num w:numId="5">
    <w:abstractNumId w:val="16"/>
  </w:num>
  <w:num w:numId="6">
    <w:abstractNumId w:val="31"/>
  </w:num>
  <w:num w:numId="7">
    <w:abstractNumId w:val="34"/>
  </w:num>
  <w:num w:numId="8">
    <w:abstractNumId w:val="9"/>
  </w:num>
  <w:num w:numId="9">
    <w:abstractNumId w:val="21"/>
  </w:num>
  <w:num w:numId="10">
    <w:abstractNumId w:val="36"/>
  </w:num>
  <w:num w:numId="11">
    <w:abstractNumId w:val="18"/>
  </w:num>
  <w:num w:numId="12">
    <w:abstractNumId w:val="41"/>
  </w:num>
  <w:num w:numId="13">
    <w:abstractNumId w:val="47"/>
  </w:num>
  <w:num w:numId="14">
    <w:abstractNumId w:val="37"/>
  </w:num>
  <w:num w:numId="15">
    <w:abstractNumId w:val="46"/>
  </w:num>
  <w:num w:numId="16">
    <w:abstractNumId w:val="15"/>
  </w:num>
  <w:num w:numId="17">
    <w:abstractNumId w:val="30"/>
  </w:num>
  <w:num w:numId="18">
    <w:abstractNumId w:val="17"/>
  </w:num>
  <w:num w:numId="19">
    <w:abstractNumId w:val="20"/>
  </w:num>
  <w:num w:numId="20">
    <w:abstractNumId w:val="35"/>
  </w:num>
  <w:num w:numId="21">
    <w:abstractNumId w:val="0"/>
  </w:num>
  <w:num w:numId="22">
    <w:abstractNumId w:val="49"/>
  </w:num>
  <w:num w:numId="23">
    <w:abstractNumId w:val="8"/>
  </w:num>
  <w:num w:numId="24">
    <w:abstractNumId w:val="26"/>
  </w:num>
  <w:num w:numId="25">
    <w:abstractNumId w:val="13"/>
  </w:num>
  <w:num w:numId="26">
    <w:abstractNumId w:val="24"/>
  </w:num>
  <w:num w:numId="27">
    <w:abstractNumId w:val="45"/>
  </w:num>
  <w:num w:numId="28">
    <w:abstractNumId w:val="11"/>
  </w:num>
  <w:num w:numId="29">
    <w:abstractNumId w:val="48"/>
  </w:num>
  <w:num w:numId="30">
    <w:abstractNumId w:val="10"/>
  </w:num>
  <w:num w:numId="31">
    <w:abstractNumId w:val="12"/>
  </w:num>
  <w:num w:numId="32">
    <w:abstractNumId w:val="6"/>
  </w:num>
  <w:num w:numId="33">
    <w:abstractNumId w:val="5"/>
  </w:num>
  <w:num w:numId="34">
    <w:abstractNumId w:val="38"/>
  </w:num>
  <w:num w:numId="35">
    <w:abstractNumId w:val="23"/>
  </w:num>
  <w:num w:numId="36">
    <w:abstractNumId w:val="4"/>
  </w:num>
  <w:num w:numId="37">
    <w:abstractNumId w:val="25"/>
  </w:num>
  <w:num w:numId="38">
    <w:abstractNumId w:val="32"/>
  </w:num>
  <w:num w:numId="39">
    <w:abstractNumId w:val="40"/>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2"/>
  </w:num>
  <w:num w:numId="54">
    <w:abstractNumId w:val="33"/>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8FF"/>
    <w:rsid w:val="000018DD"/>
    <w:rsid w:val="00003F42"/>
    <w:rsid w:val="000044BD"/>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BDB"/>
    <w:rsid w:val="00206E7D"/>
    <w:rsid w:val="00207261"/>
    <w:rsid w:val="00207C88"/>
    <w:rsid w:val="0021222C"/>
    <w:rsid w:val="00213A43"/>
    <w:rsid w:val="00220469"/>
    <w:rsid w:val="002230D6"/>
    <w:rsid w:val="00224BD8"/>
    <w:rsid w:val="0023024F"/>
    <w:rsid w:val="0023045C"/>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2A18"/>
    <w:rsid w:val="003436BC"/>
    <w:rsid w:val="003441F4"/>
    <w:rsid w:val="0034429F"/>
    <w:rsid w:val="0034498A"/>
    <w:rsid w:val="00350B77"/>
    <w:rsid w:val="00351FE6"/>
    <w:rsid w:val="00352218"/>
    <w:rsid w:val="00356DDE"/>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0BAD"/>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316"/>
    <w:rsid w:val="00503E85"/>
    <w:rsid w:val="00511AD2"/>
    <w:rsid w:val="0051200A"/>
    <w:rsid w:val="00514378"/>
    <w:rsid w:val="0051537E"/>
    <w:rsid w:val="00520040"/>
    <w:rsid w:val="00522AA6"/>
    <w:rsid w:val="005230DC"/>
    <w:rsid w:val="00525E6A"/>
    <w:rsid w:val="00527222"/>
    <w:rsid w:val="0053094A"/>
    <w:rsid w:val="00532BD2"/>
    <w:rsid w:val="00542288"/>
    <w:rsid w:val="00543C96"/>
    <w:rsid w:val="005464FB"/>
    <w:rsid w:val="0054698F"/>
    <w:rsid w:val="005471D6"/>
    <w:rsid w:val="0055279E"/>
    <w:rsid w:val="005540F9"/>
    <w:rsid w:val="0055449E"/>
    <w:rsid w:val="005706E1"/>
    <w:rsid w:val="00581103"/>
    <w:rsid w:val="00583D21"/>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1C47"/>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72575"/>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7007"/>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197D"/>
    <w:rsid w:val="00812152"/>
    <w:rsid w:val="008128BA"/>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288F"/>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A00"/>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673"/>
    <w:rsid w:val="00B6133F"/>
    <w:rsid w:val="00B61C73"/>
    <w:rsid w:val="00B63017"/>
    <w:rsid w:val="00B63C03"/>
    <w:rsid w:val="00B66E29"/>
    <w:rsid w:val="00B677D2"/>
    <w:rsid w:val="00B73E2B"/>
    <w:rsid w:val="00B7455C"/>
    <w:rsid w:val="00B805D4"/>
    <w:rsid w:val="00B8371E"/>
    <w:rsid w:val="00B87192"/>
    <w:rsid w:val="00B87525"/>
    <w:rsid w:val="00B902ED"/>
    <w:rsid w:val="00B91563"/>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657C"/>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200C"/>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959"/>
    <w:rsid w:val="00F50C30"/>
    <w:rsid w:val="00F514D6"/>
    <w:rsid w:val="00F56446"/>
    <w:rsid w:val="00F5647F"/>
    <w:rsid w:val="00F57658"/>
    <w:rsid w:val="00F57C74"/>
    <w:rsid w:val="00F6007D"/>
    <w:rsid w:val="00F609E4"/>
    <w:rsid w:val="00F6515B"/>
    <w:rsid w:val="00F65D8D"/>
    <w:rsid w:val="00F81D8E"/>
    <w:rsid w:val="00F82BEA"/>
    <w:rsid w:val="00F85064"/>
    <w:rsid w:val="00F90C11"/>
    <w:rsid w:val="00FA3539"/>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78A2DE7C-3A15-4B11-9502-B03A825B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 w:type="paragraph" w:customStyle="1" w:styleId="paragraph">
    <w:name w:val="paragraph"/>
    <w:basedOn w:val="Normln"/>
    <w:rsid w:val="00B91563"/>
    <w:pPr>
      <w:spacing w:before="100" w:beforeAutospacing="1" w:after="100" w:afterAutospacing="1"/>
    </w:pPr>
  </w:style>
  <w:style w:type="character" w:customStyle="1" w:styleId="normaltextrun">
    <w:name w:val="normaltextrun"/>
    <w:basedOn w:val="Standardnpsmoodstavce"/>
    <w:rsid w:val="00B9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5808517">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ED5DC-2A4C-4A0A-8BF9-4F95C798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4280</Words>
  <Characters>25258</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6</cp:revision>
  <cp:lastPrinted>2025-10-31T06:32:00Z</cp:lastPrinted>
  <dcterms:created xsi:type="dcterms:W3CDTF">2024-10-14T07:03:00Z</dcterms:created>
  <dcterms:modified xsi:type="dcterms:W3CDTF">2025-11-10T09:04:00Z</dcterms:modified>
</cp:coreProperties>
</file>